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4C8F" w14:textId="77777777" w:rsidR="00096712" w:rsidRPr="00096712" w:rsidRDefault="00096712" w:rsidP="00096712">
      <w:pPr>
        <w:spacing w:before="100" w:beforeAutospacing="1" w:after="100" w:afterAutospacing="1" w:line="240" w:lineRule="auto"/>
        <w:outlineLvl w:val="1"/>
        <w:rPr>
          <w:rFonts w:eastAsia="Times New Roman" w:cstheme="minorHAnsi"/>
          <w:b/>
          <w:bCs/>
          <w:lang w:eastAsia="en-IN"/>
        </w:rPr>
      </w:pPr>
      <w:r w:rsidRPr="00096712">
        <w:rPr>
          <w:rFonts w:eastAsia="Times New Roman" w:cstheme="minorHAnsi"/>
          <w:b/>
          <w:bCs/>
          <w:highlight w:val="yellow"/>
          <w:lang w:eastAsia="en-IN"/>
        </w:rPr>
        <w:t>Dependency in Code</w:t>
      </w:r>
    </w:p>
    <w:p w14:paraId="72FBCA76" w14:textId="06068545" w:rsidR="00096712" w:rsidRPr="00096712" w:rsidRDefault="00096712" w:rsidP="00096712">
      <w:pPr>
        <w:numPr>
          <w:ilvl w:val="0"/>
          <w:numId w:val="1"/>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 xml:space="preserve">Any application which developers code, they rely on open-source libraries or packages or frameworks for </w:t>
      </w:r>
    </w:p>
    <w:p w14:paraId="4092F9C4" w14:textId="77777777" w:rsidR="00096712" w:rsidRPr="00096712" w:rsidRDefault="00096712" w:rsidP="00096712">
      <w:pPr>
        <w:numPr>
          <w:ilvl w:val="1"/>
          <w:numId w:val="1"/>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web applications</w:t>
      </w:r>
    </w:p>
    <w:p w14:paraId="6184B96E" w14:textId="77777777" w:rsidR="00096712" w:rsidRPr="00096712" w:rsidRDefault="00096712" w:rsidP="00096712">
      <w:pPr>
        <w:numPr>
          <w:ilvl w:val="1"/>
          <w:numId w:val="1"/>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Database connections and query executions (ORM Frameworks)</w:t>
      </w:r>
    </w:p>
    <w:p w14:paraId="3BCA9A03" w14:textId="77777777" w:rsidR="00096712" w:rsidRPr="00096712" w:rsidRDefault="00096712" w:rsidP="00096712">
      <w:pPr>
        <w:numPr>
          <w:ilvl w:val="1"/>
          <w:numId w:val="1"/>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Logging</w:t>
      </w:r>
    </w:p>
    <w:p w14:paraId="668331E4" w14:textId="77777777" w:rsidR="00096712" w:rsidRPr="00096712" w:rsidRDefault="00096712" w:rsidP="00096712">
      <w:pPr>
        <w:numPr>
          <w:ilvl w:val="1"/>
          <w:numId w:val="1"/>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Authentication and Authorizations</w:t>
      </w:r>
    </w:p>
    <w:p w14:paraId="521DD8A2" w14:textId="77777777" w:rsidR="00096712" w:rsidRPr="00096712" w:rsidRDefault="00096712" w:rsidP="00096712">
      <w:pPr>
        <w:numPr>
          <w:ilvl w:val="1"/>
          <w:numId w:val="1"/>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Notifications.</w:t>
      </w:r>
    </w:p>
    <w:p w14:paraId="5E0CB2C4" w14:textId="77777777" w:rsidR="00096712" w:rsidRPr="00096712" w:rsidRDefault="00096712" w:rsidP="00096712">
      <w:pPr>
        <w:numPr>
          <w:ilvl w:val="0"/>
          <w:numId w:val="1"/>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Scanning Dependencies for security risks is a mandatory operation as part of DevSecOps.</w:t>
      </w:r>
    </w:p>
    <w:p w14:paraId="2832E2F8" w14:textId="77777777" w:rsidR="00096712" w:rsidRPr="00096712" w:rsidRDefault="00096712" w:rsidP="00096712">
      <w:pPr>
        <w:numPr>
          <w:ilvl w:val="0"/>
          <w:numId w:val="1"/>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 xml:space="preserve">If we need to scan dependencies from security issues, we need a database of possible vulnerabilities =&gt; CVE and NVD </w:t>
      </w:r>
    </w:p>
    <w:p w14:paraId="433A0ECC" w14:textId="77777777" w:rsidR="00096712" w:rsidRPr="00096712" w:rsidRDefault="00096712" w:rsidP="00096712">
      <w:pPr>
        <w:spacing w:before="100" w:beforeAutospacing="1" w:after="100" w:afterAutospacing="1" w:line="240" w:lineRule="auto"/>
        <w:outlineLvl w:val="1"/>
        <w:rPr>
          <w:rFonts w:eastAsia="Times New Roman" w:cstheme="minorHAnsi"/>
          <w:b/>
          <w:bCs/>
          <w:lang w:eastAsia="en-IN"/>
        </w:rPr>
      </w:pPr>
      <w:r w:rsidRPr="00096712">
        <w:rPr>
          <w:rFonts w:eastAsia="Times New Roman" w:cstheme="minorHAnsi"/>
          <w:b/>
          <w:bCs/>
          <w:highlight w:val="yellow"/>
          <w:lang w:eastAsia="en-IN"/>
        </w:rPr>
        <w:t>Static vs Dynamic Security Testing</w:t>
      </w:r>
    </w:p>
    <w:p w14:paraId="2556859F" w14:textId="77777777" w:rsidR="00096712" w:rsidRPr="00096712" w:rsidRDefault="00096712" w:rsidP="00096712">
      <w:pPr>
        <w:numPr>
          <w:ilvl w:val="0"/>
          <w:numId w:val="2"/>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 xml:space="preserve">Two possible ways to test for security </w:t>
      </w:r>
    </w:p>
    <w:p w14:paraId="0350F29E" w14:textId="77777777" w:rsidR="00096712" w:rsidRPr="00096712" w:rsidRDefault="00096712" w:rsidP="00096712">
      <w:pPr>
        <w:numPr>
          <w:ilvl w:val="1"/>
          <w:numId w:val="2"/>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 xml:space="preserve">Static: </w:t>
      </w:r>
    </w:p>
    <w:p w14:paraId="5378404F" w14:textId="77777777" w:rsidR="00096712" w:rsidRPr="00096712" w:rsidRDefault="00096712" w:rsidP="00096712">
      <w:pPr>
        <w:numPr>
          <w:ilvl w:val="2"/>
          <w:numId w:val="2"/>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When the tool scans the application with the knowledge of code and reports vulnerability</w:t>
      </w:r>
    </w:p>
    <w:p w14:paraId="4747F749" w14:textId="77777777" w:rsidR="00096712" w:rsidRPr="00096712" w:rsidRDefault="00096712" w:rsidP="00096712">
      <w:pPr>
        <w:numPr>
          <w:ilvl w:val="2"/>
          <w:numId w:val="2"/>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This is called as SAST</w:t>
      </w:r>
    </w:p>
    <w:p w14:paraId="2EE67B2B" w14:textId="77777777" w:rsidR="00096712" w:rsidRPr="00096712" w:rsidRDefault="00096712" w:rsidP="00096712">
      <w:pPr>
        <w:numPr>
          <w:ilvl w:val="1"/>
          <w:numId w:val="2"/>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 xml:space="preserve">Dynamic: </w:t>
      </w:r>
    </w:p>
    <w:p w14:paraId="5B0FFDAE" w14:textId="77777777" w:rsidR="00096712" w:rsidRPr="00096712" w:rsidRDefault="00096712" w:rsidP="00096712">
      <w:pPr>
        <w:numPr>
          <w:ilvl w:val="2"/>
          <w:numId w:val="2"/>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When the tool scans the application which is running and doesn’t have access to source code.</w:t>
      </w:r>
    </w:p>
    <w:p w14:paraId="0F83ECFB" w14:textId="77777777" w:rsidR="00096712" w:rsidRPr="00096712" w:rsidRDefault="00096712" w:rsidP="00096712">
      <w:pPr>
        <w:numPr>
          <w:ilvl w:val="2"/>
          <w:numId w:val="2"/>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This is called as DAST</w:t>
      </w:r>
    </w:p>
    <w:p w14:paraId="53271AD2" w14:textId="77777777" w:rsidR="00096712" w:rsidRPr="00096712" w:rsidRDefault="00096712" w:rsidP="00096712">
      <w:pPr>
        <w:spacing w:before="100" w:beforeAutospacing="1" w:after="100" w:afterAutospacing="1" w:line="240" w:lineRule="auto"/>
        <w:outlineLvl w:val="1"/>
        <w:rPr>
          <w:rFonts w:eastAsia="Times New Roman" w:cstheme="minorHAnsi"/>
          <w:b/>
          <w:bCs/>
          <w:lang w:eastAsia="en-IN"/>
        </w:rPr>
      </w:pPr>
      <w:r w:rsidRPr="00096712">
        <w:rPr>
          <w:rFonts w:eastAsia="Times New Roman" w:cstheme="minorHAnsi"/>
          <w:b/>
          <w:bCs/>
          <w:highlight w:val="yellow"/>
          <w:lang w:eastAsia="en-IN"/>
        </w:rPr>
        <w:t xml:space="preserve">OWASP (Open Web Application Security </w:t>
      </w:r>
      <w:proofErr w:type="spellStart"/>
      <w:r w:rsidRPr="00096712">
        <w:rPr>
          <w:rFonts w:eastAsia="Times New Roman" w:cstheme="minorHAnsi"/>
          <w:b/>
          <w:bCs/>
          <w:highlight w:val="yellow"/>
          <w:lang w:eastAsia="en-IN"/>
        </w:rPr>
        <w:t>ProjectÂ</w:t>
      </w:r>
      <w:proofErr w:type="spellEnd"/>
      <w:r w:rsidRPr="00096712">
        <w:rPr>
          <w:rFonts w:eastAsia="Times New Roman" w:cstheme="minorHAnsi"/>
          <w:b/>
          <w:bCs/>
          <w:highlight w:val="yellow"/>
          <w:lang w:eastAsia="en-IN"/>
        </w:rPr>
        <w:t>® (OWASP))</w:t>
      </w:r>
    </w:p>
    <w:p w14:paraId="1E3CC8A0" w14:textId="77777777" w:rsidR="00096712" w:rsidRPr="00096712" w:rsidRDefault="00096712" w:rsidP="00096712">
      <w:pPr>
        <w:numPr>
          <w:ilvl w:val="0"/>
          <w:numId w:val="3"/>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This organization publishes top n issues to be concerned with early.</w:t>
      </w:r>
    </w:p>
    <w:p w14:paraId="1CE96FE7" w14:textId="77777777" w:rsidR="00096712" w:rsidRPr="00096712" w:rsidRDefault="00096712" w:rsidP="00096712">
      <w:pPr>
        <w:numPr>
          <w:ilvl w:val="0"/>
          <w:numId w:val="3"/>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 xml:space="preserve">They also give necessary tools to scan </w:t>
      </w:r>
    </w:p>
    <w:p w14:paraId="4276B939" w14:textId="21BD52F8" w:rsidR="00096712" w:rsidRPr="00096712" w:rsidRDefault="00000000" w:rsidP="00096712">
      <w:pPr>
        <w:numPr>
          <w:ilvl w:val="0"/>
          <w:numId w:val="3"/>
        </w:numPr>
        <w:spacing w:before="100" w:beforeAutospacing="1" w:after="100" w:afterAutospacing="1" w:line="240" w:lineRule="auto"/>
        <w:rPr>
          <w:rFonts w:eastAsia="Times New Roman" w:cstheme="minorHAnsi"/>
          <w:lang w:eastAsia="en-IN"/>
        </w:rPr>
      </w:pPr>
      <w:hyperlink r:id="rId5" w:history="1">
        <w:r w:rsidR="007841DF" w:rsidRPr="00A429FD">
          <w:rPr>
            <w:rStyle w:val="Hyperlink"/>
            <w:rFonts w:eastAsia="Times New Roman" w:cstheme="minorHAnsi"/>
            <w:lang w:eastAsia="en-IN"/>
          </w:rPr>
          <w:t>https://owasp.org/Top10/</w:t>
        </w:r>
      </w:hyperlink>
      <w:r w:rsidR="007841DF">
        <w:rPr>
          <w:rFonts w:eastAsia="Times New Roman" w:cstheme="minorHAnsi"/>
          <w:lang w:eastAsia="en-IN"/>
        </w:rPr>
        <w:t xml:space="preserve"> </w:t>
      </w:r>
      <w:r w:rsidR="00096712" w:rsidRPr="00096712">
        <w:rPr>
          <w:rFonts w:eastAsia="Times New Roman" w:cstheme="minorHAnsi"/>
          <w:lang w:eastAsia="en-IN"/>
        </w:rPr>
        <w:t xml:space="preserve">for OWASP 10:2021 </w:t>
      </w:r>
    </w:p>
    <w:p w14:paraId="5FACA469" w14:textId="77777777" w:rsidR="00096712" w:rsidRPr="00096712" w:rsidRDefault="00096712" w:rsidP="00096712">
      <w:pPr>
        <w:numPr>
          <w:ilvl w:val="0"/>
          <w:numId w:val="3"/>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 xml:space="preserve">As a DevSecOps Engineer, </w:t>
      </w:r>
      <w:proofErr w:type="gramStart"/>
      <w:r w:rsidRPr="00096712">
        <w:rPr>
          <w:rFonts w:eastAsia="Times New Roman" w:cstheme="minorHAnsi"/>
          <w:lang w:eastAsia="en-IN"/>
        </w:rPr>
        <w:t>We</w:t>
      </w:r>
      <w:proofErr w:type="gramEnd"/>
      <w:r w:rsidRPr="00096712">
        <w:rPr>
          <w:rFonts w:eastAsia="Times New Roman" w:cstheme="minorHAnsi"/>
          <w:lang w:eastAsia="en-IN"/>
        </w:rPr>
        <w:t xml:space="preserve"> will be </w:t>
      </w:r>
    </w:p>
    <w:p w14:paraId="7D2C2EC7" w14:textId="77777777" w:rsidR="00096712" w:rsidRPr="00096712" w:rsidRDefault="00096712" w:rsidP="00096712">
      <w:pPr>
        <w:numPr>
          <w:ilvl w:val="1"/>
          <w:numId w:val="3"/>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performing SAST during packaging/building the application</w:t>
      </w:r>
    </w:p>
    <w:p w14:paraId="230B71F2" w14:textId="77777777" w:rsidR="00096712" w:rsidRPr="00096712" w:rsidRDefault="00096712" w:rsidP="00096712">
      <w:pPr>
        <w:numPr>
          <w:ilvl w:val="1"/>
          <w:numId w:val="3"/>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performing DAST post application deployment</w:t>
      </w:r>
    </w:p>
    <w:p w14:paraId="091F08E4" w14:textId="77777777" w:rsidR="00096712" w:rsidRPr="00096712" w:rsidRDefault="00096712" w:rsidP="00096712">
      <w:pPr>
        <w:numPr>
          <w:ilvl w:val="1"/>
          <w:numId w:val="3"/>
        </w:numPr>
        <w:spacing w:before="100" w:beforeAutospacing="1" w:after="100" w:afterAutospacing="1" w:line="240" w:lineRule="auto"/>
        <w:rPr>
          <w:rFonts w:eastAsia="Times New Roman" w:cstheme="minorHAnsi"/>
          <w:lang w:eastAsia="en-IN"/>
        </w:rPr>
      </w:pPr>
      <w:r w:rsidRPr="00096712">
        <w:rPr>
          <w:rFonts w:eastAsia="Times New Roman" w:cstheme="minorHAnsi"/>
          <w:lang w:eastAsia="en-IN"/>
        </w:rPr>
        <w:t xml:space="preserve">Ensuring our application </w:t>
      </w:r>
      <w:proofErr w:type="spellStart"/>
      <w:r w:rsidRPr="00096712">
        <w:rPr>
          <w:rFonts w:eastAsia="Times New Roman" w:cstheme="minorHAnsi"/>
          <w:lang w:eastAsia="en-IN"/>
        </w:rPr>
        <w:t>doesnot</w:t>
      </w:r>
      <w:proofErr w:type="spellEnd"/>
      <w:r w:rsidRPr="00096712">
        <w:rPr>
          <w:rFonts w:eastAsia="Times New Roman" w:cstheme="minorHAnsi"/>
          <w:lang w:eastAsia="en-IN"/>
        </w:rPr>
        <w:t xml:space="preserve"> have any issues mentioned/listed in OWASP TOP 10 (latest year)</w:t>
      </w:r>
    </w:p>
    <w:p w14:paraId="71791150" w14:textId="77777777" w:rsidR="005C0A95" w:rsidRDefault="005C0A95">
      <w:pPr>
        <w:rPr>
          <w:rFonts w:cstheme="minorHAnsi"/>
        </w:rPr>
      </w:pPr>
    </w:p>
    <w:p w14:paraId="33A3D27A" w14:textId="7E287763" w:rsidR="00A210C8" w:rsidRDefault="00221B54">
      <w:pPr>
        <w:rPr>
          <w:rFonts w:cstheme="minorHAnsi"/>
        </w:rPr>
      </w:pPr>
      <w:r w:rsidRPr="00221B54">
        <w:rPr>
          <w:rFonts w:cstheme="minorHAnsi"/>
          <w:noProof/>
        </w:rPr>
        <w:drawing>
          <wp:inline distT="0" distB="0" distL="0" distR="0" wp14:anchorId="0E441F26" wp14:editId="3278B746">
            <wp:extent cx="5731510" cy="1638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8300"/>
                    </a:xfrm>
                    <a:prstGeom prst="rect">
                      <a:avLst/>
                    </a:prstGeom>
                  </pic:spPr>
                </pic:pic>
              </a:graphicData>
            </a:graphic>
          </wp:inline>
        </w:drawing>
      </w:r>
    </w:p>
    <w:p w14:paraId="3310AAB9" w14:textId="110C1C8F" w:rsidR="00221B54" w:rsidRDefault="005C0A95">
      <w:pPr>
        <w:rPr>
          <w:rFonts w:cstheme="minorHAnsi"/>
        </w:rPr>
      </w:pPr>
      <w:r w:rsidRPr="005C0A95">
        <w:rPr>
          <w:rFonts w:cstheme="minorHAnsi"/>
          <w:noProof/>
        </w:rPr>
        <w:lastRenderedPageBreak/>
        <w:drawing>
          <wp:inline distT="0" distB="0" distL="0" distR="0" wp14:anchorId="4E5149E7" wp14:editId="1F8CF890">
            <wp:extent cx="4140413" cy="214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0413" cy="2140060"/>
                    </a:xfrm>
                    <a:prstGeom prst="rect">
                      <a:avLst/>
                    </a:prstGeom>
                  </pic:spPr>
                </pic:pic>
              </a:graphicData>
            </a:graphic>
          </wp:inline>
        </w:drawing>
      </w:r>
    </w:p>
    <w:p w14:paraId="18B04BB4" w14:textId="4D717F35" w:rsidR="00065BDF" w:rsidRDefault="00065BDF">
      <w:r w:rsidRPr="00D3637C">
        <w:rPr>
          <w:highlight w:val="yellow"/>
        </w:rPr>
        <w:t>GDPR</w:t>
      </w:r>
      <w:r>
        <w:t xml:space="preserve">: </w:t>
      </w:r>
      <w:r w:rsidR="004324E9">
        <w:t xml:space="preserve">The </w:t>
      </w:r>
      <w:r w:rsidR="004324E9">
        <w:rPr>
          <w:b/>
          <w:bCs/>
        </w:rPr>
        <w:t>General Data Protection Regulation</w:t>
      </w:r>
      <w:r w:rsidR="004324E9">
        <w:t xml:space="preserve"> (</w:t>
      </w:r>
      <w:r w:rsidR="004324E9">
        <w:rPr>
          <w:b/>
          <w:bCs/>
        </w:rPr>
        <w:t>GDPR</w:t>
      </w:r>
      <w:r w:rsidR="004324E9">
        <w:t xml:space="preserve">) is a </w:t>
      </w:r>
      <w:hyperlink r:id="rId8" w:tooltip="European Union regulation" w:history="1">
        <w:r w:rsidR="004324E9">
          <w:rPr>
            <w:rStyle w:val="Hyperlink"/>
          </w:rPr>
          <w:t>European Union regulation</w:t>
        </w:r>
      </w:hyperlink>
      <w:r w:rsidR="004324E9">
        <w:t xml:space="preserve"> on </w:t>
      </w:r>
      <w:hyperlink r:id="rId9" w:tooltip="Data protection" w:history="1">
        <w:r w:rsidR="004324E9">
          <w:rPr>
            <w:rStyle w:val="Hyperlink"/>
          </w:rPr>
          <w:t>data protection</w:t>
        </w:r>
      </w:hyperlink>
      <w:r w:rsidR="004324E9">
        <w:t xml:space="preserve"> and privacy in the EU and the </w:t>
      </w:r>
      <w:hyperlink r:id="rId10" w:tooltip="European Economic Area" w:history="1">
        <w:r w:rsidR="004324E9">
          <w:rPr>
            <w:rStyle w:val="Hyperlink"/>
          </w:rPr>
          <w:t>European Economic Area</w:t>
        </w:r>
      </w:hyperlink>
      <w:r w:rsidR="004324E9">
        <w:t xml:space="preserve"> (EEA)</w:t>
      </w:r>
      <w:r w:rsidR="004324E9">
        <w:t xml:space="preserve"> </w:t>
      </w:r>
    </w:p>
    <w:p w14:paraId="444D4E58" w14:textId="7C2FD0A3" w:rsidR="004324E9" w:rsidRDefault="00C151DC">
      <w:r>
        <w:t>PCI-DSS</w:t>
      </w:r>
      <w:r>
        <w:t xml:space="preserve">: </w:t>
      </w:r>
      <w:r w:rsidR="00FA79CA">
        <w:t xml:space="preserve">The Payment Card Industry </w:t>
      </w:r>
      <w:hyperlink r:id="rId11" w:history="1">
        <w:r w:rsidR="00FA79CA">
          <w:rPr>
            <w:rStyle w:val="Hyperlink"/>
          </w:rPr>
          <w:t xml:space="preserve">Data Security Standard </w:t>
        </w:r>
      </w:hyperlink>
      <w:r w:rsidR="00FA79CA">
        <w:t>(PCI DSS) is a set of security standards formed in 2004 by Visa, MasterCard, Discover Financial Services, JCB International and American Express. Governed by the Payment Card Industry Security Standards Council (PCI SSC), the compliance scheme aims to secure credit and debit card transactions against data theft and fraud.</w:t>
      </w:r>
      <w:r w:rsidR="00FA79CA">
        <w:t xml:space="preserve"> </w:t>
      </w:r>
    </w:p>
    <w:p w14:paraId="5163FB52" w14:textId="77777777" w:rsidR="00FA79CA" w:rsidRPr="00C151DC" w:rsidRDefault="00FA79CA"/>
    <w:sectPr w:rsidR="00FA79CA" w:rsidRPr="00C15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66F99"/>
    <w:multiLevelType w:val="multilevel"/>
    <w:tmpl w:val="1BE0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95832"/>
    <w:multiLevelType w:val="multilevel"/>
    <w:tmpl w:val="7E6C6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7214A"/>
    <w:multiLevelType w:val="multilevel"/>
    <w:tmpl w:val="A8B0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365564">
    <w:abstractNumId w:val="1"/>
  </w:num>
  <w:num w:numId="2" w16cid:durableId="2038509261">
    <w:abstractNumId w:val="2"/>
  </w:num>
  <w:num w:numId="3" w16cid:durableId="56966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0F"/>
    <w:rsid w:val="00065BDF"/>
    <w:rsid w:val="00096712"/>
    <w:rsid w:val="00221B54"/>
    <w:rsid w:val="004324E9"/>
    <w:rsid w:val="005C0A95"/>
    <w:rsid w:val="007841DF"/>
    <w:rsid w:val="008F6F8E"/>
    <w:rsid w:val="00A210C8"/>
    <w:rsid w:val="00C151DC"/>
    <w:rsid w:val="00CE3F0F"/>
    <w:rsid w:val="00D3637C"/>
    <w:rsid w:val="00FA7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F0E2"/>
  <w15:chartTrackingRefBased/>
  <w15:docId w15:val="{FDE76969-3111-4749-A0C5-06422C2D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67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71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96712"/>
    <w:rPr>
      <w:color w:val="0000FF"/>
      <w:u w:val="single"/>
    </w:rPr>
  </w:style>
  <w:style w:type="character" w:styleId="UnresolvedMention">
    <w:name w:val="Unresolved Mention"/>
    <w:basedOn w:val="DefaultParagraphFont"/>
    <w:uiPriority w:val="99"/>
    <w:semiHidden/>
    <w:unhideWhenUsed/>
    <w:rsid w:val="00784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85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uropean_Union_reg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mperva.com/learn/data-security/information-security-infosec/" TargetMode="External"/><Relationship Id="rId5" Type="http://schemas.openxmlformats.org/officeDocument/2006/relationships/hyperlink" Target="https://owasp.org/Top10/" TargetMode="External"/><Relationship Id="rId10" Type="http://schemas.openxmlformats.org/officeDocument/2006/relationships/hyperlink" Target="https://en.wikipedia.org/wiki/European_Economic_Area" TargetMode="External"/><Relationship Id="rId4" Type="http://schemas.openxmlformats.org/officeDocument/2006/relationships/webSettings" Target="webSettings.xml"/><Relationship Id="rId9" Type="http://schemas.openxmlformats.org/officeDocument/2006/relationships/hyperlink" Target="https://en.wikipedia.org/wiki/Data_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16</cp:revision>
  <dcterms:created xsi:type="dcterms:W3CDTF">2022-12-26T06:59:00Z</dcterms:created>
  <dcterms:modified xsi:type="dcterms:W3CDTF">2022-12-26T07:08:00Z</dcterms:modified>
</cp:coreProperties>
</file>