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3AD6" w14:textId="77777777" w:rsidR="00B30014" w:rsidRPr="00B30014" w:rsidRDefault="00B30014" w:rsidP="00B30014">
      <w:pPr>
        <w:spacing w:before="100" w:beforeAutospacing="1" w:after="100" w:afterAutospacing="1" w:line="240" w:lineRule="auto"/>
        <w:outlineLvl w:val="1"/>
        <w:rPr>
          <w:rFonts w:eastAsia="Times New Roman" w:cstheme="minorHAnsi"/>
          <w:b/>
          <w:bCs/>
          <w:lang w:eastAsia="en-IN"/>
        </w:rPr>
      </w:pPr>
      <w:r w:rsidRPr="00B30014">
        <w:rPr>
          <w:rFonts w:eastAsia="Times New Roman" w:cstheme="minorHAnsi"/>
          <w:b/>
          <w:bCs/>
          <w:highlight w:val="yellow"/>
          <w:lang w:eastAsia="en-IN"/>
        </w:rPr>
        <w:t>Service Discovery</w:t>
      </w:r>
    </w:p>
    <w:p w14:paraId="60ABD7D1" w14:textId="3F867AE1" w:rsidR="00B30014" w:rsidRPr="00B30014" w:rsidRDefault="00B30014" w:rsidP="00B30014">
      <w:pPr>
        <w:numPr>
          <w:ilvl w:val="0"/>
          <w:numId w:val="1"/>
        </w:num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 xml:space="preserve">Overview: The Service Discovery Pattern provides a stable endpoint at which clients of service </w:t>
      </w:r>
      <w:r w:rsidR="00126429" w:rsidRPr="00B30014">
        <w:rPr>
          <w:rFonts w:eastAsia="Times New Roman" w:cstheme="minorHAnsi"/>
          <w:lang w:eastAsia="en-IN"/>
        </w:rPr>
        <w:t>can</w:t>
      </w:r>
      <w:r w:rsidRPr="00B30014">
        <w:rPr>
          <w:rFonts w:eastAsia="Times New Roman" w:cstheme="minorHAnsi"/>
          <w:lang w:eastAsia="en-IN"/>
        </w:rPr>
        <w:t xml:space="preserve"> access the instances providing the service. For this purpose, k8s provides multiple mechanisms, depending on whether the service consumers and producers are located on or off the cluster</w:t>
      </w:r>
    </w:p>
    <w:p w14:paraId="37A02EF8" w14:textId="1D47B847" w:rsidR="00B30014" w:rsidRPr="00B30014" w:rsidRDefault="00B30014" w:rsidP="00987DF2">
      <w:pPr>
        <w:spacing w:before="100" w:beforeAutospacing="1" w:after="100" w:afterAutospacing="1" w:line="240" w:lineRule="auto"/>
        <w:rPr>
          <w:rFonts w:eastAsia="Times New Roman" w:cstheme="minorHAnsi"/>
          <w:lang w:eastAsia="en-IN"/>
        </w:rPr>
      </w:pPr>
      <w:r w:rsidRPr="00B30014">
        <w:rPr>
          <w:rFonts w:eastAsia="Times New Roman" w:cstheme="minorHAnsi"/>
          <w:highlight w:val="yellow"/>
          <w:lang w:eastAsia="en-IN"/>
        </w:rPr>
        <w:t>Solution:</w:t>
      </w:r>
      <w:r w:rsidR="00731B7D" w:rsidRPr="00731B7D">
        <w:rPr>
          <w:rFonts w:eastAsia="Times New Roman" w:cstheme="minorHAnsi"/>
          <w:highlight w:val="yellow"/>
          <w:lang w:eastAsia="en-IN"/>
        </w:rPr>
        <w:t xml:space="preserve"> </w:t>
      </w:r>
      <w:r w:rsidRPr="00B30014">
        <w:rPr>
          <w:rFonts w:eastAsia="Times New Roman" w:cstheme="minorHAnsi"/>
          <w:highlight w:val="yellow"/>
          <w:lang w:eastAsia="en-IN"/>
        </w:rPr>
        <w:t>Internal Service Discovery:</w:t>
      </w:r>
      <w:r w:rsidRPr="00B30014">
        <w:rPr>
          <w:rFonts w:eastAsia="Times New Roman" w:cstheme="minorHAnsi"/>
          <w:lang w:eastAsia="en-IN"/>
        </w:rPr>
        <w:t xml:space="preserve"> </w:t>
      </w:r>
    </w:p>
    <w:p w14:paraId="1736B152" w14:textId="6524C9CC" w:rsidR="00B30014" w:rsidRPr="00987DF2" w:rsidRDefault="00174767" w:rsidP="00987DF2">
      <w:pPr>
        <w:pStyle w:val="ListParagraph"/>
        <w:numPr>
          <w:ilvl w:val="0"/>
          <w:numId w:val="3"/>
        </w:numPr>
        <w:spacing w:before="100" w:beforeAutospacing="1" w:after="100" w:afterAutospacing="1" w:line="240" w:lineRule="auto"/>
        <w:rPr>
          <w:rFonts w:eastAsia="Times New Roman" w:cstheme="minorHAnsi"/>
          <w:lang w:eastAsia="en-IN"/>
        </w:rPr>
      </w:pPr>
      <w:r w:rsidRPr="00987DF2">
        <w:rPr>
          <w:rFonts w:eastAsia="Times New Roman" w:cstheme="minorHAnsi"/>
          <w:lang w:eastAsia="en-IN"/>
        </w:rPr>
        <w:t>Let’s</w:t>
      </w:r>
      <w:r w:rsidR="00B30014" w:rsidRPr="00987DF2">
        <w:rPr>
          <w:rFonts w:eastAsia="Times New Roman" w:cstheme="minorHAnsi"/>
          <w:lang w:eastAsia="en-IN"/>
        </w:rPr>
        <w:t xml:space="preserve"> assume we have a web application in </w:t>
      </w:r>
      <w:proofErr w:type="gramStart"/>
      <w:r w:rsidR="00B30014" w:rsidRPr="00987DF2">
        <w:rPr>
          <w:rFonts w:eastAsia="Times New Roman" w:cstheme="minorHAnsi"/>
          <w:lang w:eastAsia="en-IN"/>
        </w:rPr>
        <w:t>k8s</w:t>
      </w:r>
      <w:proofErr w:type="gramEnd"/>
      <w:r w:rsidR="00B30014" w:rsidRPr="00987DF2">
        <w:rPr>
          <w:rFonts w:eastAsia="Times New Roman" w:cstheme="minorHAnsi"/>
          <w:lang w:eastAsia="en-IN"/>
        </w:rPr>
        <w:t xml:space="preserve"> so we create a Deployment with few replicas, the scheduler places the Pods on the suitable nodes and each Pod gets an Cluster-internal IP address assigned.</w:t>
      </w:r>
    </w:p>
    <w:p w14:paraId="283D465F" w14:textId="77777777" w:rsidR="00B30014" w:rsidRPr="00987DF2" w:rsidRDefault="00B30014" w:rsidP="00987DF2">
      <w:pPr>
        <w:pStyle w:val="ListParagraph"/>
        <w:numPr>
          <w:ilvl w:val="0"/>
          <w:numId w:val="3"/>
        </w:numPr>
        <w:spacing w:before="100" w:beforeAutospacing="1" w:after="100" w:afterAutospacing="1" w:line="240" w:lineRule="auto"/>
        <w:rPr>
          <w:rFonts w:eastAsia="Times New Roman" w:cstheme="minorHAnsi"/>
          <w:lang w:eastAsia="en-IN"/>
        </w:rPr>
      </w:pPr>
      <w:r w:rsidRPr="00987DF2">
        <w:rPr>
          <w:rFonts w:eastAsia="Times New Roman" w:cstheme="minorHAnsi"/>
          <w:lang w:eastAsia="en-IN"/>
        </w:rPr>
        <w:t xml:space="preserve">If another client service within a different Pod wishes to consume the web application endpoint, there is no easy way to find pod ip address &amp; To provide constant &amp; stable entry point to collection of Pods offering same functionality we create a </w:t>
      </w:r>
      <w:proofErr w:type="spellStart"/>
      <w:r w:rsidRPr="00987DF2">
        <w:rPr>
          <w:rFonts w:eastAsia="Times New Roman" w:cstheme="minorHAnsi"/>
          <w:lang w:eastAsia="en-IN"/>
        </w:rPr>
        <w:t>Kuberenetes</w:t>
      </w:r>
      <w:proofErr w:type="spellEnd"/>
      <w:r w:rsidRPr="00987DF2">
        <w:rPr>
          <w:rFonts w:eastAsia="Times New Roman" w:cstheme="minorHAnsi"/>
          <w:lang w:eastAsia="en-IN"/>
        </w:rPr>
        <w:t xml:space="preserve"> Service.</w:t>
      </w:r>
    </w:p>
    <w:p w14:paraId="51C16B19" w14:textId="77777777" w:rsidR="00B30014" w:rsidRPr="00987DF2" w:rsidRDefault="00B30014" w:rsidP="00987DF2">
      <w:pPr>
        <w:pStyle w:val="ListParagraph"/>
        <w:numPr>
          <w:ilvl w:val="0"/>
          <w:numId w:val="3"/>
        </w:numPr>
        <w:spacing w:before="100" w:beforeAutospacing="1" w:after="100" w:afterAutospacing="1" w:line="240" w:lineRule="auto"/>
        <w:rPr>
          <w:rFonts w:eastAsia="Times New Roman" w:cstheme="minorHAnsi"/>
          <w:lang w:eastAsia="en-IN"/>
        </w:rPr>
      </w:pPr>
      <w:r w:rsidRPr="00987DF2">
        <w:rPr>
          <w:rFonts w:eastAsia="Times New Roman" w:cstheme="minorHAnsi"/>
          <w:lang w:eastAsia="en-IN"/>
        </w:rPr>
        <w:t xml:space="preserve">K8s service creates a virtual IP address referred as </w:t>
      </w:r>
      <w:proofErr w:type="spellStart"/>
      <w:r w:rsidRPr="00987DF2">
        <w:rPr>
          <w:rFonts w:eastAsia="Times New Roman" w:cstheme="minorHAnsi"/>
          <w:lang w:eastAsia="en-IN"/>
        </w:rPr>
        <w:t>clusterIP</w:t>
      </w:r>
      <w:proofErr w:type="spellEnd"/>
      <w:r w:rsidRPr="00987DF2">
        <w:rPr>
          <w:rFonts w:eastAsia="Times New Roman" w:cstheme="minorHAnsi"/>
          <w:lang w:eastAsia="en-IN"/>
        </w:rPr>
        <w:t xml:space="preserve"> and it pulls both Pod selectors and port numbers to create the Service Definition</w:t>
      </w:r>
    </w:p>
    <w:p w14:paraId="04368DF4" w14:textId="112508A9" w:rsidR="00B30014" w:rsidRPr="00B30014" w:rsidRDefault="00B30014" w:rsidP="003D316D">
      <w:p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 xml:space="preserve"> </w:t>
      </w:r>
      <w:r w:rsidR="003D316D">
        <w:rPr>
          <w:rFonts w:eastAsia="Times New Roman" w:cstheme="minorHAnsi"/>
          <w:lang w:eastAsia="en-IN"/>
        </w:rPr>
        <w:t xml:space="preserve">             </w:t>
      </w:r>
      <w:r w:rsidR="003D316D">
        <w:rPr>
          <w:noProof/>
        </w:rPr>
        <w:drawing>
          <wp:inline distT="0" distB="0" distL="0" distR="0" wp14:anchorId="54838D88" wp14:editId="741A0162">
            <wp:extent cx="1793265"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7615" cy="2707545"/>
                    </a:xfrm>
                    <a:prstGeom prst="rect">
                      <a:avLst/>
                    </a:prstGeom>
                  </pic:spPr>
                </pic:pic>
              </a:graphicData>
            </a:graphic>
          </wp:inline>
        </w:drawing>
      </w:r>
      <w:r w:rsidRPr="00B30014">
        <w:rPr>
          <w:rFonts w:eastAsia="Times New Roman" w:cstheme="minorHAnsi"/>
          <w:lang w:eastAsia="en-IN"/>
        </w:rPr>
        <w:t xml:space="preserve"> </w:t>
      </w:r>
    </w:p>
    <w:p w14:paraId="3BF08463" w14:textId="6EC39DEE" w:rsidR="00B30014" w:rsidRPr="00B30014" w:rsidRDefault="003D316D" w:rsidP="003D316D">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00B30014" w:rsidRPr="00B30014">
        <w:rPr>
          <w:rFonts w:eastAsia="Times New Roman" w:cstheme="minorHAnsi"/>
          <w:noProof/>
          <w:lang w:eastAsia="en-IN"/>
        </w:rPr>
        <w:drawing>
          <wp:inline distT="0" distB="0" distL="0" distR="0" wp14:anchorId="413E2715" wp14:editId="65A73040">
            <wp:extent cx="4229100" cy="2607929"/>
            <wp:effectExtent l="0" t="0" r="0" b="254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021" cy="2617130"/>
                    </a:xfrm>
                    <a:prstGeom prst="rect">
                      <a:avLst/>
                    </a:prstGeom>
                    <a:noFill/>
                    <a:ln>
                      <a:noFill/>
                    </a:ln>
                  </pic:spPr>
                </pic:pic>
              </a:graphicData>
            </a:graphic>
          </wp:inline>
        </w:drawing>
      </w:r>
    </w:p>
    <w:p w14:paraId="15138D07" w14:textId="77777777" w:rsidR="00B30014" w:rsidRPr="00B30014" w:rsidRDefault="00B30014" w:rsidP="00B767ED">
      <w:pPr>
        <w:spacing w:before="100" w:beforeAutospacing="1" w:after="100" w:afterAutospacing="1" w:line="240" w:lineRule="auto"/>
        <w:rPr>
          <w:rFonts w:eastAsia="Times New Roman" w:cstheme="minorHAnsi"/>
          <w:lang w:eastAsia="en-IN"/>
        </w:rPr>
      </w:pPr>
      <w:r w:rsidRPr="00B30014">
        <w:rPr>
          <w:rFonts w:eastAsia="Times New Roman" w:cstheme="minorHAnsi"/>
          <w:highlight w:val="yellow"/>
          <w:lang w:eastAsia="en-IN"/>
        </w:rPr>
        <w:lastRenderedPageBreak/>
        <w:t>Discovery through environmental variables:</w:t>
      </w:r>
      <w:r w:rsidRPr="00B30014">
        <w:rPr>
          <w:rFonts w:eastAsia="Times New Roman" w:cstheme="minorHAnsi"/>
          <w:lang w:eastAsia="en-IN"/>
        </w:rPr>
        <w:t xml:space="preserve"> ENV variables will be injected into the Pod while creating with all the Services that exist up to that moment. Problem is the Services created after Pod Creation will not be injected.</w:t>
      </w:r>
    </w:p>
    <w:p w14:paraId="2A160ED3" w14:textId="77777777" w:rsidR="00B30014" w:rsidRPr="00B767ED" w:rsidRDefault="00B30014" w:rsidP="00B767E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767ED">
        <w:rPr>
          <w:rFonts w:eastAsia="Times New Roman" w:cstheme="minorHAnsi"/>
          <w:lang w:eastAsia="en-IN"/>
        </w:rPr>
        <w:t>SIMPLE_SVC_SERVICE_HOST=10.79.72.25</w:t>
      </w:r>
    </w:p>
    <w:p w14:paraId="2B4380DB" w14:textId="77777777" w:rsidR="00B30014" w:rsidRPr="00B767ED" w:rsidRDefault="00B30014" w:rsidP="00B767E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767ED">
        <w:rPr>
          <w:rFonts w:eastAsia="Times New Roman" w:cstheme="minorHAnsi"/>
          <w:lang w:eastAsia="en-IN"/>
        </w:rPr>
        <w:t>SIMPLE_SVC_SERVICE_PORT=80</w:t>
      </w:r>
    </w:p>
    <w:p w14:paraId="57B320FB" w14:textId="77777777" w:rsidR="00B30014" w:rsidRPr="00B30014" w:rsidRDefault="00B30014" w:rsidP="007221E3">
      <w:pPr>
        <w:spacing w:before="100" w:beforeAutospacing="1" w:after="100" w:afterAutospacing="1" w:line="240" w:lineRule="auto"/>
        <w:rPr>
          <w:rFonts w:eastAsia="Times New Roman" w:cstheme="minorHAnsi"/>
          <w:lang w:eastAsia="en-IN"/>
        </w:rPr>
      </w:pPr>
      <w:r w:rsidRPr="00B30014">
        <w:rPr>
          <w:rFonts w:eastAsia="Times New Roman" w:cstheme="minorHAnsi"/>
          <w:highlight w:val="yellow"/>
          <w:lang w:eastAsia="en-IN"/>
        </w:rPr>
        <w:t>Discovery through DNS Lookup</w:t>
      </w:r>
      <w:r w:rsidRPr="00B30014">
        <w:rPr>
          <w:rFonts w:eastAsia="Times New Roman" w:cstheme="minorHAnsi"/>
          <w:lang w:eastAsia="en-IN"/>
        </w:rPr>
        <w:t xml:space="preserve">: If client is aware of name of the service it wants to access, it can reach by </w:t>
      </w:r>
      <w:proofErr w:type="spellStart"/>
      <w:r w:rsidRPr="00B30014">
        <w:rPr>
          <w:rFonts w:eastAsia="Times New Roman" w:cstheme="minorHAnsi"/>
          <w:lang w:eastAsia="en-IN"/>
        </w:rPr>
        <w:t>fqdn</w:t>
      </w:r>
      <w:proofErr w:type="spellEnd"/>
      <w:r w:rsidRPr="00B30014">
        <w:rPr>
          <w:rFonts w:eastAsia="Times New Roman" w:cstheme="minorHAnsi"/>
          <w:lang w:eastAsia="en-IN"/>
        </w:rPr>
        <w:t xml:space="preserve"> such as </w:t>
      </w:r>
      <w:proofErr w:type="gramStart"/>
      <w:r w:rsidRPr="00B30014">
        <w:rPr>
          <w:rFonts w:eastAsia="Times New Roman" w:cstheme="minorHAnsi"/>
          <w:lang w:eastAsia="en-IN"/>
        </w:rPr>
        <w:t>simple-</w:t>
      </w:r>
      <w:proofErr w:type="spellStart"/>
      <w:r w:rsidRPr="00B30014">
        <w:rPr>
          <w:rFonts w:eastAsia="Times New Roman" w:cstheme="minorHAnsi"/>
          <w:lang w:eastAsia="en-IN"/>
        </w:rPr>
        <w:t>svc.default.svc.cluster</w:t>
      </w:r>
      <w:proofErr w:type="gramEnd"/>
      <w:r w:rsidRPr="00B30014">
        <w:rPr>
          <w:rFonts w:eastAsia="Times New Roman" w:cstheme="minorHAnsi"/>
          <w:lang w:eastAsia="en-IN"/>
        </w:rPr>
        <w:t>.local</w:t>
      </w:r>
      <w:proofErr w:type="spellEnd"/>
    </w:p>
    <w:p w14:paraId="0E052BB5" w14:textId="1203BD86" w:rsidR="00B30014" w:rsidRPr="00B30014" w:rsidRDefault="00B30014" w:rsidP="00031220">
      <w:p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 xml:space="preserve">Pod wants to access External Systems: for endpoint and cluster ip for external service </w:t>
      </w:r>
      <w:r w:rsidRPr="00B30014">
        <w:rPr>
          <w:rFonts w:eastAsia="Times New Roman" w:cstheme="minorHAnsi"/>
          <w:noProof/>
          <w:lang w:eastAsia="en-IN"/>
        </w:rPr>
        <w:drawing>
          <wp:inline distT="0" distB="0" distL="0" distR="0" wp14:anchorId="086E364F" wp14:editId="01D3332B">
            <wp:extent cx="5731510" cy="4018915"/>
            <wp:effectExtent l="0" t="0" r="2540" b="635"/>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8915"/>
                    </a:xfrm>
                    <a:prstGeom prst="rect">
                      <a:avLst/>
                    </a:prstGeom>
                    <a:noFill/>
                    <a:ln>
                      <a:noFill/>
                    </a:ln>
                  </pic:spPr>
                </pic:pic>
              </a:graphicData>
            </a:graphic>
          </wp:inline>
        </w:drawing>
      </w:r>
    </w:p>
    <w:p w14:paraId="776A6F28" w14:textId="77777777" w:rsidR="00B30014" w:rsidRPr="00B30014" w:rsidRDefault="00B30014" w:rsidP="00031220">
      <w:p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 xml:space="preserve">In addition to this to enable external access to the pods running in k8s cluster we have </w:t>
      </w:r>
    </w:p>
    <w:p w14:paraId="49373868" w14:textId="77777777" w:rsidR="00B30014" w:rsidRPr="00B30014" w:rsidRDefault="00B30014" w:rsidP="00B30014">
      <w:pPr>
        <w:numPr>
          <w:ilvl w:val="2"/>
          <w:numId w:val="1"/>
        </w:numPr>
        <w:spacing w:before="100" w:beforeAutospacing="1" w:after="100" w:afterAutospacing="1" w:line="240" w:lineRule="auto"/>
        <w:rPr>
          <w:rFonts w:eastAsia="Times New Roman" w:cstheme="minorHAnsi"/>
          <w:highlight w:val="yellow"/>
          <w:lang w:eastAsia="en-IN"/>
        </w:rPr>
      </w:pPr>
      <w:proofErr w:type="spellStart"/>
      <w:r w:rsidRPr="00B30014">
        <w:rPr>
          <w:rFonts w:eastAsia="Times New Roman" w:cstheme="minorHAnsi"/>
          <w:highlight w:val="yellow"/>
          <w:lang w:eastAsia="en-IN"/>
        </w:rPr>
        <w:t>NodePort</w:t>
      </w:r>
      <w:proofErr w:type="spellEnd"/>
    </w:p>
    <w:p w14:paraId="667BD6C1" w14:textId="77777777" w:rsidR="00B30014" w:rsidRPr="00B30014" w:rsidRDefault="00B30014" w:rsidP="00B30014">
      <w:pPr>
        <w:numPr>
          <w:ilvl w:val="2"/>
          <w:numId w:val="1"/>
        </w:numPr>
        <w:spacing w:before="100" w:beforeAutospacing="1" w:after="100" w:afterAutospacing="1" w:line="240" w:lineRule="auto"/>
        <w:rPr>
          <w:rFonts w:eastAsia="Times New Roman" w:cstheme="minorHAnsi"/>
          <w:highlight w:val="yellow"/>
          <w:lang w:eastAsia="en-IN"/>
        </w:rPr>
      </w:pPr>
      <w:proofErr w:type="spellStart"/>
      <w:r w:rsidRPr="00B30014">
        <w:rPr>
          <w:rFonts w:eastAsia="Times New Roman" w:cstheme="minorHAnsi"/>
          <w:highlight w:val="yellow"/>
          <w:lang w:eastAsia="en-IN"/>
        </w:rPr>
        <w:t>LoadBalancers</w:t>
      </w:r>
      <w:proofErr w:type="spellEnd"/>
    </w:p>
    <w:p w14:paraId="37EA9650" w14:textId="77777777" w:rsidR="00B30014" w:rsidRPr="00B30014" w:rsidRDefault="00B30014" w:rsidP="00B30014">
      <w:pPr>
        <w:spacing w:before="100" w:beforeAutospacing="1" w:after="100" w:afterAutospacing="1" w:line="240" w:lineRule="auto"/>
        <w:outlineLvl w:val="1"/>
        <w:rPr>
          <w:rFonts w:eastAsia="Times New Roman" w:cstheme="minorHAnsi"/>
          <w:b/>
          <w:bCs/>
          <w:lang w:eastAsia="en-IN"/>
        </w:rPr>
      </w:pPr>
      <w:r w:rsidRPr="00B30014">
        <w:rPr>
          <w:rFonts w:eastAsia="Times New Roman" w:cstheme="minorHAnsi"/>
          <w:b/>
          <w:bCs/>
          <w:highlight w:val="yellow"/>
          <w:lang w:eastAsia="en-IN"/>
        </w:rPr>
        <w:t>Structural Patterns</w:t>
      </w:r>
    </w:p>
    <w:p w14:paraId="3D9539A1" w14:textId="6ABF5881" w:rsidR="00B30014" w:rsidRPr="00B30014" w:rsidRDefault="00B30014" w:rsidP="00B30014">
      <w:pPr>
        <w:numPr>
          <w:ilvl w:val="0"/>
          <w:numId w:val="2"/>
        </w:num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 xml:space="preserve">The patterns in this category are focused on structuring and organizing containers in a Pod to satisfy different </w:t>
      </w:r>
      <w:r w:rsidR="0066400B" w:rsidRPr="00B30014">
        <w:rPr>
          <w:rFonts w:eastAsia="Times New Roman" w:cstheme="minorHAnsi"/>
          <w:lang w:eastAsia="en-IN"/>
        </w:rPr>
        <w:t>usecase</w:t>
      </w:r>
      <w:r w:rsidRPr="00B30014">
        <w:rPr>
          <w:rFonts w:eastAsia="Times New Roman" w:cstheme="minorHAnsi"/>
          <w:lang w:eastAsia="en-IN"/>
        </w:rPr>
        <w:t xml:space="preserve">. </w:t>
      </w:r>
    </w:p>
    <w:p w14:paraId="20D0A2AB" w14:textId="6F5FC72F" w:rsidR="00B30014" w:rsidRPr="00B30014" w:rsidRDefault="00B30014" w:rsidP="00B30014">
      <w:pPr>
        <w:numPr>
          <w:ilvl w:val="1"/>
          <w:numId w:val="2"/>
        </w:num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 xml:space="preserve">Init </w:t>
      </w:r>
      <w:r w:rsidR="00C81FBE" w:rsidRPr="00B30014">
        <w:rPr>
          <w:rFonts w:eastAsia="Times New Roman" w:cstheme="minorHAnsi"/>
          <w:lang w:eastAsia="en-IN"/>
        </w:rPr>
        <w:t>Container</w:t>
      </w:r>
      <w:r w:rsidRPr="00B30014">
        <w:rPr>
          <w:rFonts w:eastAsia="Times New Roman" w:cstheme="minorHAnsi"/>
          <w:lang w:eastAsia="en-IN"/>
        </w:rPr>
        <w:t xml:space="preserve"> introduces a separate lifecycle or initialization-related tasks and the main application containers</w:t>
      </w:r>
    </w:p>
    <w:p w14:paraId="7EFD310A" w14:textId="77777777" w:rsidR="00B30014" w:rsidRPr="00B30014" w:rsidRDefault="00B30014" w:rsidP="00B30014">
      <w:pPr>
        <w:numPr>
          <w:ilvl w:val="1"/>
          <w:numId w:val="2"/>
        </w:num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Sidecar: Describes how to extend and enhance the functionality of pre-existing container without changing it</w:t>
      </w:r>
    </w:p>
    <w:p w14:paraId="524F524E" w14:textId="77777777" w:rsidR="00B30014" w:rsidRPr="00B30014" w:rsidRDefault="00B30014" w:rsidP="00B30014">
      <w:pPr>
        <w:numPr>
          <w:ilvl w:val="1"/>
          <w:numId w:val="2"/>
        </w:numPr>
        <w:spacing w:before="100" w:beforeAutospacing="1" w:after="100" w:afterAutospacing="1" w:line="240" w:lineRule="auto"/>
        <w:rPr>
          <w:rFonts w:eastAsia="Times New Roman" w:cstheme="minorHAnsi"/>
          <w:lang w:eastAsia="en-IN"/>
        </w:rPr>
      </w:pPr>
      <w:r w:rsidRPr="00B30014">
        <w:rPr>
          <w:rFonts w:eastAsia="Times New Roman" w:cstheme="minorHAnsi"/>
          <w:lang w:eastAsia="en-IN"/>
        </w:rPr>
        <w:t>Adapter: takes an heterogenous system and makes it confirm to consistent unified interface that can be consumed by outside world</w:t>
      </w:r>
    </w:p>
    <w:p w14:paraId="202EE1BA" w14:textId="391695E3" w:rsidR="00B97E52" w:rsidRPr="0066400B" w:rsidRDefault="00B30014" w:rsidP="00235C74">
      <w:pPr>
        <w:numPr>
          <w:ilvl w:val="1"/>
          <w:numId w:val="2"/>
        </w:numPr>
        <w:spacing w:before="100" w:beforeAutospacing="1" w:after="100" w:afterAutospacing="1" w:line="240" w:lineRule="auto"/>
        <w:rPr>
          <w:rFonts w:cstheme="minorHAnsi"/>
        </w:rPr>
      </w:pPr>
      <w:r w:rsidRPr="00B30014">
        <w:rPr>
          <w:rFonts w:eastAsia="Times New Roman" w:cstheme="minorHAnsi"/>
          <w:lang w:eastAsia="en-IN"/>
        </w:rPr>
        <w:t>Ambassador: Describes a proxy that decouples access to external services</w:t>
      </w:r>
    </w:p>
    <w:sectPr w:rsidR="00B97E52" w:rsidRPr="00664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A7E02"/>
    <w:multiLevelType w:val="multilevel"/>
    <w:tmpl w:val="B184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56675"/>
    <w:multiLevelType w:val="multilevel"/>
    <w:tmpl w:val="7A16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21441"/>
    <w:multiLevelType w:val="multilevel"/>
    <w:tmpl w:val="7A16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57565"/>
    <w:multiLevelType w:val="multilevel"/>
    <w:tmpl w:val="7A16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E5"/>
    <w:rsid w:val="00031220"/>
    <w:rsid w:val="00126429"/>
    <w:rsid w:val="00174767"/>
    <w:rsid w:val="00324B09"/>
    <w:rsid w:val="003D316D"/>
    <w:rsid w:val="0066400B"/>
    <w:rsid w:val="007221E3"/>
    <w:rsid w:val="00731B7D"/>
    <w:rsid w:val="008E7632"/>
    <w:rsid w:val="00953EE5"/>
    <w:rsid w:val="00987DF2"/>
    <w:rsid w:val="00B30014"/>
    <w:rsid w:val="00B767ED"/>
    <w:rsid w:val="00BF013E"/>
    <w:rsid w:val="00C81FBE"/>
    <w:rsid w:val="00CB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3651"/>
  <w15:chartTrackingRefBased/>
  <w15:docId w15:val="{1F64B2F0-6ED0-46FF-B6B1-1668C4C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00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0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30014"/>
    <w:rPr>
      <w:color w:val="0000FF"/>
      <w:u w:val="single"/>
    </w:rPr>
  </w:style>
  <w:style w:type="paragraph" w:styleId="HTMLPreformatted">
    <w:name w:val="HTML Preformatted"/>
    <w:basedOn w:val="Normal"/>
    <w:link w:val="HTMLPreformattedChar"/>
    <w:uiPriority w:val="99"/>
    <w:semiHidden/>
    <w:unhideWhenUsed/>
    <w:rsid w:val="00B3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0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0014"/>
    <w:rPr>
      <w:rFonts w:ascii="Courier New" w:eastAsia="Times New Roman" w:hAnsi="Courier New" w:cs="Courier New"/>
      <w:sz w:val="20"/>
      <w:szCs w:val="20"/>
    </w:rPr>
  </w:style>
  <w:style w:type="paragraph" w:styleId="ListParagraph">
    <w:name w:val="List Paragraph"/>
    <w:basedOn w:val="Normal"/>
    <w:uiPriority w:val="34"/>
    <w:qFormat/>
    <w:rsid w:val="0098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683119">
      <w:bodyDiv w:val="1"/>
      <w:marLeft w:val="0"/>
      <w:marRight w:val="0"/>
      <w:marTop w:val="0"/>
      <w:marBottom w:val="0"/>
      <w:divBdr>
        <w:top w:val="none" w:sz="0" w:space="0" w:color="auto"/>
        <w:left w:val="none" w:sz="0" w:space="0" w:color="auto"/>
        <w:bottom w:val="none" w:sz="0" w:space="0" w:color="auto"/>
        <w:right w:val="none" w:sz="0" w:space="0" w:color="auto"/>
      </w:divBdr>
      <w:divsChild>
        <w:div w:id="134204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26</cp:revision>
  <dcterms:created xsi:type="dcterms:W3CDTF">2021-07-17T18:48:00Z</dcterms:created>
  <dcterms:modified xsi:type="dcterms:W3CDTF">2021-07-17T18:55:00Z</dcterms:modified>
</cp:coreProperties>
</file>