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47E68" w14:textId="60B1EEEC" w:rsidR="00861DEE" w:rsidRDefault="00861DEE" w:rsidP="00861D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61DEE">
        <w:rPr>
          <w:rFonts w:eastAsia="Times New Roman" w:cstheme="minorHAnsi"/>
          <w:b/>
          <w:bCs/>
          <w:highlight w:val="yellow"/>
          <w:lang w:eastAsia="en-IN"/>
        </w:rPr>
        <w:t>Ambassador</w:t>
      </w:r>
    </w:p>
    <w:p w14:paraId="4F86396F" w14:textId="2E00E122" w:rsidR="00DA456E" w:rsidRPr="00861DEE" w:rsidRDefault="00DA456E" w:rsidP="00DA456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DA456E">
        <w:rPr>
          <w:rFonts w:eastAsia="Times New Roman" w:cstheme="minorHAnsi"/>
          <w:highlight w:val="yellow"/>
          <w:lang w:eastAsia="en-IN"/>
        </w:rPr>
        <w:t xml:space="preserve">When we build our application, our application needs to communicate with another </w:t>
      </w:r>
      <w:r w:rsidR="002C2EE5" w:rsidRPr="00DA456E">
        <w:rPr>
          <w:rFonts w:eastAsia="Times New Roman" w:cstheme="minorHAnsi"/>
          <w:highlight w:val="yellow"/>
          <w:lang w:eastAsia="en-IN"/>
        </w:rPr>
        <w:t>application. It</w:t>
      </w:r>
      <w:r w:rsidRPr="00DA456E">
        <w:rPr>
          <w:rFonts w:eastAsia="Times New Roman" w:cstheme="minorHAnsi"/>
          <w:highlight w:val="yellow"/>
          <w:lang w:eastAsia="en-IN"/>
        </w:rPr>
        <w:t xml:space="preserve"> acts as a one type of entry point for different </w:t>
      </w:r>
      <w:r w:rsidR="00590BB5" w:rsidRPr="00DA456E">
        <w:rPr>
          <w:rFonts w:eastAsia="Times New Roman" w:cstheme="minorHAnsi"/>
          <w:highlight w:val="yellow"/>
          <w:lang w:eastAsia="en-IN"/>
        </w:rPr>
        <w:t>application (</w:t>
      </w:r>
      <w:r w:rsidRPr="00DA456E">
        <w:rPr>
          <w:rFonts w:eastAsia="Times New Roman" w:cstheme="minorHAnsi"/>
          <w:highlight w:val="yellow"/>
          <w:lang w:eastAsia="en-IN"/>
        </w:rPr>
        <w:t>Kind of proxy services)</w:t>
      </w:r>
    </w:p>
    <w:p w14:paraId="3482298F" w14:textId="7BAB5706" w:rsidR="00861DEE" w:rsidRPr="00861DEE" w:rsidRDefault="00861DEE" w:rsidP="0086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1DEE">
        <w:rPr>
          <w:rFonts w:eastAsia="Times New Roman" w:cstheme="minorHAnsi"/>
          <w:lang w:eastAsia="en-IN"/>
        </w:rPr>
        <w:t xml:space="preserve">Overview: This pattern is a specialized sidecar </w:t>
      </w:r>
      <w:r w:rsidR="00C45CF2" w:rsidRPr="00861DEE">
        <w:rPr>
          <w:rFonts w:eastAsia="Times New Roman" w:cstheme="minorHAnsi"/>
          <w:lang w:eastAsia="en-IN"/>
        </w:rPr>
        <w:t>responsible</w:t>
      </w:r>
      <w:r w:rsidRPr="00861DEE">
        <w:rPr>
          <w:rFonts w:eastAsia="Times New Roman" w:cstheme="minorHAnsi"/>
          <w:lang w:eastAsia="en-IN"/>
        </w:rPr>
        <w:t xml:space="preserve"> for hiding the complexity and providing the unified interface for accessing the services</w:t>
      </w:r>
    </w:p>
    <w:p w14:paraId="00811B42" w14:textId="4BF45B60" w:rsidR="00861DEE" w:rsidRPr="00861DEE" w:rsidRDefault="00861DEE" w:rsidP="0086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1DEE">
        <w:rPr>
          <w:rFonts w:eastAsia="Times New Roman" w:cstheme="minorHAnsi"/>
          <w:lang w:eastAsia="en-IN"/>
        </w:rPr>
        <w:t xml:space="preserve">To demonstrate this pattern, </w:t>
      </w:r>
      <w:r w:rsidRPr="00861DEE">
        <w:rPr>
          <w:rFonts w:eastAsia="Times New Roman" w:cstheme="minorHAnsi"/>
          <w:lang w:eastAsia="en-IN"/>
        </w:rPr>
        <w:t>let’s</w:t>
      </w:r>
      <w:r w:rsidRPr="00861DEE">
        <w:rPr>
          <w:rFonts w:eastAsia="Times New Roman" w:cstheme="minorHAnsi"/>
          <w:lang w:eastAsia="en-IN"/>
        </w:rPr>
        <w:t xml:space="preserve"> say we use a cache for application. In the local developer </w:t>
      </w:r>
      <w:r w:rsidRPr="00861DEE">
        <w:rPr>
          <w:rFonts w:eastAsia="Times New Roman" w:cstheme="minorHAnsi"/>
          <w:lang w:eastAsia="en-IN"/>
        </w:rPr>
        <w:t>environment,</w:t>
      </w:r>
      <w:r w:rsidRPr="00861DEE">
        <w:rPr>
          <w:rFonts w:eastAsia="Times New Roman" w:cstheme="minorHAnsi"/>
          <w:lang w:eastAsia="en-IN"/>
        </w:rPr>
        <w:t xml:space="preserve"> we want to</w:t>
      </w:r>
      <w:r>
        <w:rPr>
          <w:rFonts w:eastAsia="Times New Roman" w:cstheme="minorHAnsi"/>
          <w:lang w:eastAsia="en-IN"/>
        </w:rPr>
        <w:t xml:space="preserve"> </w:t>
      </w:r>
      <w:r w:rsidRPr="00861DEE">
        <w:rPr>
          <w:rFonts w:eastAsia="Times New Roman" w:cstheme="minorHAnsi"/>
          <w:lang w:eastAsia="en-IN"/>
        </w:rPr>
        <w:t>us</w:t>
      </w:r>
      <w:r>
        <w:rPr>
          <w:rFonts w:eastAsia="Times New Roman" w:cstheme="minorHAnsi"/>
          <w:lang w:eastAsia="en-IN"/>
        </w:rPr>
        <w:t>e</w:t>
      </w:r>
      <w:r w:rsidRPr="00861DEE">
        <w:rPr>
          <w:rFonts w:eastAsia="Times New Roman" w:cstheme="minorHAnsi"/>
          <w:lang w:eastAsia="en-IN"/>
        </w:rPr>
        <w:t xml:space="preserve"> </w:t>
      </w:r>
      <w:r w:rsidRPr="00861DEE">
        <w:rPr>
          <w:rFonts w:eastAsia="Times New Roman" w:cstheme="minorHAnsi"/>
          <w:lang w:eastAsia="en-IN"/>
        </w:rPr>
        <w:t>Memcached</w:t>
      </w:r>
      <w:r w:rsidRPr="00861DEE">
        <w:rPr>
          <w:rFonts w:eastAsia="Times New Roman" w:cstheme="minorHAnsi"/>
          <w:lang w:eastAsia="en-IN"/>
        </w:rPr>
        <w:t xml:space="preserve"> and in production we want to use etcd.</w:t>
      </w:r>
    </w:p>
    <w:p w14:paraId="73FF7150" w14:textId="314E0BE2" w:rsidR="00861DEE" w:rsidRPr="00861DEE" w:rsidRDefault="002347BC" w:rsidP="0086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1DEE">
        <w:rPr>
          <w:rFonts w:eastAsia="Times New Roman" w:cstheme="minorHAnsi"/>
          <w:lang w:eastAsia="en-IN"/>
        </w:rPr>
        <w:t>So,</w:t>
      </w:r>
      <w:r w:rsidR="00861DEE" w:rsidRPr="00861DEE">
        <w:rPr>
          <w:rFonts w:eastAsia="Times New Roman" w:cstheme="minorHAnsi"/>
          <w:lang w:eastAsia="en-IN"/>
        </w:rPr>
        <w:t xml:space="preserve"> we create an Ambassador container which accesses the </w:t>
      </w:r>
      <w:r w:rsidR="00861DEE" w:rsidRPr="00861DEE">
        <w:rPr>
          <w:rFonts w:eastAsia="Times New Roman" w:cstheme="minorHAnsi"/>
          <w:lang w:eastAsia="en-IN"/>
        </w:rPr>
        <w:t>Memcached</w:t>
      </w:r>
      <w:r w:rsidR="00861DEE" w:rsidRPr="00861DEE">
        <w:rPr>
          <w:rFonts w:eastAsia="Times New Roman" w:cstheme="minorHAnsi"/>
          <w:lang w:eastAsia="en-IN"/>
        </w:rPr>
        <w:t xml:space="preserve"> and also the ambassador container which uses local </w:t>
      </w:r>
      <w:r w:rsidR="00861DEE" w:rsidRPr="00861DEE">
        <w:rPr>
          <w:rFonts w:eastAsia="Times New Roman" w:cstheme="minorHAnsi"/>
          <w:lang w:eastAsia="en-IN"/>
        </w:rPr>
        <w:t>Memcached</w:t>
      </w:r>
    </w:p>
    <w:p w14:paraId="1AB7976F" w14:textId="77777777" w:rsidR="00BF6C48" w:rsidRDefault="00861DEE" w:rsidP="0086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1DEE">
        <w:rPr>
          <w:rFonts w:eastAsia="Times New Roman" w:cstheme="minorHAnsi"/>
          <w:lang w:eastAsia="en-IN"/>
        </w:rPr>
        <w:t xml:space="preserve">Depending on the </w:t>
      </w:r>
      <w:r w:rsidRPr="00861DEE">
        <w:rPr>
          <w:rFonts w:eastAsia="Times New Roman" w:cstheme="minorHAnsi"/>
          <w:lang w:eastAsia="en-IN"/>
        </w:rPr>
        <w:t>environment</w:t>
      </w:r>
      <w:r w:rsidRPr="00861DEE">
        <w:rPr>
          <w:rFonts w:eastAsia="Times New Roman" w:cstheme="minorHAnsi"/>
          <w:lang w:eastAsia="en-IN"/>
        </w:rPr>
        <w:t xml:space="preserve"> we can use the Ambassador container. </w:t>
      </w:r>
      <w:r w:rsidRPr="00861DEE">
        <w:rPr>
          <w:rFonts w:eastAsia="Times New Roman" w:cstheme="minorHAnsi"/>
          <w:noProof/>
          <w:lang w:eastAsia="en-IN"/>
        </w:rPr>
        <w:drawing>
          <wp:inline distT="0" distB="0" distL="0" distR="0" wp14:anchorId="669D3882" wp14:editId="5FFF5B82">
            <wp:extent cx="5731510" cy="3061335"/>
            <wp:effectExtent l="0" t="0" r="2540" b="571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0F10" w14:textId="6BEBDCE1" w:rsidR="00861DEE" w:rsidRPr="00861DEE" w:rsidRDefault="00BF6C48" w:rsidP="00BF6C48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861DEE">
        <w:rPr>
          <w:rFonts w:cstheme="minorHAnsi"/>
          <w:noProof/>
        </w:rPr>
        <w:drawing>
          <wp:inline distT="0" distB="0" distL="0" distR="0" wp14:anchorId="52859015" wp14:editId="7042CB32">
            <wp:extent cx="5281918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218" cy="32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DEE" w:rsidRPr="00861DEE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inline distT="0" distB="0" distL="0" distR="0" wp14:anchorId="388DBB3A" wp14:editId="1B34AB22">
                <wp:extent cx="304800" cy="304800"/>
                <wp:effectExtent l="0" t="0" r="0" b="0"/>
                <wp:docPr id="5" name="Rectangle 5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7FD2F" id="Rectangle 5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CHsHTH0AQAA1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2F234402" w14:textId="452B50B7" w:rsidR="003802A7" w:rsidRPr="00861DEE" w:rsidRDefault="003802A7" w:rsidP="00D25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C4A4B">
        <w:rPr>
          <w:rFonts w:eastAsia="Times New Roman" w:cstheme="minorHAnsi"/>
          <w:lang w:eastAsia="en-IN"/>
        </w:rPr>
        <w:lastRenderedPageBreak/>
        <w:t xml:space="preserve">Refer below </w:t>
      </w:r>
      <w:r w:rsidR="00861DEE" w:rsidRPr="00861DEE">
        <w:rPr>
          <w:rFonts w:eastAsia="Times New Roman" w:cstheme="minorHAnsi"/>
          <w:lang w:eastAsia="en-IN"/>
        </w:rPr>
        <w:t>for the sample created</w:t>
      </w:r>
      <w:r>
        <w:rPr>
          <w:noProof/>
        </w:rPr>
        <w:drawing>
          <wp:inline distT="0" distB="0" distL="0" distR="0" wp14:anchorId="733E2DFC" wp14:editId="33770393">
            <wp:extent cx="4476750" cy="824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D61C" w14:textId="77777777" w:rsidR="0088129D" w:rsidRDefault="0088129D" w:rsidP="00861D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63C7D538" w14:textId="348546DA" w:rsidR="00861DEE" w:rsidRPr="00861DEE" w:rsidRDefault="00861DEE" w:rsidP="00861D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61DEE">
        <w:rPr>
          <w:rFonts w:eastAsia="Times New Roman" w:cstheme="minorHAnsi"/>
          <w:b/>
          <w:bCs/>
          <w:highlight w:val="yellow"/>
          <w:lang w:eastAsia="en-IN"/>
        </w:rPr>
        <w:lastRenderedPageBreak/>
        <w:t>Configuration Patterns</w:t>
      </w:r>
    </w:p>
    <w:p w14:paraId="044BB8F6" w14:textId="77777777" w:rsidR="00861DEE" w:rsidRPr="00861DEE" w:rsidRDefault="00861DEE" w:rsidP="00861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1DEE">
        <w:rPr>
          <w:rFonts w:eastAsia="Times New Roman" w:cstheme="minorHAnsi"/>
          <w:lang w:eastAsia="en-IN"/>
        </w:rPr>
        <w:t>Every application needs to be configured and easy way to do it by storing configurations in code. This approach has side effect of configuration and code living and dying together.</w:t>
      </w:r>
    </w:p>
    <w:p w14:paraId="68037341" w14:textId="77777777" w:rsidR="00861DEE" w:rsidRPr="00861DEE" w:rsidRDefault="00861DEE" w:rsidP="00861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1DEE">
        <w:rPr>
          <w:rFonts w:eastAsia="Times New Roman" w:cstheme="minorHAnsi"/>
          <w:lang w:eastAsia="en-IN"/>
        </w:rPr>
        <w:t>We still need the flexibility to adapt configuration without recreating application image.</w:t>
      </w:r>
    </w:p>
    <w:p w14:paraId="6769862A" w14:textId="77777777" w:rsidR="00861DEE" w:rsidRPr="00861DEE" w:rsidRDefault="00861DEE" w:rsidP="00861D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61DEE">
        <w:rPr>
          <w:rFonts w:eastAsia="Times New Roman" w:cstheme="minorHAnsi"/>
          <w:b/>
          <w:bCs/>
          <w:highlight w:val="yellow"/>
          <w:lang w:eastAsia="en-IN"/>
        </w:rPr>
        <w:t>EnvVar Conifiguration</w:t>
      </w:r>
    </w:p>
    <w:p w14:paraId="564CD545" w14:textId="3FFB3856" w:rsidR="00861DEE" w:rsidRPr="00861DEE" w:rsidRDefault="009C042F" w:rsidP="00861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</w:t>
      </w:r>
      <w:r w:rsidR="00861DEE" w:rsidRPr="00861DEE">
        <w:rPr>
          <w:rFonts w:eastAsia="Times New Roman" w:cstheme="minorHAnsi"/>
          <w:lang w:eastAsia="en-IN"/>
        </w:rPr>
        <w:t>onfig Map</w:t>
      </w:r>
      <w:r>
        <w:rPr>
          <w:rFonts w:eastAsia="Times New Roman" w:cstheme="minorHAnsi"/>
          <w:lang w:eastAsia="en-IN"/>
        </w:rPr>
        <w:t>(</w:t>
      </w:r>
      <w:r w:rsidRPr="009C042F">
        <w:rPr>
          <w:rFonts w:eastAsia="Times New Roman" w:cstheme="minorHAnsi"/>
          <w:lang w:eastAsia="en-IN"/>
        </w:rPr>
        <w:t>https://kubernetes.io/docs/concepts/configuration/configmap/</w:t>
      </w:r>
      <w:r>
        <w:rPr>
          <w:rFonts w:eastAsia="Times New Roman" w:cstheme="minorHAnsi"/>
          <w:lang w:eastAsia="en-IN"/>
        </w:rPr>
        <w:t>)</w:t>
      </w:r>
    </w:p>
    <w:p w14:paraId="5C9E9401" w14:textId="77777777" w:rsidR="00861DEE" w:rsidRPr="00861DEE" w:rsidRDefault="00861DEE" w:rsidP="00861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1DEE">
        <w:rPr>
          <w:rFonts w:eastAsia="Times New Roman" w:cstheme="minorHAnsi"/>
          <w:lang w:eastAsia="en-IN"/>
        </w:rPr>
        <w:t>Use environmental variables is easier way to setup configuration for simple use cases</w:t>
      </w:r>
    </w:p>
    <w:p w14:paraId="4AA0BF55" w14:textId="77777777" w:rsidR="00861DEE" w:rsidRPr="00861DEE" w:rsidRDefault="00861DEE" w:rsidP="00861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1DEE">
        <w:rPr>
          <w:rFonts w:eastAsia="Times New Roman" w:cstheme="minorHAnsi"/>
          <w:lang w:eastAsia="en-IN"/>
        </w:rPr>
        <w:t>Environmental variables are set only before the application starts and we cannot change them later</w:t>
      </w:r>
    </w:p>
    <w:p w14:paraId="13D8F8F9" w14:textId="351BB293" w:rsidR="00861DEE" w:rsidRDefault="007501BB" w:rsidP="00861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Refer Below </w:t>
      </w:r>
      <w:r w:rsidR="00861DEE" w:rsidRPr="00861DEE">
        <w:rPr>
          <w:rFonts w:eastAsia="Times New Roman" w:cstheme="minorHAnsi"/>
          <w:lang w:eastAsia="en-IN"/>
        </w:rPr>
        <w:t>for the manifes</w:t>
      </w:r>
      <w:r>
        <w:rPr>
          <w:rFonts w:eastAsia="Times New Roman" w:cstheme="minorHAnsi"/>
          <w:lang w:eastAsia="en-IN"/>
        </w:rPr>
        <w:t>t</w:t>
      </w:r>
    </w:p>
    <w:p w14:paraId="029E82A1" w14:textId="161DF689" w:rsidR="007501BB" w:rsidRDefault="007501BB" w:rsidP="007501BB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122CA144" wp14:editId="6C691380">
            <wp:extent cx="4062642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172" cy="20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A1F1" w14:textId="2C707535" w:rsidR="007501BB" w:rsidRPr="00861DEE" w:rsidRDefault="007501BB" w:rsidP="007501BB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714D4B6A" wp14:editId="7F1743CD">
            <wp:extent cx="2877166" cy="368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269" cy="370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A7C3" w14:textId="5400A7C9" w:rsidR="007501BB" w:rsidRDefault="007501BB" w:rsidP="00861D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66A99B16" w14:textId="77777777" w:rsidR="007C7D9D" w:rsidRPr="00861DEE" w:rsidRDefault="007C7D9D" w:rsidP="007C7D9D">
      <w:pPr>
        <w:rPr>
          <w:rFonts w:cstheme="minorHAnsi"/>
        </w:rPr>
      </w:pPr>
      <w:r w:rsidRPr="00861DEE">
        <w:rPr>
          <w:rFonts w:cstheme="minorHAnsi"/>
          <w:noProof/>
        </w:rPr>
        <w:lastRenderedPageBreak/>
        <w:drawing>
          <wp:inline distT="0" distB="0" distL="0" distR="0" wp14:anchorId="51F029B3" wp14:editId="057C9252">
            <wp:extent cx="5731510" cy="1524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94E7" w14:textId="77777777" w:rsidR="007C7D9D" w:rsidRPr="00861DEE" w:rsidRDefault="007C7D9D" w:rsidP="007C7D9D">
      <w:pPr>
        <w:rPr>
          <w:rFonts w:cstheme="minorHAnsi"/>
        </w:rPr>
      </w:pPr>
      <w:r w:rsidRPr="00861DEE">
        <w:rPr>
          <w:rFonts w:cstheme="minorHAnsi"/>
          <w:noProof/>
        </w:rPr>
        <w:drawing>
          <wp:inline distT="0" distB="0" distL="0" distR="0" wp14:anchorId="1706028C" wp14:editId="5C9C7585">
            <wp:extent cx="5731510" cy="7480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B997" w14:textId="5F7B0026" w:rsidR="007C7D9D" w:rsidRPr="008448DD" w:rsidRDefault="008448DD" w:rsidP="00861D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In Above </w:t>
      </w:r>
      <w:r w:rsidR="005513AA">
        <w:rPr>
          <w:rFonts w:eastAsia="Times New Roman" w:cstheme="minorHAnsi"/>
          <w:lang w:eastAsia="en-IN"/>
        </w:rPr>
        <w:t>approach</w:t>
      </w:r>
      <w:r>
        <w:rPr>
          <w:rFonts w:eastAsia="Times New Roman" w:cstheme="minorHAnsi"/>
          <w:lang w:eastAsia="en-IN"/>
        </w:rPr>
        <w:t xml:space="preserve"> variable would be configured during creation of pod, and once pod is created we can’t change variable value.</w:t>
      </w:r>
    </w:p>
    <w:p w14:paraId="05D41AD0" w14:textId="3A91155F" w:rsidR="00861DEE" w:rsidRPr="00861DEE" w:rsidRDefault="00861DEE" w:rsidP="00861D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61DEE">
        <w:rPr>
          <w:rFonts w:eastAsia="Times New Roman" w:cstheme="minorHAnsi"/>
          <w:b/>
          <w:bCs/>
          <w:highlight w:val="yellow"/>
          <w:lang w:eastAsia="en-IN"/>
        </w:rPr>
        <w:t>Configuration Resource</w:t>
      </w:r>
    </w:p>
    <w:p w14:paraId="35155370" w14:textId="77777777" w:rsidR="00861DEE" w:rsidRPr="00861DEE" w:rsidRDefault="00861DEE" w:rsidP="00861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1DEE">
        <w:rPr>
          <w:rFonts w:eastAsia="Times New Roman" w:cstheme="minorHAnsi"/>
          <w:lang w:eastAsia="en-IN"/>
        </w:rPr>
        <w:t>One significant disadvantage of the EnvVar Configuration pattern is that it’s suitable for only a handful of variables and simple configurations.</w:t>
      </w:r>
    </w:p>
    <w:p w14:paraId="0E2EBA2B" w14:textId="4AE47B98" w:rsidR="00861DEE" w:rsidRPr="00861DEE" w:rsidRDefault="00566BCF" w:rsidP="00861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1DEE">
        <w:rPr>
          <w:rFonts w:eastAsia="Times New Roman" w:cstheme="minorHAnsi"/>
          <w:lang w:eastAsia="en-IN"/>
        </w:rPr>
        <w:t>Often,</w:t>
      </w:r>
      <w:r w:rsidR="00861DEE" w:rsidRPr="00861DEE">
        <w:rPr>
          <w:rFonts w:eastAsia="Times New Roman" w:cstheme="minorHAnsi"/>
          <w:lang w:eastAsia="en-IN"/>
        </w:rPr>
        <w:t xml:space="preserve"> </w:t>
      </w:r>
      <w:r w:rsidR="00491AC2" w:rsidRPr="00861DEE">
        <w:rPr>
          <w:rFonts w:eastAsia="Times New Roman" w:cstheme="minorHAnsi"/>
          <w:lang w:eastAsia="en-IN"/>
        </w:rPr>
        <w:t>it’s</w:t>
      </w:r>
      <w:r w:rsidR="00861DEE" w:rsidRPr="00861DEE">
        <w:rPr>
          <w:rFonts w:eastAsia="Times New Roman" w:cstheme="minorHAnsi"/>
          <w:lang w:eastAsia="en-IN"/>
        </w:rPr>
        <w:t xml:space="preserve"> better to keep all the configuration data in a single place.</w:t>
      </w:r>
    </w:p>
    <w:p w14:paraId="31A8CC3A" w14:textId="052DBDB1" w:rsidR="00861DEE" w:rsidRPr="00861DEE" w:rsidRDefault="00566BCF" w:rsidP="00861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1DEE">
        <w:rPr>
          <w:rFonts w:eastAsia="Times New Roman" w:cstheme="minorHAnsi"/>
          <w:lang w:eastAsia="en-IN"/>
        </w:rPr>
        <w:t>Kubernetes</w:t>
      </w:r>
      <w:r w:rsidR="00861DEE" w:rsidRPr="00861DEE">
        <w:rPr>
          <w:rFonts w:eastAsia="Times New Roman" w:cstheme="minorHAnsi"/>
          <w:lang w:eastAsia="en-IN"/>
        </w:rPr>
        <w:t xml:space="preserve"> has dedicated Configuration Resources that are more flexible than pure environment variables</w:t>
      </w:r>
    </w:p>
    <w:p w14:paraId="33AFA749" w14:textId="77777777" w:rsidR="00861DEE" w:rsidRPr="00861DEE" w:rsidRDefault="00861DEE" w:rsidP="00861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1DEE">
        <w:rPr>
          <w:rFonts w:eastAsia="Times New Roman" w:cstheme="minorHAnsi"/>
          <w:lang w:eastAsia="en-IN"/>
        </w:rPr>
        <w:t>These are ConfigMap and Secret Objects for general-purpose configuration and sensitive data respectively</w:t>
      </w:r>
    </w:p>
    <w:p w14:paraId="74B169AB" w14:textId="27B62A84" w:rsidR="00861DEE" w:rsidRPr="00861DEE" w:rsidRDefault="00861DEE" w:rsidP="00861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1DEE">
        <w:rPr>
          <w:rFonts w:eastAsia="Times New Roman" w:cstheme="minorHAnsi"/>
          <w:lang w:eastAsia="en-IN"/>
        </w:rPr>
        <w:t xml:space="preserve">Once a config Map is </w:t>
      </w:r>
      <w:r w:rsidR="00591297" w:rsidRPr="00861DEE">
        <w:rPr>
          <w:rFonts w:eastAsia="Times New Roman" w:cstheme="minorHAnsi"/>
          <w:lang w:eastAsia="en-IN"/>
        </w:rPr>
        <w:t>creating</w:t>
      </w:r>
      <w:r w:rsidRPr="00861DEE">
        <w:rPr>
          <w:rFonts w:eastAsia="Times New Roman" w:cstheme="minorHAnsi"/>
          <w:lang w:eastAsia="en-IN"/>
        </w:rPr>
        <w:t xml:space="preserve"> and holding data, we can use the keys of Config Maps in two ways </w:t>
      </w:r>
    </w:p>
    <w:p w14:paraId="552FB045" w14:textId="77777777" w:rsidR="00861DEE" w:rsidRPr="00861DEE" w:rsidRDefault="00861DEE" w:rsidP="00861D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861DEE">
        <w:rPr>
          <w:rFonts w:eastAsia="Times New Roman" w:cstheme="minorHAnsi"/>
          <w:highlight w:val="yellow"/>
          <w:lang w:eastAsia="en-IN"/>
        </w:rPr>
        <w:t>As a reference for environmental variables. Key is environmental variable</w:t>
      </w:r>
    </w:p>
    <w:p w14:paraId="218A1751" w14:textId="77777777" w:rsidR="00861DEE" w:rsidRPr="00861DEE" w:rsidRDefault="00861DEE" w:rsidP="00861D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861DEE">
        <w:rPr>
          <w:rFonts w:eastAsia="Times New Roman" w:cstheme="minorHAnsi"/>
          <w:highlight w:val="yellow"/>
          <w:lang w:eastAsia="en-IN"/>
        </w:rPr>
        <w:t>As files that are maaped to a volume mounted in a Pod. Key is file name</w:t>
      </w:r>
    </w:p>
    <w:p w14:paraId="49AD4682" w14:textId="77777777" w:rsidR="00861DEE" w:rsidRPr="00861DEE" w:rsidRDefault="00861DEE" w:rsidP="00861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1DEE">
        <w:rPr>
          <w:rFonts w:eastAsia="Times New Roman" w:cstheme="minorHAnsi"/>
          <w:lang w:eastAsia="en-IN"/>
        </w:rPr>
        <w:t>The file mounted ConfigMap Volume is updated when the ConfigMap is update via k8s api.</w:t>
      </w:r>
    </w:p>
    <w:p w14:paraId="1776B907" w14:textId="5261DA6D" w:rsidR="00861DEE" w:rsidRDefault="003F2DDC" w:rsidP="00861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Refer below </w:t>
      </w:r>
      <w:r w:rsidR="00861DEE" w:rsidRPr="00861DEE">
        <w:rPr>
          <w:rFonts w:eastAsia="Times New Roman" w:cstheme="minorHAnsi"/>
          <w:lang w:eastAsia="en-IN"/>
        </w:rPr>
        <w:t xml:space="preserve">for the </w:t>
      </w:r>
      <w:r w:rsidRPr="00861DEE">
        <w:rPr>
          <w:rFonts w:eastAsia="Times New Roman" w:cstheme="minorHAnsi"/>
          <w:lang w:eastAsia="en-IN"/>
        </w:rPr>
        <w:t>ConfigMap</w:t>
      </w:r>
      <w:r w:rsidR="00861DEE" w:rsidRPr="00861DEE">
        <w:rPr>
          <w:rFonts w:eastAsia="Times New Roman" w:cstheme="minorHAnsi"/>
          <w:lang w:eastAsia="en-IN"/>
        </w:rPr>
        <w:t xml:space="preserve"> as volume mount.</w:t>
      </w:r>
    </w:p>
    <w:p w14:paraId="0F056ACE" w14:textId="5B5D5868" w:rsidR="003F2DDC" w:rsidRDefault="00B25976" w:rsidP="003F2DDC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539469E" wp14:editId="1D9CA470">
            <wp:extent cx="2390792" cy="2914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421" cy="294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26B5" w14:textId="134275F9" w:rsidR="00B26830" w:rsidRDefault="00B26830" w:rsidP="003F2DDC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lastRenderedPageBreak/>
        <w:t>Initial file</w:t>
      </w:r>
      <w:r w:rsidR="00B717AE">
        <w:rPr>
          <w:rFonts w:eastAsia="Times New Roman" w:cstheme="minorHAnsi"/>
          <w:lang w:eastAsia="en-IN"/>
        </w:rPr>
        <w:t>:</w:t>
      </w:r>
    </w:p>
    <w:p w14:paraId="2715733C" w14:textId="3F36CC15" w:rsidR="00A60DFD" w:rsidRDefault="00A60DFD" w:rsidP="003F2DDC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342A2906" wp14:editId="5074AC10">
            <wp:extent cx="4248150" cy="3686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FEC0" w14:textId="0F984BC6" w:rsidR="001C62DE" w:rsidRDefault="001C62DE" w:rsidP="003F2DDC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Later changes:</w:t>
      </w:r>
    </w:p>
    <w:p w14:paraId="54D4B085" w14:textId="27316A1B" w:rsidR="00A60DFD" w:rsidRPr="00861DEE" w:rsidRDefault="001C62DE" w:rsidP="003F2DDC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2DC054C4" wp14:editId="4680BD91">
            <wp:extent cx="5619750" cy="3114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0A03" w14:textId="74A9B527" w:rsidR="00B97E52" w:rsidRPr="00861DEE" w:rsidRDefault="00B717AE">
      <w:pPr>
        <w:rPr>
          <w:rFonts w:cstheme="minorHAnsi"/>
        </w:rPr>
      </w:pPr>
    </w:p>
    <w:p w14:paraId="2D979241" w14:textId="2AD28F79" w:rsidR="00861DEE" w:rsidRPr="00861DEE" w:rsidRDefault="00861DEE">
      <w:pPr>
        <w:rPr>
          <w:rFonts w:cstheme="minorHAnsi"/>
        </w:rPr>
      </w:pPr>
    </w:p>
    <w:p w14:paraId="6AD6CFD9" w14:textId="77777777" w:rsidR="00861DEE" w:rsidRPr="00861DEE" w:rsidRDefault="00861DEE">
      <w:pPr>
        <w:rPr>
          <w:rFonts w:cstheme="minorHAnsi"/>
        </w:rPr>
      </w:pPr>
    </w:p>
    <w:p w14:paraId="12E9E96A" w14:textId="32AC3ECE" w:rsidR="00967C5B" w:rsidRPr="00861DEE" w:rsidRDefault="00967C5B">
      <w:pPr>
        <w:rPr>
          <w:rFonts w:cstheme="minorHAnsi"/>
        </w:rPr>
      </w:pPr>
    </w:p>
    <w:p w14:paraId="14F240A0" w14:textId="41A0A4D5" w:rsidR="00967C5B" w:rsidRPr="00861DEE" w:rsidRDefault="00967C5B">
      <w:pPr>
        <w:rPr>
          <w:rFonts w:cstheme="minorHAnsi"/>
        </w:rPr>
      </w:pPr>
    </w:p>
    <w:p w14:paraId="60D14E8A" w14:textId="4BCA7631" w:rsidR="00967C5B" w:rsidRPr="00861DEE" w:rsidRDefault="00967C5B">
      <w:pPr>
        <w:rPr>
          <w:rFonts w:cstheme="minorHAnsi"/>
        </w:rPr>
      </w:pPr>
    </w:p>
    <w:p w14:paraId="312521D9" w14:textId="789058D2" w:rsidR="00514835" w:rsidRPr="00861DEE" w:rsidRDefault="00514835">
      <w:pPr>
        <w:rPr>
          <w:rFonts w:cstheme="minorHAnsi"/>
        </w:rPr>
      </w:pPr>
    </w:p>
    <w:p w14:paraId="137E820F" w14:textId="77777777" w:rsidR="006C664F" w:rsidRPr="00861DEE" w:rsidRDefault="006C664F">
      <w:pPr>
        <w:rPr>
          <w:rFonts w:cstheme="minorHAnsi"/>
        </w:rPr>
      </w:pPr>
    </w:p>
    <w:sectPr w:rsidR="006C664F" w:rsidRPr="0086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53951"/>
    <w:multiLevelType w:val="multilevel"/>
    <w:tmpl w:val="196E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43B64"/>
    <w:multiLevelType w:val="multilevel"/>
    <w:tmpl w:val="49E6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337CE"/>
    <w:multiLevelType w:val="multilevel"/>
    <w:tmpl w:val="4422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7702B"/>
    <w:multiLevelType w:val="multilevel"/>
    <w:tmpl w:val="DD5C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58"/>
    <w:rsid w:val="001C62DE"/>
    <w:rsid w:val="001F4E4F"/>
    <w:rsid w:val="002277D1"/>
    <w:rsid w:val="002347BC"/>
    <w:rsid w:val="002C2EE5"/>
    <w:rsid w:val="003802A7"/>
    <w:rsid w:val="003F2DDC"/>
    <w:rsid w:val="004475BB"/>
    <w:rsid w:val="00473977"/>
    <w:rsid w:val="00491AC2"/>
    <w:rsid w:val="00514835"/>
    <w:rsid w:val="005513AA"/>
    <w:rsid w:val="00566BCF"/>
    <w:rsid w:val="00590BB5"/>
    <w:rsid w:val="00591297"/>
    <w:rsid w:val="006C664F"/>
    <w:rsid w:val="007501BB"/>
    <w:rsid w:val="007C7D9D"/>
    <w:rsid w:val="008448DD"/>
    <w:rsid w:val="00861DEE"/>
    <w:rsid w:val="0088129D"/>
    <w:rsid w:val="00967C5B"/>
    <w:rsid w:val="009C042F"/>
    <w:rsid w:val="00A60DFD"/>
    <w:rsid w:val="00B25976"/>
    <w:rsid w:val="00B26830"/>
    <w:rsid w:val="00B717AE"/>
    <w:rsid w:val="00BD6A80"/>
    <w:rsid w:val="00BF013E"/>
    <w:rsid w:val="00BF6C48"/>
    <w:rsid w:val="00C45CF2"/>
    <w:rsid w:val="00CB7D92"/>
    <w:rsid w:val="00DA456E"/>
    <w:rsid w:val="00DC4A4B"/>
    <w:rsid w:val="00EB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9960"/>
  <w15:chartTrackingRefBased/>
  <w15:docId w15:val="{56594D61-32F3-49CE-A8FD-55FFF7F2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1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D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1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44</cp:revision>
  <dcterms:created xsi:type="dcterms:W3CDTF">2021-07-18T14:16:00Z</dcterms:created>
  <dcterms:modified xsi:type="dcterms:W3CDTF">2021-07-18T17:42:00Z</dcterms:modified>
</cp:coreProperties>
</file>