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60"/>
        <w:jc w:val="center"/>
      </w:pPr>
      <w:r>
        <w:t xml:space="preserve">Raport sintetic pentru evaluare</w:t>
      </w:r>
    </w:p>
    <w:p>
      <w:pPr>
        <w:spacing w:after="420"/>
        <w:jc w:val="center"/>
      </w:pPr>
      <w:r>
        <w:rPr>
          <w:i/>
          <w:iCs/>
          <w:color w:val="666666"/>
        </w:rPr>
        <w:t xml:space="preserve">Proiect: Vibe Caffè Website | Format: variantă pentru predare</w:t>
      </w:r>
    </w:p>
    <w:p>
      <w:pPr>
        <w:pStyle w:val="Heading2"/>
        <w:spacing w:after="130" w:before="250"/>
      </w:pPr>
      <w:r>
        <w:t xml:space="preserve">Date de identificare</w:t>
      </w:r>
    </w:p>
    <w:p>
      <w:pPr>
        <w:spacing w:after="120"/>
      </w:pPr>
      <w:r>
        <w:rPr>
          <w:sz w:val="22"/>
          <w:szCs w:val="22"/>
        </w:rPr>
        <w:t xml:space="preserve">Data: 15–16 aprilie 2026.</w:t>
      </w:r>
    </w:p>
    <w:p>
      <w:pPr>
        <w:spacing w:after="120"/>
      </w:pPr>
      <w:r>
        <w:rPr>
          <w:sz w:val="22"/>
          <w:szCs w:val="22"/>
        </w:rPr>
        <w:t xml:space="preserve">Proiect: Vibe Caffè Website.</w:t>
      </w:r>
    </w:p>
    <w:p>
      <w:pPr>
        <w:spacing w:after="120"/>
      </w:pPr>
      <w:r>
        <w:rPr>
          <w:sz w:val="22"/>
          <w:szCs w:val="22"/>
        </w:rPr>
        <w:t xml:space="preserve">Tema sesiunii: extinderea widget-ului de chat cu funcționalități vocale complete — sinteză vocală (TTS) și recunoaștere vocală (STT) — și corectarea pronunției în limba română.</w:t>
      </w:r>
    </w:p>
    <w:p>
      <w:pPr>
        <w:pStyle w:val="Heading2"/>
        <w:spacing w:after="130" w:before="250"/>
      </w:pPr>
      <w:r>
        <w:t xml:space="preserve">Obiective</w:t>
      </w:r>
    </w:p>
    <w:p>
      <w:pPr>
        <w:spacing w:after="120"/>
      </w:pPr>
      <w:r>
        <w:rPr>
          <w:sz w:val="22"/>
          <w:szCs w:val="22"/>
        </w:rPr>
        <w:t xml:space="preserve">Adăugarea funcționalității de sinteză vocală (Text-to-Speech) pentru răspunsurile botului Barista.</w:t>
      </w:r>
    </w:p>
    <w:p>
      <w:pPr>
        <w:spacing w:after="120"/>
      </w:pPr>
      <w:r>
        <w:rPr>
          <w:sz w:val="22"/>
          <w:szCs w:val="22"/>
        </w:rPr>
        <w:t xml:space="preserve">Adăugarea funcționalității de recunoaștere vocală (Speech-to-Text) pentru input-ul utilizatorului.</w:t>
      </w:r>
    </w:p>
    <w:p>
      <w:pPr>
        <w:spacing w:after="120"/>
      </w:pPr>
      <w:r>
        <w:rPr>
          <w:sz w:val="22"/>
          <w:szCs w:val="22"/>
        </w:rPr>
        <w:t xml:space="preserve">Configurarea automată a trimiterii mesajului după dictare vocală.</w:t>
      </w:r>
    </w:p>
    <w:p>
      <w:pPr>
        <w:spacing w:after="120"/>
      </w:pPr>
      <w:r>
        <w:rPr>
          <w:sz w:val="22"/>
          <w:szCs w:val="22"/>
        </w:rPr>
        <w:t xml:space="preserve">Optimizarea selecției vocii pentru limba română, cu preferință pentru voci feminine.</w:t>
      </w:r>
    </w:p>
    <w:p>
      <w:pPr>
        <w:spacing w:after="120"/>
      </w:pPr>
      <w:r>
        <w:rPr>
          <w:sz w:val="22"/>
          <w:szCs w:val="22"/>
        </w:rPr>
        <w:t xml:space="preserve">Normalizarea textului pentru TTS: abrevieri, simboluri, emoji-uri și cuvinte englezești.</w:t>
      </w:r>
    </w:p>
    <w:p>
      <w:pPr>
        <w:spacing w:after="120"/>
      </w:pPr>
      <w:r>
        <w:rPr>
          <w:sz w:val="22"/>
          <w:szCs w:val="22"/>
        </w:rPr>
        <w:t xml:space="preserve">Corectarea pronunției cuvintelor englezești specifice contextului cafenelei.</w:t>
      </w:r>
    </w:p>
    <w:p>
      <w:pPr>
        <w:spacing w:after="120"/>
      </w:pPr>
      <w:r>
        <w:rPr>
          <w:sz w:val="22"/>
          <w:szCs w:val="22"/>
        </w:rPr>
        <w:t xml:space="preserve">Consolidarea structurii proiectului prin eliminarea componentelor redundante.</w:t>
      </w:r>
    </w:p>
    <w:p>
      <w:pPr>
        <w:pStyle w:val="Heading2"/>
        <w:spacing w:after="130" w:before="250"/>
      </w:pPr>
      <w:r>
        <w:t xml:space="preserve">Metodologie</w:t>
      </w:r>
    </w:p>
    <w:p>
      <w:pPr>
        <w:spacing w:after="120"/>
      </w:pPr>
      <w:r>
        <w:rPr>
          <w:sz w:val="22"/>
          <w:szCs w:val="22"/>
        </w:rPr>
        <w:t xml:space="preserve">A fost creat hook-ul useSpeechSynthesis.ts pentru encapsularea logicii TTS, cu suport pentru selecția vocii române feminine și normalizarea textului înainte de redare.</w:t>
      </w:r>
    </w:p>
    <w:p>
      <w:pPr>
        <w:spacing w:after="120"/>
      </w:pPr>
      <w:r>
        <w:rPr>
          <w:sz w:val="22"/>
          <w:szCs w:val="22"/>
        </w:rPr>
        <w:t xml:space="preserve">A fost creat hook-ul useSpeechRecognition.ts pentru gestionarea Web Speech API, cu suport pentru limba română și trimitere automată după finalizarea dictării.</w:t>
      </w:r>
    </w:p>
    <w:p>
      <w:pPr>
        <w:spacing w:after="120"/>
      </w:pPr>
      <w:r>
        <w:rPr>
          <w:sz w:val="22"/>
          <w:szCs w:val="22"/>
        </w:rPr>
        <w:t xml:space="preserve">Componenta ChatWidget.tsx a fost extinsă cu butoane de control vocal (microfon pentru input, difuzor pentru output) și indicatori de stare vizuali.</w:t>
      </w:r>
    </w:p>
    <w:p>
      <w:pPr>
        <w:spacing w:after="120"/>
      </w:pPr>
      <w:r>
        <w:rPr>
          <w:sz w:val="22"/>
          <w:szCs w:val="22"/>
        </w:rPr>
        <w:t xml:space="preserve">Au fost realizate iterații succesive de testare în browser și ajustare a selecției vocii, finalizând cu varianta optimă pentru Chrome.</w:t>
      </w:r>
    </w:p>
    <w:p>
      <w:pPr>
        <w:spacing w:after="120"/>
      </w:pPr>
      <w:r>
        <w:rPr>
          <w:sz w:val="22"/>
          <w:szCs w:val="22"/>
        </w:rPr>
        <w:t xml:space="preserve">A fost efectuat cleanup tehnic prin unificarea componentei de chat și eliminarea fișierelor deprecate.</w:t>
      </w:r>
    </w:p>
    <w:p>
      <w:pPr>
        <w:spacing w:after="120"/>
      </w:pPr>
      <w:r>
        <w:rPr>
          <w:sz w:val="22"/>
          <w:szCs w:val="22"/>
        </w:rPr>
        <w:t xml:space="preserve">Au fost adăugate transcrieri fonetice pentru cuvinte englezești frecvente în contextul cafenelei.</w:t>
      </w:r>
    </w:p>
    <w:p>
      <w:pPr>
        <w:spacing w:after="120"/>
      </w:pPr>
      <w:r>
        <w:rPr>
          <w:sz w:val="22"/>
          <w:szCs w:val="22"/>
        </w:rPr>
        <w:t xml:space="preserve">A fost întărită regula din system prompt-ul botului pentru utilizarea diacriticelor corecte în limba română.</w:t>
      </w:r>
    </w:p>
    <w:p>
      <w:pPr>
        <w:pStyle w:val="Heading2"/>
        <w:spacing w:after="130" w:before="250"/>
      </w:pPr>
      <w:r>
        <w:t xml:space="preserve">Intervenții realizate</w:t>
      </w:r>
    </w:p>
    <w:p>
      <w:pPr>
        <w:spacing w:after="120"/>
      </w:pPr>
      <w:r>
        <w:rPr>
          <w:sz w:val="22"/>
          <w:szCs w:val="22"/>
        </w:rPr>
        <w:t xml:space="preserve">Hook useSpeechSynthesis.ts: implementare TTS cu selecție voce română (preferință feminină), rată și tonalitate ajustate, funcție normalizeSpeechText cu peste 30 de reguli de transformare.</w:t>
      </w:r>
    </w:p>
    <w:p>
      <w:pPr>
        <w:spacing w:after="120"/>
      </w:pPr>
      <w:r>
        <w:rPr>
          <w:sz w:val="22"/>
          <w:szCs w:val="22"/>
        </w:rPr>
        <w:t xml:space="preserve">Hook useSpeechRecognition.ts: implementare STT cu Web Speech API, limbă română, trimitere automată după dictare, gestionare erori și stări.</w:t>
      </w:r>
    </w:p>
    <w:p>
      <w:pPr>
        <w:spacing w:after="120"/>
      </w:pPr>
      <w:r>
        <w:rPr>
          <w:sz w:val="22"/>
          <w:szCs w:val="22"/>
        </w:rPr>
        <w:t xml:space="preserve">ChatWidget.tsx: integrare completă a ambelor hook-uri, buton microfon cu stare vizuală activă, buton „Ascultă" pe răspunsurile botului, stabilizare layout la actualizarea mesajelor.</w:t>
      </w:r>
    </w:p>
    <w:p>
      <w:pPr>
        <w:spacing w:after="120"/>
      </w:pPr>
      <w:r>
        <w:rPr>
          <w:sz w:val="22"/>
          <w:szCs w:val="22"/>
        </w:rPr>
        <w:t xml:space="preserve">Normalizare TTS: transcrieri fonetice pentru termeni englezești (cold brew → cold bru, flat white → flat uait, wifi → uai fai, brownie → brauni, croissant → cruasant etc.).</w:t>
      </w:r>
    </w:p>
    <w:p>
      <w:pPr>
        <w:spacing w:after="120"/>
      </w:pPr>
      <w:r>
        <w:rPr>
          <w:sz w:val="22"/>
          <w:szCs w:val="22"/>
        </w:rPr>
        <w:t xml:space="preserve">Corecții diacritice în TTS: fallback pentru cuvinte frecvent scrise fără accent (costa → costă, exista → există, poti → poți).</w:t>
      </w:r>
    </w:p>
    <w:p>
      <w:pPr>
        <w:spacing w:after="120"/>
      </w:pPr>
      <w:r>
        <w:rPr>
          <w:sz w:val="22"/>
          <w:szCs w:val="22"/>
        </w:rPr>
        <w:t xml:space="preserve">Knowledge base: adăugare link-uri markdown către paginile de locație și rezervări, pentru răspunsuri contextuale cu navigare directă.</w:t>
      </w:r>
    </w:p>
    <w:p>
      <w:pPr>
        <w:spacing w:after="120"/>
      </w:pPr>
      <w:r>
        <w:rPr>
          <w:sz w:val="22"/>
          <w:szCs w:val="22"/>
        </w:rPr>
        <w:t xml:space="preserve">System prompt: întărirea regulii de diacritice cu exemple explicite obligatorii.</w:t>
      </w:r>
    </w:p>
    <w:p>
      <w:pPr>
        <w:spacing w:after="120"/>
      </w:pPr>
      <w:r>
        <w:rPr>
          <w:sz w:val="22"/>
          <w:szCs w:val="22"/>
        </w:rPr>
        <w:t xml:space="preserve">Cleanup: eliminare ChatWidgetV2.tsx, useSpeechSynthesisV2.ts, middleware.ts; unificare în ChatWidget.tsx unic; actualizare .gitignore.</w:t>
      </w:r>
    </w:p>
    <w:p>
      <w:pPr>
        <w:pStyle w:val="Heading2"/>
        <w:spacing w:after="130" w:before="250"/>
      </w:pPr>
      <w:r>
        <w:t xml:space="preserve">Rezultate</w:t>
      </w:r>
    </w:p>
    <w:p>
      <w:pPr>
        <w:spacing w:after="120"/>
      </w:pPr>
      <w:r>
        <w:rPr>
          <w:sz w:val="22"/>
          <w:szCs w:val="22"/>
        </w:rPr>
        <w:t xml:space="preserve">Utilizatorul poate activa redarea vocală a răspunsurilor botului cu un singur click pe butonul „Ascultă".</w:t>
      </w:r>
    </w:p>
    <w:p>
      <w:pPr>
        <w:spacing w:after="120"/>
      </w:pPr>
      <w:r>
        <w:rPr>
          <w:sz w:val="22"/>
          <w:szCs w:val="22"/>
        </w:rPr>
        <w:t xml:space="preserve">Utilizatorul poate dicta mesaje în limba română, iar acestea sunt trimise automat după finalizarea dictării.</w:t>
      </w:r>
    </w:p>
    <w:p>
      <w:pPr>
        <w:spacing w:after="120"/>
      </w:pPr>
      <w:r>
        <w:rPr>
          <w:sz w:val="22"/>
          <w:szCs w:val="22"/>
        </w:rPr>
        <w:t xml:space="preserve">Pronunția cuvintelor englezești specifice cafenelei este corectă și naturală în română.</w:t>
      </w:r>
    </w:p>
    <w:p>
      <w:pPr>
        <w:spacing w:after="120"/>
      </w:pPr>
      <w:r>
        <w:rPr>
          <w:sz w:val="22"/>
          <w:szCs w:val="22"/>
        </w:rPr>
        <w:t xml:space="preserve">Botul scrie răspunsurile cu diacritice corecte în mod consistent.</w:t>
      </w:r>
    </w:p>
    <w:p>
      <w:pPr>
        <w:spacing w:after="120"/>
      </w:pPr>
      <w:r>
        <w:rPr>
          <w:sz w:val="22"/>
          <w:szCs w:val="22"/>
        </w:rPr>
        <w:t xml:space="preserve">Link-urile contextuale din răspunsurile botului permit navigarea directă la paginile relevante.</w:t>
      </w:r>
    </w:p>
    <w:p>
      <w:pPr>
        <w:spacing w:after="120"/>
      </w:pPr>
      <w:r>
        <w:rPr>
          <w:sz w:val="22"/>
          <w:szCs w:val="22"/>
        </w:rPr>
        <w:t xml:space="preserve">Structura proiectului este curată, fără componente duplicate sau fișiere neutilizate.</w:t>
      </w:r>
    </w:p>
    <w:p>
      <w:pPr>
        <w:spacing w:after="120"/>
      </w:pPr>
      <w:r>
        <w:rPr>
          <w:sz w:val="22"/>
          <w:szCs w:val="22"/>
        </w:rPr>
        <w:t xml:space="preserve">Toate modificările sunt publicate pe GitHub și disponibile în producție.</w:t>
      </w:r>
    </w:p>
    <w:p>
      <w:pPr>
        <w:pStyle w:val="Heading2"/>
        <w:spacing w:after="130" w:before="250"/>
      </w:pPr>
      <w:r>
        <w:t xml:space="preserve">Tehnologii utilizate</w:t>
      </w:r>
    </w:p>
    <w:p>
      <w:pPr>
        <w:spacing w:after="120"/>
      </w:pPr>
      <w:r>
        <w:rPr>
          <w:sz w:val="22"/>
          <w:szCs w:val="22"/>
        </w:rPr>
        <w:t xml:space="preserve">Web Speech API — SpeechSynthesis (TTS) și SpeechRecognition (STT), native în browser.</w:t>
      </w:r>
    </w:p>
    <w:p>
      <w:pPr>
        <w:spacing w:after="120"/>
      </w:pPr>
      <w:r>
        <w:rPr>
          <w:sz w:val="22"/>
          <w:szCs w:val="22"/>
        </w:rPr>
        <w:t xml:space="preserve">React Hooks — arhitectură custom hooks pentru izolarea logicii vocale.</w:t>
      </w:r>
    </w:p>
    <w:p>
      <w:pPr>
        <w:spacing w:after="120"/>
      </w:pPr>
      <w:r>
        <w:rPr>
          <w:sz w:val="22"/>
          <w:szCs w:val="22"/>
        </w:rPr>
        <w:t xml:space="preserve">Next.js App Router — integrare seamless cu componente client.</w:t>
      </w:r>
    </w:p>
    <w:p>
      <w:pPr>
        <w:spacing w:after="120"/>
      </w:pPr>
      <w:r>
        <w:rPr>
          <w:sz w:val="22"/>
          <w:szCs w:val="22"/>
        </w:rPr>
        <w:t xml:space="preserve">Anthropic Claude API — backend pentru generarea răspunsurilor botului.</w:t>
      </w:r>
    </w:p>
    <w:p>
      <w:pPr>
        <w:spacing w:after="120"/>
      </w:pPr>
      <w:r>
        <w:rPr>
          <w:sz w:val="22"/>
          <w:szCs w:val="22"/>
        </w:rPr>
        <w:t xml:space="preserve">TypeScript strict mode — tipizare completă pentru toate hook-urile și componentele.</w:t>
      </w:r>
    </w:p>
    <w:p>
      <w:pPr>
        <w:pStyle w:val="Heading2"/>
        <w:spacing w:after="130" w:before="250"/>
      </w:pPr>
      <w:r>
        <w:t xml:space="preserve">Concluzii</w:t>
      </w:r>
    </w:p>
    <w:p>
      <w:pPr>
        <w:spacing w:after="120"/>
      </w:pPr>
      <w:r>
        <w:rPr>
          <w:sz w:val="22"/>
          <w:szCs w:val="22"/>
        </w:rPr>
        <w:t xml:space="preserve">Sesiunea a adăugat un strat de accesibilitate semnificativ widget-ului de chat, transformând interacțiunea text-only într-o experiență vocală completă.</w:t>
      </w:r>
    </w:p>
    <w:p>
      <w:pPr>
        <w:spacing w:after="120"/>
      </w:pPr>
      <w:r>
        <w:rPr>
          <w:sz w:val="22"/>
          <w:szCs w:val="22"/>
        </w:rPr>
        <w:t xml:space="preserve">Abordarea iterativă — testare în browser după fiecare modificare — a permis ajustarea fină a comportamentului vocal până la un rezultat natural pentru utilizator.</w:t>
      </w:r>
    </w:p>
    <w:p>
      <w:pPr>
        <w:spacing w:after="120"/>
      </w:pPr>
      <w:r>
        <w:rPr>
          <w:sz w:val="22"/>
          <w:szCs w:val="22"/>
        </w:rPr>
        <w:t xml:space="preserve">Din perspectiva evaluării, activitatea demonstrează utilizarea API-urilor native de browser, arhitectura cu custom hooks, integrare full-stack și atenție la detalii de UX (pronunție, diacritice, feedback vizual).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2026-04-15T21:05:44.603Z</dcterms:created>
  <dcterms:modified xsi:type="dcterms:W3CDTF">2026-04-15T21:05:44.605Z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