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0547" w14:textId="77777777" w:rsidR="000E1C02" w:rsidRDefault="000E1C02" w:rsidP="001B2B61">
      <w:pPr>
        <w:pStyle w:val="ac"/>
      </w:pPr>
      <w:r>
        <w:rPr>
          <w:rFonts w:hint="eastAsia"/>
        </w:rPr>
        <w:t>自然環境映像を対象とした画像検索における</w:t>
      </w:r>
    </w:p>
    <w:p w14:paraId="0BFF9B92" w14:textId="0CE64EA7" w:rsidR="00FB2853" w:rsidRPr="007D4056" w:rsidRDefault="000E1C02" w:rsidP="001B2B61">
      <w:pPr>
        <w:pStyle w:val="ac"/>
      </w:pPr>
      <w:r>
        <w:rPr>
          <w:rFonts w:hint="eastAsia"/>
        </w:rPr>
        <w:t>画像特徴ベクトルのインデクシング手法</w:t>
      </w:r>
    </w:p>
    <w:p w14:paraId="67FFE709" w14:textId="3AF3430F" w:rsidR="00FB2853" w:rsidRPr="000E1C02" w:rsidRDefault="000E1C02" w:rsidP="00B0595B">
      <w:pPr>
        <w:pStyle w:val="ad"/>
        <w:spacing w:before="240"/>
        <w:rPr>
          <w:rFonts w:eastAsia="SimSun"/>
          <w:lang w:eastAsia="zh-CN"/>
        </w:rPr>
      </w:pPr>
      <w:r w:rsidRPr="00F118B8">
        <w:rPr>
          <w:rFonts w:asciiTheme="majorEastAsia" w:eastAsiaTheme="majorEastAsia" w:hAnsiTheme="majorEastAsia" w:hint="eastAsia"/>
          <w:lang w:eastAsia="zh-CN"/>
        </w:rPr>
        <w:t>2</w:t>
      </w:r>
      <w:r w:rsidRPr="00F118B8">
        <w:rPr>
          <w:rFonts w:asciiTheme="majorEastAsia" w:eastAsiaTheme="majorEastAsia" w:hAnsiTheme="majorEastAsia"/>
          <w:lang w:eastAsia="zh-CN"/>
        </w:rPr>
        <w:t>021065</w:t>
      </w:r>
      <w:r w:rsidR="00FB2853" w:rsidRPr="00D62247">
        <w:rPr>
          <w:rFonts w:hint="eastAsia"/>
          <w:lang w:eastAsia="zh-CN"/>
        </w:rPr>
        <w:t xml:space="preserve">　　</w:t>
      </w:r>
      <w:r>
        <w:rPr>
          <w:rFonts w:hint="eastAsia"/>
        </w:rPr>
        <w:t>瀬尾　幸斗</w:t>
      </w:r>
    </w:p>
    <w:p w14:paraId="5F4F2A8C" w14:textId="3B1CC219" w:rsidR="00FB2853" w:rsidRPr="00D62247" w:rsidRDefault="00B81911" w:rsidP="00B0595B">
      <w:pPr>
        <w:pStyle w:val="ad"/>
        <w:spacing w:before="240"/>
        <w:rPr>
          <w:lang w:eastAsia="zh-CN"/>
        </w:rPr>
      </w:pPr>
      <w:r w:rsidRPr="00D62247">
        <w:rPr>
          <w:rFonts w:hint="eastAsia"/>
          <w:lang w:eastAsia="zh-CN"/>
        </w:rPr>
        <w:t>（</w:t>
      </w:r>
      <w:r w:rsidR="00F756FF" w:rsidRPr="00D62247">
        <w:rPr>
          <w:rFonts w:hint="eastAsia"/>
          <w:lang w:eastAsia="zh-CN"/>
        </w:rPr>
        <w:t>指導教員：</w:t>
      </w:r>
      <w:r w:rsidR="000E1C02">
        <w:rPr>
          <w:rFonts w:hint="eastAsia"/>
        </w:rPr>
        <w:t>鷹野　孝典教授</w:t>
      </w:r>
      <w:r w:rsidRPr="00D62247">
        <w:rPr>
          <w:rFonts w:hint="eastAsia"/>
          <w:lang w:eastAsia="zh-CN"/>
        </w:rPr>
        <w:t>）</w:t>
      </w:r>
    </w:p>
    <w:p w14:paraId="7B20145F" w14:textId="77777777" w:rsidR="00C35823" w:rsidRDefault="00C35823" w:rsidP="009853BA">
      <w:pPr>
        <w:rPr>
          <w:lang w:eastAsia="zh-CN"/>
        </w:rPr>
      </w:pPr>
    </w:p>
    <w:p w14:paraId="0DA7E826" w14:textId="77777777" w:rsidR="00743983" w:rsidRPr="009853BA" w:rsidRDefault="00743983" w:rsidP="009853BA">
      <w:pPr>
        <w:rPr>
          <w:lang w:eastAsia="zh-CN"/>
        </w:rPr>
        <w:sectPr w:rsidR="00743983" w:rsidRPr="009853BA" w:rsidSect="00FD24AB">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7D81A423" w14:textId="77777777" w:rsidR="00FB2853" w:rsidRPr="00845BA4" w:rsidRDefault="00B81911" w:rsidP="002719F0">
      <w:pPr>
        <w:pStyle w:val="1"/>
        <w:numPr>
          <w:ilvl w:val="0"/>
          <w:numId w:val="20"/>
        </w:numPr>
        <w:spacing w:beforeLines="100" w:before="240"/>
      </w:pPr>
      <w:r w:rsidRPr="00845BA4">
        <w:rPr>
          <w:rFonts w:hint="eastAsia"/>
        </w:rPr>
        <w:t>はじめに</w:t>
      </w:r>
    </w:p>
    <w:p w14:paraId="2846FB56" w14:textId="2D7E4D25" w:rsidR="00312884" w:rsidRPr="009853BA" w:rsidRDefault="008449F5" w:rsidP="00603552">
      <w:pPr>
        <w:pStyle w:val="a5"/>
        <w:ind w:firstLineChars="100" w:firstLine="200"/>
      </w:pPr>
      <w:r>
        <w:rPr>
          <w:rFonts w:hint="eastAsia"/>
        </w:rPr>
        <w:t>自然環境観測において，観測</w:t>
      </w:r>
      <w:r w:rsidR="00603552">
        <w:rPr>
          <w:rFonts w:hint="eastAsia"/>
        </w:rPr>
        <w:t>データ量</w:t>
      </w:r>
      <w:r>
        <w:rPr>
          <w:rFonts w:hint="eastAsia"/>
        </w:rPr>
        <w:t>は</w:t>
      </w:r>
      <w:r w:rsidR="00603552">
        <w:rPr>
          <w:rFonts w:hint="eastAsia"/>
        </w:rPr>
        <w:t>非常に膨大で処理コストが高</w:t>
      </w:r>
      <w:r>
        <w:rPr>
          <w:rFonts w:hint="eastAsia"/>
        </w:rPr>
        <w:t>くなる．</w:t>
      </w:r>
      <w:r w:rsidR="00A92667" w:rsidRPr="00A92667">
        <w:rPr>
          <w:rFonts w:hint="eastAsia"/>
        </w:rPr>
        <w:t>先行研究では，</w:t>
      </w:r>
      <w:r w:rsidR="00603552" w:rsidRPr="00603552">
        <w:rPr>
          <w:rFonts w:hint="eastAsia"/>
        </w:rPr>
        <w:t>画像を入力としてニューラルネットワークにより抽出した低次元の画像特徴ベクトルを用いた画像シーン検索手法を提案してきた</w:t>
      </w:r>
      <w:r w:rsidR="00E345BF" w:rsidRPr="00E345BF">
        <w:rPr>
          <w:rFonts w:hint="eastAsia"/>
          <w:vertAlign w:val="superscript"/>
        </w:rPr>
        <w:t>2</w:t>
      </w:r>
      <w:r w:rsidR="00E345BF" w:rsidRPr="00E345BF">
        <w:rPr>
          <w:vertAlign w:val="superscript"/>
        </w:rPr>
        <w:t>)</w:t>
      </w:r>
      <w:r w:rsidR="00603552">
        <w:rPr>
          <w:rFonts w:hint="eastAsia"/>
        </w:rPr>
        <w:t>．</w:t>
      </w:r>
      <w:r w:rsidR="00603552" w:rsidRPr="00603552">
        <w:rPr>
          <w:rFonts w:hint="eastAsia"/>
        </w:rPr>
        <w:t>しかし，VGG畳み込みニューラルネットワークなどの中間層を多く持つニューラルネットワークを用いて特徴ベクトルを抽出する際に，中間層によって得られる特徴ベクトルの性質にばらつきが生じるなどの課題があった．</w:t>
      </w:r>
      <w:r w:rsidRPr="005D671B">
        <w:rPr>
          <w:rFonts w:cs="Century" w:hint="eastAsia"/>
        </w:rPr>
        <w:t>本研究では，画像特徴を抽出するネットワークとしてオートエンコーダ，および距離学習ニューラルネットワークを適用した画像特徴の分類手法を提案する．</w:t>
      </w:r>
    </w:p>
    <w:p w14:paraId="4624C7F7" w14:textId="3FB2FF74" w:rsidR="009853BA" w:rsidRPr="00845BA4" w:rsidRDefault="00603552" w:rsidP="002719F0">
      <w:pPr>
        <w:pStyle w:val="1"/>
        <w:numPr>
          <w:ilvl w:val="0"/>
          <w:numId w:val="20"/>
        </w:numPr>
        <w:spacing w:beforeLines="100" w:before="240"/>
      </w:pPr>
      <w:r>
        <w:rPr>
          <w:rFonts w:hint="eastAsia"/>
        </w:rPr>
        <w:t>提案手法</w:t>
      </w:r>
    </w:p>
    <w:p w14:paraId="209E8084" w14:textId="09F8AF83" w:rsidR="00603552" w:rsidRDefault="008449F5" w:rsidP="00603552">
      <w:pPr>
        <w:pStyle w:val="a5"/>
        <w:ind w:firstLineChars="100" w:firstLine="200"/>
        <w:rPr>
          <w:rFonts w:cs="Century"/>
        </w:rPr>
      </w:pPr>
      <w:r>
        <w:rPr>
          <w:rFonts w:cs="Century" w:hint="eastAsia"/>
        </w:rPr>
        <w:t>提案手法の実行手順を</w:t>
      </w:r>
      <w:r w:rsidR="00603552">
        <w:rPr>
          <w:rFonts w:cs="Century" w:hint="eastAsia"/>
        </w:rPr>
        <w:t>以下に示す．</w:t>
      </w:r>
    </w:p>
    <w:p w14:paraId="6B6A9F10" w14:textId="1CC370BB" w:rsidR="00603552" w:rsidRDefault="00972E0D" w:rsidP="001A70A0">
      <w:pPr>
        <w:pStyle w:val="a5"/>
        <w:numPr>
          <w:ilvl w:val="0"/>
          <w:numId w:val="26"/>
        </w:numPr>
        <w:rPr>
          <w:rFonts w:cs="Century"/>
        </w:rPr>
      </w:pPr>
      <w:r>
        <w:rPr>
          <w:rFonts w:cs="Century" w:hint="eastAsia"/>
        </w:rPr>
        <w:t>画像集合を用いて事前学習済みオートエンコーダモデル(</w:t>
      </w:r>
      <m:oMath>
        <m:r>
          <m:rPr>
            <m:nor/>
          </m:rPr>
          <w:rPr>
            <w:rFonts w:ascii="Times New Roman" w:hAnsi="Times New Roman"/>
            <w:i/>
            <w:iCs/>
          </w:rPr>
          <m:t>AE</m:t>
        </m:r>
      </m:oMath>
      <w:r>
        <w:rPr>
          <w:rFonts w:cs="Century"/>
        </w:rPr>
        <w:t>)</w:t>
      </w:r>
      <w:r>
        <w:rPr>
          <w:rFonts w:cs="Century" w:hint="eastAsia"/>
        </w:rPr>
        <w:t>を作成する．</w:t>
      </w:r>
    </w:p>
    <w:p w14:paraId="3F8338E6" w14:textId="5932A334" w:rsidR="00CC212D" w:rsidRPr="00CC212D" w:rsidRDefault="00972E0D" w:rsidP="00CC212D">
      <w:pPr>
        <w:pStyle w:val="a5"/>
        <w:numPr>
          <w:ilvl w:val="0"/>
          <w:numId w:val="26"/>
        </w:numPr>
        <w:rPr>
          <w:rFonts w:cs="Century"/>
        </w:rPr>
      </w:pPr>
      <w:r>
        <w:rPr>
          <w:rFonts w:cs="Century" w:hint="eastAsia"/>
        </w:rPr>
        <w:t>S</w:t>
      </w:r>
      <w:r>
        <w:rPr>
          <w:rFonts w:cs="Century"/>
        </w:rPr>
        <w:t>TEP-1</w:t>
      </w:r>
      <w:r>
        <w:rPr>
          <w:rFonts w:cs="Century" w:hint="eastAsia"/>
        </w:rPr>
        <w:t>で作成した</w:t>
      </w:r>
      <m:oMath>
        <m:r>
          <m:rPr>
            <m:nor/>
          </m:rPr>
          <w:rPr>
            <w:rFonts w:ascii="Times New Roman" w:hAnsi="Times New Roman"/>
            <w:i/>
            <w:iCs/>
          </w:rPr>
          <m:t>AE</m:t>
        </m:r>
      </m:oMath>
      <w:r>
        <w:rPr>
          <w:rFonts w:cs="Century" w:hint="eastAsia"/>
          <w:iCs/>
        </w:rPr>
        <w:t>のエンコーダ出力から画像特徴ベクトル</w:t>
      </w:r>
      <m:oMath>
        <m:r>
          <m:rPr>
            <m:nor/>
          </m:rPr>
          <w:rPr>
            <w:rFonts w:ascii="Times New Roman" w:hAnsi="Times New Roman"/>
            <w:i/>
            <w:iCs/>
          </w:rPr>
          <m:t>V</m:t>
        </m:r>
        <m:r>
          <m:rPr>
            <m:nor/>
          </m:rPr>
          <w:rPr>
            <w:rFonts w:ascii="Times New Roman" w:hAnsi="Times New Roman"/>
          </w:rPr>
          <m:t>={</m:t>
        </m:r>
        <m:sSub>
          <m:sSubPr>
            <m:ctrlPr>
              <w:rPr>
                <w:rFonts w:ascii="Cambria Math" w:hAnsi="Cambria Math"/>
                <w:i/>
                <w:szCs w:val="21"/>
                <w:u w:color="000000"/>
              </w:rPr>
            </m:ctrlPr>
          </m:sSubPr>
          <m:e>
            <m:r>
              <m:rPr>
                <m:nor/>
              </m:rPr>
              <w:rPr>
                <w:rFonts w:ascii="Times New Roman" w:hAnsi="Times New Roman"/>
                <w:i/>
              </w:rPr>
              <m:t>v</m:t>
            </m:r>
          </m:e>
          <m:sub>
            <m:r>
              <m:rPr>
                <m:nor/>
              </m:rPr>
              <w:rPr>
                <w:rFonts w:ascii="Times New Roman" w:hAnsi="Times New Roman"/>
                <w:i/>
              </w:rPr>
              <m:t>1</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v</m:t>
            </m:r>
          </m:e>
          <m:sub>
            <m:r>
              <m:rPr>
                <m:nor/>
              </m:rPr>
              <w:rPr>
                <w:rFonts w:ascii="Times New Roman" w:hAnsi="Times New Roman"/>
                <w:i/>
              </w:rPr>
              <m:t>2</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v</m:t>
            </m:r>
          </m:e>
          <m:sub>
            <m:r>
              <m:rPr>
                <m:nor/>
              </m:rPr>
              <w:rPr>
                <w:rFonts w:ascii="Times New Roman" w:hAnsi="Times New Roman"/>
                <w:i/>
              </w:rPr>
              <m:t>n</m:t>
            </m:r>
          </m:sub>
        </m:sSub>
        <m:r>
          <m:rPr>
            <m:nor/>
          </m:rPr>
          <w:rPr>
            <w:rFonts w:ascii="Times New Roman" w:hAnsi="Times New Roman"/>
          </w:rPr>
          <m:t>}</m:t>
        </m:r>
      </m:oMath>
      <w:r w:rsidR="008449F5">
        <w:rPr>
          <w:rFonts w:cs="Century" w:hint="eastAsia"/>
        </w:rPr>
        <w:t>(図1</w:t>
      </w:r>
      <w:r w:rsidR="008449F5">
        <w:rPr>
          <w:rFonts w:cs="Century"/>
        </w:rPr>
        <w:t>)</w:t>
      </w:r>
      <w:r w:rsidR="001A70A0">
        <w:rPr>
          <w:rFonts w:cs="Century" w:hint="eastAsia"/>
          <w:iCs/>
        </w:rPr>
        <w:t>または</w:t>
      </w:r>
      <w:r>
        <w:rPr>
          <w:rFonts w:cs="Century" w:hint="eastAsia"/>
          <w:iCs/>
        </w:rPr>
        <w:t>画像特徴テンソル</w:t>
      </w:r>
      <m:oMath>
        <m:r>
          <m:rPr>
            <m:nor/>
          </m:rPr>
          <w:rPr>
            <w:rFonts w:ascii="Times New Roman" w:hAnsi="Times New Roman"/>
            <w:i/>
            <w:iCs/>
          </w:rPr>
          <m:t>T</m:t>
        </m:r>
        <m:r>
          <m:rPr>
            <m:nor/>
          </m:rPr>
          <w:rPr>
            <w:rFonts w:ascii="Times New Roman" w:hAnsi="Times New Roman"/>
          </w:rPr>
          <m:t>={</m:t>
        </m:r>
        <m:sSub>
          <m:sSubPr>
            <m:ctrlPr>
              <w:rPr>
                <w:rFonts w:ascii="Cambria Math" w:hAnsi="Cambria Math"/>
                <w:i/>
                <w:szCs w:val="21"/>
                <w:u w:color="000000"/>
              </w:rPr>
            </m:ctrlPr>
          </m:sSubPr>
          <m:e>
            <m:r>
              <m:rPr>
                <m:nor/>
              </m:rPr>
              <w:rPr>
                <w:rFonts w:ascii="Times New Roman" w:hAnsi="Times New Roman"/>
                <w:i/>
              </w:rPr>
              <m:t>t</m:t>
            </m:r>
          </m:e>
          <m:sub>
            <m:r>
              <m:rPr>
                <m:nor/>
              </m:rPr>
              <w:rPr>
                <w:rFonts w:ascii="Times New Roman" w:hAnsi="Times New Roman"/>
                <w:i/>
              </w:rPr>
              <m:t>1</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t</m:t>
            </m:r>
          </m:e>
          <m:sub>
            <m:r>
              <m:rPr>
                <m:nor/>
              </m:rPr>
              <w:rPr>
                <w:rFonts w:ascii="Times New Roman" w:hAnsi="Times New Roman"/>
                <w:i/>
              </w:rPr>
              <m:t>2</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t</m:t>
            </m:r>
          </m:e>
          <m:sub>
            <m:r>
              <m:rPr>
                <m:nor/>
              </m:rPr>
              <w:rPr>
                <w:rFonts w:ascii="Times New Roman" w:hAnsi="Times New Roman"/>
                <w:i/>
              </w:rPr>
              <m:t>n</m:t>
            </m:r>
          </m:sub>
        </m:sSub>
        <m:r>
          <m:rPr>
            <m:nor/>
          </m:rPr>
          <w:rPr>
            <w:rFonts w:ascii="Times New Roman" w:hAnsi="Times New Roman"/>
          </w:rPr>
          <m:t>}</m:t>
        </m:r>
      </m:oMath>
      <w:r>
        <w:rPr>
          <w:rFonts w:cs="Century" w:hint="eastAsia"/>
          <w:iCs/>
        </w:rPr>
        <w:t>を抽出する．</w:t>
      </w:r>
      <w:r w:rsidR="008449F5" w:rsidRPr="00CC212D">
        <w:rPr>
          <w:rFonts w:cs="Century"/>
        </w:rPr>
        <w:t xml:space="preserve"> </w:t>
      </w:r>
    </w:p>
    <w:p w14:paraId="2AE8A206" w14:textId="5BD87D2B" w:rsidR="001A70A0" w:rsidRDefault="00EC6930" w:rsidP="001A70A0">
      <w:pPr>
        <w:pStyle w:val="a5"/>
        <w:jc w:val="center"/>
        <w:rPr>
          <w:rFonts w:cs="Century"/>
        </w:rPr>
      </w:pPr>
      <w:r w:rsidRPr="00EC6930">
        <w:rPr>
          <w:noProof/>
        </w:rPr>
        <w:drawing>
          <wp:inline distT="0" distB="0" distL="0" distR="0" wp14:anchorId="278AA270" wp14:editId="0F442D64">
            <wp:extent cx="2159000" cy="997900"/>
            <wp:effectExtent l="0" t="0" r="0" b="0"/>
            <wp:docPr id="3657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000" cy="997900"/>
                    </a:xfrm>
                    <a:prstGeom prst="rect">
                      <a:avLst/>
                    </a:prstGeom>
                    <a:noFill/>
                    <a:ln>
                      <a:noFill/>
                    </a:ln>
                  </pic:spPr>
                </pic:pic>
              </a:graphicData>
            </a:graphic>
          </wp:inline>
        </w:drawing>
      </w:r>
    </w:p>
    <w:p w14:paraId="3C74F9F1" w14:textId="2471E49F" w:rsidR="00E345BF" w:rsidRPr="00BF0CA4" w:rsidRDefault="001A70A0" w:rsidP="008449F5">
      <w:pPr>
        <w:pStyle w:val="a5"/>
        <w:jc w:val="center"/>
        <w:rPr>
          <w:rFonts w:cs="Century"/>
        </w:rPr>
      </w:pPr>
      <w:r w:rsidRPr="00E345BF">
        <w:rPr>
          <w:rFonts w:cs="Century" w:hint="eastAsia"/>
          <w:b/>
          <w:bCs/>
        </w:rPr>
        <w:t xml:space="preserve">図1　</w:t>
      </w:r>
      <w:r w:rsidRPr="00BF0CA4">
        <w:rPr>
          <w:rFonts w:cs="Century" w:hint="eastAsia"/>
        </w:rPr>
        <w:t>中間層による画像特徴ベクトル抽出</w:t>
      </w:r>
    </w:p>
    <w:p w14:paraId="0720606A" w14:textId="69DA201B" w:rsidR="001A70A0" w:rsidRDefault="001A70A0" w:rsidP="008D1D74">
      <w:pPr>
        <w:pStyle w:val="a5"/>
        <w:numPr>
          <w:ilvl w:val="0"/>
          <w:numId w:val="26"/>
        </w:numPr>
        <w:rPr>
          <w:rFonts w:cs="Century"/>
        </w:rPr>
      </w:pPr>
      <w:r>
        <w:rPr>
          <w:rFonts w:cs="Century"/>
        </w:rPr>
        <w:t>STEP-2</w:t>
      </w:r>
      <w:r>
        <w:rPr>
          <w:rFonts w:cs="Century" w:hint="eastAsia"/>
        </w:rPr>
        <w:t>で抽出した画像特徴に対し，距離</w:t>
      </w:r>
      <w:r w:rsidR="00EC6930">
        <w:rPr>
          <w:rFonts w:cs="Century" w:hint="eastAsia"/>
        </w:rPr>
        <w:t>学習</w:t>
      </w:r>
      <w:r>
        <w:rPr>
          <w:rFonts w:cs="Century" w:hint="eastAsia"/>
        </w:rPr>
        <w:t>ニューラルネットワークを適用することで</w:t>
      </w:r>
      <w:r w:rsidR="00EC6930">
        <w:rPr>
          <w:rFonts w:cs="Century" w:hint="eastAsia"/>
        </w:rPr>
        <w:t>，</w:t>
      </w:r>
      <w:r w:rsidR="009265E7">
        <w:rPr>
          <w:rFonts w:cs="Century" w:hint="eastAsia"/>
        </w:rPr>
        <w:t>正例</w:t>
      </w:r>
      <w:r w:rsidR="0099127D">
        <w:rPr>
          <w:rFonts w:cs="Century" w:hint="eastAsia"/>
        </w:rPr>
        <w:t>，</w:t>
      </w:r>
      <w:r w:rsidR="009265E7">
        <w:rPr>
          <w:rFonts w:cs="Century" w:hint="eastAsia"/>
        </w:rPr>
        <w:t>負例</w:t>
      </w:r>
      <w:r w:rsidR="0099127D">
        <w:rPr>
          <w:rFonts w:cs="Century" w:hint="eastAsia"/>
        </w:rPr>
        <w:t>のペアからベクトル間距離を学習させ，</w:t>
      </w:r>
      <w:r>
        <w:rPr>
          <w:rFonts w:cs="Century" w:hint="eastAsia"/>
        </w:rPr>
        <w:t>ランキングや分類に適した特徴ベクトル</w:t>
      </w:r>
      <m:oMath>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r>
          <m:rPr>
            <m:nor/>
          </m:rPr>
          <w:rPr>
            <w:rFonts w:ascii="Times New Roman" w:hAnsi="Times New Roman"/>
          </w:rPr>
          <m:t>={</m:t>
        </m:r>
        <m:sSub>
          <m:sSubPr>
            <m:ctrlPr>
              <w:rPr>
                <w:rFonts w:ascii="Cambria Math" w:hAnsi="Cambria Math"/>
                <w:i/>
                <w:color w:val="000000"/>
                <w:szCs w:val="21"/>
                <w:u w:color="000000"/>
              </w:rPr>
            </m:ctrlPr>
          </m:sSubPr>
          <m:e>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e>
          <m:sub>
            <m:r>
              <m:rPr>
                <m:nor/>
              </m:rPr>
              <w:rPr>
                <w:rFonts w:ascii="Times New Roman" w:hAnsi="Times New Roman"/>
                <w:i/>
              </w:rPr>
              <m:t>1</m:t>
            </m:r>
          </m:sub>
        </m:sSub>
        <m:r>
          <m:rPr>
            <m:nor/>
          </m:rPr>
          <w:rPr>
            <w:rFonts w:ascii="Times New Roman" w:hAnsi="Times New Roman"/>
            <w:i/>
          </w:rPr>
          <m:t>,</m:t>
        </m:r>
        <m:sSub>
          <m:sSubPr>
            <m:ctrlPr>
              <w:rPr>
                <w:rFonts w:ascii="Cambria Math" w:hAnsi="Cambria Math"/>
                <w:i/>
                <w:color w:val="000000"/>
                <w:szCs w:val="21"/>
                <w:u w:color="000000"/>
              </w:rPr>
            </m:ctrlPr>
          </m:sSubPr>
          <m:e>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e>
          <m:sub>
            <m:r>
              <m:rPr>
                <m:nor/>
              </m:rPr>
              <w:rPr>
                <w:rFonts w:ascii="Times New Roman" w:hAnsi="Times New Roman"/>
                <w:i/>
              </w:rPr>
              <m:t>2</m:t>
            </m:r>
          </m:sub>
        </m:sSub>
        <m:r>
          <m:rPr>
            <m:nor/>
          </m:rPr>
          <w:rPr>
            <w:rFonts w:ascii="Times New Roman" w:hAnsi="Times New Roman"/>
            <w:i/>
          </w:rPr>
          <m:t>,…,</m:t>
        </m:r>
        <m:sSub>
          <m:sSubPr>
            <m:ctrlPr>
              <w:rPr>
                <w:rFonts w:ascii="Cambria Math" w:hAnsi="Cambria Math"/>
                <w:i/>
                <w:color w:val="000000"/>
                <w:szCs w:val="21"/>
                <w:u w:color="000000"/>
              </w:rPr>
            </m:ctrlPr>
          </m:sSubPr>
          <m:e>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e>
          <m:sub>
            <m:r>
              <m:rPr>
                <m:nor/>
              </m:rPr>
              <w:rPr>
                <w:rFonts w:ascii="Times New Roman" w:hAnsi="Times New Roman"/>
                <w:i/>
              </w:rPr>
              <m:t>n</m:t>
            </m:r>
          </m:sub>
        </m:sSub>
        <m:r>
          <m:rPr>
            <m:nor/>
          </m:rPr>
          <w:rPr>
            <w:rFonts w:ascii="Times New Roman" w:hAnsi="Times New Roman"/>
          </w:rPr>
          <m:t>}</m:t>
        </m:r>
      </m:oMath>
      <w:r w:rsidR="00EC6930">
        <w:rPr>
          <w:rFonts w:cs="Century" w:hint="eastAsia"/>
        </w:rPr>
        <w:t>に変換する</w:t>
      </w:r>
      <w:r w:rsidR="008449F5">
        <w:rPr>
          <w:rFonts w:cs="Century" w:hint="eastAsia"/>
        </w:rPr>
        <w:t>(図2</w:t>
      </w:r>
      <w:r w:rsidR="008449F5">
        <w:rPr>
          <w:rFonts w:cs="Century"/>
        </w:rPr>
        <w:t>)</w:t>
      </w:r>
      <w:r w:rsidR="00EC6930">
        <w:rPr>
          <w:rFonts w:cs="Century" w:hint="eastAsia"/>
        </w:rPr>
        <w:t>．</w:t>
      </w:r>
    </w:p>
    <w:p w14:paraId="4FEA2A54" w14:textId="59229686" w:rsidR="009265E7" w:rsidRDefault="009265E7" w:rsidP="009265E7">
      <w:pPr>
        <w:pStyle w:val="a5"/>
        <w:jc w:val="center"/>
        <w:rPr>
          <w:rFonts w:cs="Century"/>
        </w:rPr>
      </w:pPr>
      <w:r w:rsidRPr="009265E7">
        <w:rPr>
          <w:rFonts w:hint="eastAsia"/>
          <w:noProof/>
        </w:rPr>
        <w:drawing>
          <wp:inline distT="0" distB="0" distL="0" distR="0" wp14:anchorId="03718A2E" wp14:editId="7C43A35C">
            <wp:extent cx="2235200" cy="1142533"/>
            <wp:effectExtent l="0" t="0" r="0" b="635"/>
            <wp:docPr id="72582720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224" cy="1159413"/>
                    </a:xfrm>
                    <a:prstGeom prst="rect">
                      <a:avLst/>
                    </a:prstGeom>
                    <a:noFill/>
                    <a:ln>
                      <a:noFill/>
                    </a:ln>
                  </pic:spPr>
                </pic:pic>
              </a:graphicData>
            </a:graphic>
          </wp:inline>
        </w:drawing>
      </w:r>
    </w:p>
    <w:p w14:paraId="57DFDD1B" w14:textId="0ADCDDD1" w:rsidR="002E7941" w:rsidRDefault="009265E7" w:rsidP="00CC212D">
      <w:pPr>
        <w:pStyle w:val="a5"/>
        <w:jc w:val="center"/>
        <w:rPr>
          <w:rFonts w:cs="Century"/>
          <w:b/>
          <w:bCs/>
        </w:rPr>
      </w:pPr>
      <w:r w:rsidRPr="00E345BF">
        <w:rPr>
          <w:rFonts w:cs="Century" w:hint="eastAsia"/>
          <w:b/>
          <w:bCs/>
        </w:rPr>
        <w:t>図</w:t>
      </w:r>
      <w:r w:rsidR="008449F5">
        <w:rPr>
          <w:rFonts w:cs="Century"/>
          <w:b/>
          <w:bCs/>
        </w:rPr>
        <w:t>2</w:t>
      </w:r>
      <w:r w:rsidRPr="00E345BF">
        <w:rPr>
          <w:rFonts w:cs="Century" w:hint="eastAsia"/>
          <w:b/>
          <w:bCs/>
        </w:rPr>
        <w:t xml:space="preserve">　</w:t>
      </w:r>
      <w:r w:rsidR="002E7941" w:rsidRPr="00BF0CA4">
        <w:rPr>
          <w:rFonts w:cs="Century" w:hint="eastAsia"/>
        </w:rPr>
        <w:t>距離学習による画像特徴の最適化</w:t>
      </w:r>
    </w:p>
    <w:p w14:paraId="4392196A" w14:textId="085D18C4" w:rsidR="009265E7" w:rsidRDefault="002E7941" w:rsidP="008D1D74">
      <w:pPr>
        <w:pStyle w:val="a5"/>
        <w:numPr>
          <w:ilvl w:val="0"/>
          <w:numId w:val="26"/>
        </w:numPr>
        <w:rPr>
          <w:rFonts w:cs="Century"/>
        </w:rPr>
      </w:pPr>
      <w:r>
        <w:rPr>
          <w:rFonts w:cs="Century" w:hint="eastAsia"/>
        </w:rPr>
        <w:t>S</w:t>
      </w:r>
      <w:r>
        <w:rPr>
          <w:rFonts w:cs="Century"/>
        </w:rPr>
        <w:t>TEP-3</w:t>
      </w:r>
      <w:r w:rsidRPr="002E7941">
        <w:rPr>
          <w:rFonts w:cs="Century" w:hint="eastAsia"/>
        </w:rPr>
        <w:t>で得られた特徴ベクトルにクラス</w:t>
      </w:r>
      <w:r w:rsidRPr="002E7941">
        <w:rPr>
          <w:rFonts w:cs="Century" w:hint="eastAsia"/>
        </w:rPr>
        <w:t>タリングを適用し，平均や重心といったクラスタの代表となる値を算出し</w:t>
      </w:r>
      <w:r>
        <w:rPr>
          <w:rFonts w:cs="Century" w:hint="eastAsia"/>
        </w:rPr>
        <w:t>,</w:t>
      </w:r>
      <w:r w:rsidRPr="002E7941">
        <w:rPr>
          <w:rFonts w:hint="eastAsia"/>
        </w:rPr>
        <w:t xml:space="preserve"> </w:t>
      </w:r>
      <w:r w:rsidRPr="002E7941">
        <w:rPr>
          <w:rFonts w:cs="Century" w:hint="eastAsia"/>
        </w:rPr>
        <w:t>代表特徴ベクトル</w:t>
      </w:r>
      <m:oMath>
        <m:r>
          <m:rPr>
            <m:nor/>
          </m:rPr>
          <w:rPr>
            <w:rFonts w:ascii="Times New Roman" w:hAnsi="Times New Roman"/>
            <w:i/>
            <w:color w:val="000000" w:themeColor="text1"/>
            <w:lang w:val="ja-JP"/>
          </w:rPr>
          <m:t>R</m:t>
        </m:r>
        <m:r>
          <m:rPr>
            <m:nor/>
          </m:rPr>
          <w:rPr>
            <w:rFonts w:ascii="Times New Roman" w:hAnsi="Times New Roman"/>
            <w:color w:val="000000" w:themeColor="text1"/>
            <w:lang w:val="ja-JP"/>
          </w:rPr>
          <m:t>={</m:t>
        </m:r>
        <m:sSub>
          <m:sSubPr>
            <m:ctrlPr>
              <w:rPr>
                <w:rFonts w:ascii="Cambria Math" w:hAnsi="Cambria Math"/>
                <w:i/>
                <w:color w:val="000000" w:themeColor="text1"/>
                <w:szCs w:val="21"/>
                <w:u w:color="000000"/>
                <w:lang w:val="ja-JP"/>
              </w:rPr>
            </m:ctrlPr>
          </m:sSubPr>
          <m:e>
            <m:r>
              <m:rPr>
                <m:nor/>
              </m:rPr>
              <w:rPr>
                <w:rFonts w:ascii="Times New Roman" w:hAnsi="Times New Roman"/>
                <w:i/>
                <w:color w:val="000000" w:themeColor="text1"/>
                <w:lang w:val="ja-JP"/>
              </w:rPr>
              <m:t>r</m:t>
            </m:r>
          </m:e>
          <m:sub>
            <m:r>
              <m:rPr>
                <m:nor/>
              </m:rPr>
              <w:rPr>
                <w:rFonts w:ascii="Times New Roman" w:hAnsi="Times New Roman"/>
                <w:i/>
                <w:color w:val="000000" w:themeColor="text1"/>
                <w:lang w:val="ja-JP"/>
              </w:rPr>
              <m:t>1</m:t>
            </m:r>
          </m:sub>
        </m:sSub>
        <m:r>
          <m:rPr>
            <m:nor/>
          </m:rPr>
          <w:rPr>
            <w:rFonts w:ascii="Times New Roman" w:hAnsi="Times New Roman"/>
            <w:i/>
            <w:color w:val="000000" w:themeColor="text1"/>
            <w:lang w:val="ja-JP"/>
          </w:rPr>
          <m:t>,</m:t>
        </m:r>
        <m:sSub>
          <m:sSubPr>
            <m:ctrlPr>
              <w:rPr>
                <w:rFonts w:ascii="Cambria Math" w:hAnsi="Cambria Math"/>
                <w:i/>
                <w:color w:val="000000" w:themeColor="text1"/>
                <w:szCs w:val="21"/>
                <w:u w:color="000000"/>
                <w:lang w:val="ja-JP"/>
              </w:rPr>
            </m:ctrlPr>
          </m:sSubPr>
          <m:e>
            <m:r>
              <m:rPr>
                <m:nor/>
              </m:rPr>
              <w:rPr>
                <w:rFonts w:ascii="Times New Roman" w:hAnsi="Times New Roman"/>
                <w:i/>
                <w:color w:val="000000" w:themeColor="text1"/>
                <w:lang w:val="ja-JP"/>
              </w:rPr>
              <m:t>r</m:t>
            </m:r>
          </m:e>
          <m:sub>
            <m:r>
              <m:rPr>
                <m:nor/>
              </m:rPr>
              <w:rPr>
                <w:rFonts w:ascii="Times New Roman" w:hAnsi="Times New Roman"/>
                <w:i/>
                <w:color w:val="000000" w:themeColor="text1"/>
                <w:lang w:val="ja-JP"/>
              </w:rPr>
              <m:t>2</m:t>
            </m:r>
          </m:sub>
        </m:sSub>
        <m:r>
          <m:rPr>
            <m:nor/>
          </m:rPr>
          <w:rPr>
            <w:rFonts w:ascii="Times New Roman" w:hAnsi="Times New Roman"/>
            <w:i/>
            <w:color w:val="000000" w:themeColor="text1"/>
            <w:lang w:val="ja-JP"/>
          </w:rPr>
          <m:t>,…,</m:t>
        </m:r>
        <m:sSub>
          <m:sSubPr>
            <m:ctrlPr>
              <w:rPr>
                <w:rFonts w:ascii="Cambria Math" w:hAnsi="Cambria Math"/>
                <w:i/>
                <w:color w:val="000000" w:themeColor="text1"/>
                <w:szCs w:val="21"/>
                <w:u w:color="000000"/>
                <w:lang w:val="ja-JP"/>
              </w:rPr>
            </m:ctrlPr>
          </m:sSubPr>
          <m:e>
            <m:r>
              <m:rPr>
                <m:nor/>
              </m:rPr>
              <w:rPr>
                <w:rFonts w:ascii="Times New Roman" w:hAnsi="Times New Roman"/>
                <w:i/>
                <w:color w:val="000000" w:themeColor="text1"/>
                <w:lang w:val="ja-JP"/>
              </w:rPr>
              <m:t>r</m:t>
            </m:r>
          </m:e>
          <m:sub>
            <m:r>
              <m:rPr>
                <m:nor/>
              </m:rPr>
              <w:rPr>
                <w:rFonts w:ascii="Times New Roman" w:hAnsi="Times New Roman"/>
                <w:i/>
                <w:color w:val="000000" w:themeColor="text1"/>
                <w:lang w:val="ja-JP"/>
              </w:rPr>
              <m:t>i</m:t>
            </m:r>
          </m:sub>
        </m:sSub>
        <m:r>
          <m:rPr>
            <m:nor/>
          </m:rPr>
          <w:rPr>
            <w:rFonts w:ascii="Times New Roman" w:hAnsi="Times New Roman"/>
            <w:color w:val="000000" w:themeColor="text1"/>
            <w:lang w:val="ja-JP"/>
          </w:rPr>
          <m:t>}</m:t>
        </m:r>
      </m:oMath>
      <w:r w:rsidR="008449F5">
        <w:rPr>
          <w:rFonts w:cs="Century" w:hint="eastAsia"/>
        </w:rPr>
        <w:t>を</w:t>
      </w:r>
      <w:r w:rsidRPr="002E7941">
        <w:rPr>
          <w:rFonts w:cs="Century" w:hint="eastAsia"/>
        </w:rPr>
        <w:t>クラスタ内の画像特徴ベクトルに対</w:t>
      </w:r>
      <w:r w:rsidR="008449F5">
        <w:rPr>
          <w:rFonts w:cs="Century" w:hint="eastAsia"/>
        </w:rPr>
        <w:t>する</w:t>
      </w:r>
      <w:r w:rsidRPr="002E7941">
        <w:rPr>
          <w:rFonts w:cs="Century" w:hint="eastAsia"/>
        </w:rPr>
        <w:t>インデックスとして設定する．</w:t>
      </w:r>
    </w:p>
    <w:p w14:paraId="68F63E46" w14:textId="34CF3B19" w:rsidR="00845BA4" w:rsidRDefault="00B151EB" w:rsidP="002719F0">
      <w:pPr>
        <w:pStyle w:val="1"/>
        <w:numPr>
          <w:ilvl w:val="0"/>
          <w:numId w:val="20"/>
        </w:numPr>
        <w:spacing w:beforeLines="100" w:before="240"/>
      </w:pPr>
      <w:r>
        <w:rPr>
          <w:rFonts w:hint="eastAsia"/>
        </w:rPr>
        <w:t>実験</w:t>
      </w:r>
    </w:p>
    <w:p w14:paraId="3ED5E4CE" w14:textId="1A15D45C" w:rsidR="00D83AD3" w:rsidRDefault="008449F5" w:rsidP="00D83AD3">
      <w:pPr>
        <w:ind w:firstLineChars="100" w:firstLine="200"/>
      </w:pPr>
      <w:r>
        <w:rPr>
          <w:rFonts w:hint="eastAsia"/>
        </w:rPr>
        <w:t>オートエンコーダと距離学習ニューラルネットワークを組み合わせたM</w:t>
      </w:r>
      <w:r>
        <w:t>1</w:t>
      </w:r>
      <w:r>
        <w:rPr>
          <w:rFonts w:hint="eastAsia"/>
        </w:rPr>
        <w:t>～M</w:t>
      </w:r>
      <w:r>
        <w:t>6</w:t>
      </w:r>
      <w:r>
        <w:rPr>
          <w:rFonts w:hint="eastAsia"/>
        </w:rPr>
        <w:t>の6個のニューラルネットワークを構築し，</w:t>
      </w:r>
      <w:r w:rsidR="00643940">
        <w:rPr>
          <w:rFonts w:hint="eastAsia"/>
        </w:rPr>
        <w:t>国土地理院の航空画像</w:t>
      </w:r>
      <w:r w:rsidR="00E345BF" w:rsidRPr="00E345BF">
        <w:rPr>
          <w:rFonts w:hint="eastAsia"/>
          <w:vertAlign w:val="superscript"/>
        </w:rPr>
        <w:t>2</w:t>
      </w:r>
      <w:r w:rsidR="00E345BF" w:rsidRPr="00E345BF">
        <w:rPr>
          <w:vertAlign w:val="superscript"/>
        </w:rPr>
        <w:t>)</w:t>
      </w:r>
      <w:r w:rsidRPr="008449F5">
        <w:rPr>
          <w:rFonts w:hint="eastAsia"/>
        </w:rPr>
        <w:t xml:space="preserve"> </w:t>
      </w:r>
      <w:r>
        <w:rPr>
          <w:rFonts w:hint="eastAsia"/>
        </w:rPr>
        <w:t>を用いた評価を行った</w:t>
      </w:r>
      <w:r w:rsidR="00E345BF">
        <w:rPr>
          <w:rFonts w:hint="eastAsia"/>
        </w:rPr>
        <w:t>．</w:t>
      </w:r>
      <w:r>
        <w:rPr>
          <w:rFonts w:hint="eastAsia"/>
        </w:rPr>
        <w:t>図3の結果より，</w:t>
      </w:r>
      <w:r w:rsidR="00D83AD3">
        <w:t>M1,M2</w:t>
      </w:r>
      <w:r w:rsidR="00D83AD3">
        <w:rPr>
          <w:rFonts w:hint="eastAsia"/>
        </w:rPr>
        <w:t>と比較して距離学習を適用したM</w:t>
      </w:r>
      <w:r w:rsidR="00D83AD3">
        <w:t>3,M4,M5,M6</w:t>
      </w:r>
      <w:r w:rsidR="00D83AD3">
        <w:rPr>
          <w:rFonts w:hint="eastAsia"/>
        </w:rPr>
        <w:t>の再現率，適合率が高いことから距離学習には一定の効果があることが確認できる．また，</w:t>
      </w:r>
      <w:r w:rsidR="00BA5339">
        <w:rPr>
          <w:rFonts w:hint="eastAsia"/>
        </w:rPr>
        <w:t>入力がベクトルである</w:t>
      </w:r>
      <w:r w:rsidR="00D83AD3">
        <w:rPr>
          <w:rFonts w:hint="eastAsia"/>
        </w:rPr>
        <w:t>M</w:t>
      </w:r>
      <w:r w:rsidR="00D83AD3">
        <w:t>3,M4</w:t>
      </w:r>
      <w:r w:rsidR="00BA5339">
        <w:rPr>
          <w:rFonts w:hint="eastAsia"/>
        </w:rPr>
        <w:t>よりも，入力がテンソル形式のM</w:t>
      </w:r>
      <w:r w:rsidR="00BA5339">
        <w:t>5,M6</w:t>
      </w:r>
      <w:r w:rsidR="00A65F7F">
        <w:rPr>
          <w:rFonts w:hint="eastAsia"/>
        </w:rPr>
        <w:t>が高</w:t>
      </w:r>
      <w:r w:rsidR="00BA5339">
        <w:rPr>
          <w:rFonts w:hint="eastAsia"/>
        </w:rPr>
        <w:t>精度</w:t>
      </w:r>
      <w:r w:rsidR="00A65F7F">
        <w:rPr>
          <w:rFonts w:hint="eastAsia"/>
        </w:rPr>
        <w:t>である</w:t>
      </w:r>
      <w:r w:rsidR="00BA5339">
        <w:rPr>
          <w:rFonts w:hint="eastAsia"/>
        </w:rPr>
        <w:t>ことがわかる．</w:t>
      </w:r>
    </w:p>
    <w:p w14:paraId="4960CCB4" w14:textId="25CCFF52" w:rsidR="008D1D74" w:rsidRDefault="008D1D74" w:rsidP="00E33D03">
      <w:pPr>
        <w:jc w:val="center"/>
      </w:pPr>
      <w:r w:rsidRPr="008D1D74">
        <w:rPr>
          <w:rFonts w:hint="eastAsia"/>
          <w:noProof/>
        </w:rPr>
        <w:drawing>
          <wp:inline distT="0" distB="0" distL="0" distR="0" wp14:anchorId="1C541FFA" wp14:editId="6C131378">
            <wp:extent cx="1433173" cy="1098550"/>
            <wp:effectExtent l="0" t="0" r="0" b="6350"/>
            <wp:docPr id="43846437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488" cy="1111056"/>
                    </a:xfrm>
                    <a:prstGeom prst="rect">
                      <a:avLst/>
                    </a:prstGeom>
                    <a:noFill/>
                    <a:ln>
                      <a:noFill/>
                    </a:ln>
                  </pic:spPr>
                </pic:pic>
              </a:graphicData>
            </a:graphic>
          </wp:inline>
        </w:drawing>
      </w:r>
      <w:r w:rsidRPr="008D1D74">
        <w:rPr>
          <w:rFonts w:hint="eastAsia"/>
          <w:noProof/>
        </w:rPr>
        <w:drawing>
          <wp:inline distT="0" distB="0" distL="0" distR="0" wp14:anchorId="0FB6F688" wp14:editId="4C26D118">
            <wp:extent cx="1445819" cy="1103859"/>
            <wp:effectExtent l="0" t="0" r="2540" b="1270"/>
            <wp:docPr id="19306118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509" cy="1128054"/>
                    </a:xfrm>
                    <a:prstGeom prst="rect">
                      <a:avLst/>
                    </a:prstGeom>
                    <a:noFill/>
                    <a:ln>
                      <a:noFill/>
                    </a:ln>
                  </pic:spPr>
                </pic:pic>
              </a:graphicData>
            </a:graphic>
          </wp:inline>
        </w:drawing>
      </w:r>
    </w:p>
    <w:p w14:paraId="7EC971FE" w14:textId="267C0DA0" w:rsidR="00E345BF" w:rsidRPr="00781634" w:rsidRDefault="00E33D03" w:rsidP="00781634">
      <w:pPr>
        <w:jc w:val="center"/>
        <w:rPr>
          <w:b/>
          <w:bCs/>
        </w:rPr>
      </w:pPr>
      <w:r w:rsidRPr="00E345BF">
        <w:rPr>
          <w:rFonts w:hint="eastAsia"/>
          <w:b/>
          <w:bCs/>
        </w:rPr>
        <w:t>図</w:t>
      </w:r>
      <w:r w:rsidR="008449F5">
        <w:rPr>
          <w:b/>
          <w:bCs/>
        </w:rPr>
        <w:t>3</w:t>
      </w:r>
      <w:r w:rsidRPr="00E345BF">
        <w:rPr>
          <w:rFonts w:hint="eastAsia"/>
          <w:b/>
          <w:bCs/>
        </w:rPr>
        <w:t xml:space="preserve">　</w:t>
      </w:r>
      <w:r w:rsidRPr="00BF0CA4">
        <w:rPr>
          <w:rFonts w:hint="eastAsia"/>
        </w:rPr>
        <w:t>各モデルの再現率（左）と適合率（右）</w:t>
      </w:r>
    </w:p>
    <w:p w14:paraId="58BE7AF6" w14:textId="2C7C97F0" w:rsidR="008A1FFF" w:rsidRPr="00F57AA1" w:rsidRDefault="00146F07" w:rsidP="002719F0">
      <w:pPr>
        <w:pStyle w:val="1"/>
        <w:numPr>
          <w:ilvl w:val="0"/>
          <w:numId w:val="20"/>
        </w:numPr>
        <w:spacing w:before="120"/>
      </w:pPr>
      <w:r>
        <w:rPr>
          <w:rFonts w:hint="eastAsia"/>
        </w:rPr>
        <w:t>まとめと今後の展望</w:t>
      </w:r>
    </w:p>
    <w:p w14:paraId="1E800769" w14:textId="79BC1A95" w:rsidR="008A1FFF" w:rsidRPr="00F57AA1" w:rsidRDefault="00146F07" w:rsidP="008A1FFF">
      <w:pPr>
        <w:pStyle w:val="a5"/>
        <w:ind w:firstLineChars="100" w:firstLine="200"/>
      </w:pPr>
      <w:r>
        <w:rPr>
          <w:rFonts w:hint="eastAsia"/>
        </w:rPr>
        <w:t>実験より，</w:t>
      </w:r>
      <w:r w:rsidRPr="004415C0">
        <w:rPr>
          <w:rFonts w:hint="eastAsia"/>
          <w:color w:val="000000" w:themeColor="text1"/>
        </w:rPr>
        <w:t>提案手法を用いて</w:t>
      </w:r>
      <w:r>
        <w:rPr>
          <w:rFonts w:hint="eastAsia"/>
          <w:color w:val="000000" w:themeColor="text1"/>
        </w:rPr>
        <w:t>，</w:t>
      </w:r>
      <w:r w:rsidRPr="00DE03A8">
        <w:rPr>
          <w:rFonts w:hint="eastAsia"/>
          <w:color w:val="000000" w:themeColor="text1"/>
        </w:rPr>
        <w:t>距離学習ニューラルネットワークを適用することにより，画像特徴の分類精度を向上させることができることを示し，提案手法の実現可能性を確認した．</w:t>
      </w:r>
      <w:r>
        <w:rPr>
          <w:rFonts w:hint="eastAsia"/>
          <w:color w:val="000000" w:themeColor="text1"/>
        </w:rPr>
        <w:t>今後の予定としては，</w:t>
      </w:r>
      <w:r w:rsidRPr="004415C0">
        <w:rPr>
          <w:rFonts w:hint="eastAsia"/>
          <w:color w:val="000000" w:themeColor="text1"/>
        </w:rPr>
        <w:t>提案手法を適用し</w:t>
      </w:r>
      <w:r>
        <w:rPr>
          <w:rFonts w:hint="eastAsia"/>
          <w:color w:val="000000" w:themeColor="text1"/>
        </w:rPr>
        <w:t>て</w:t>
      </w:r>
      <w:r w:rsidRPr="004415C0">
        <w:rPr>
          <w:rFonts w:hint="eastAsia"/>
          <w:color w:val="000000" w:themeColor="text1"/>
        </w:rPr>
        <w:t>，自然環境観測において異なる複数地点に設置された観測カメラから記録・蓄積される</w:t>
      </w:r>
      <w:r>
        <w:rPr>
          <w:rFonts w:hint="eastAsia"/>
          <w:color w:val="000000" w:themeColor="text1"/>
        </w:rPr>
        <w:t>アーカイブ</w:t>
      </w:r>
      <w:r w:rsidRPr="004415C0">
        <w:rPr>
          <w:rFonts w:hint="eastAsia"/>
          <w:color w:val="000000" w:themeColor="text1"/>
        </w:rPr>
        <w:t>を対象としたシーン</w:t>
      </w:r>
      <w:r>
        <w:rPr>
          <w:rFonts w:hint="eastAsia"/>
          <w:color w:val="000000" w:themeColor="text1"/>
        </w:rPr>
        <w:t>検索</w:t>
      </w:r>
      <w:r w:rsidRPr="004415C0">
        <w:rPr>
          <w:rFonts w:hint="eastAsia"/>
          <w:color w:val="000000" w:themeColor="text1"/>
        </w:rPr>
        <w:t>システムの構築に応用していくことを検討している．</w:t>
      </w:r>
    </w:p>
    <w:p w14:paraId="39664CC5" w14:textId="77777777" w:rsidR="009853BA" w:rsidRPr="00BF0CA4" w:rsidRDefault="009853BA" w:rsidP="00B0595B">
      <w:pPr>
        <w:pStyle w:val="af"/>
        <w:spacing w:before="240"/>
        <w:rPr>
          <w:b/>
          <w:bCs/>
        </w:rPr>
      </w:pPr>
      <w:r w:rsidRPr="00BF0CA4">
        <w:rPr>
          <w:rFonts w:hint="eastAsia"/>
          <w:b/>
          <w:bCs/>
        </w:rPr>
        <w:t>文献</w:t>
      </w:r>
    </w:p>
    <w:p w14:paraId="0BDA6C32" w14:textId="77777777" w:rsidR="00643940" w:rsidRPr="00FE23AC" w:rsidRDefault="00643940" w:rsidP="00643940">
      <w:pPr>
        <w:pStyle w:val="af4"/>
        <w:numPr>
          <w:ilvl w:val="0"/>
          <w:numId w:val="5"/>
        </w:numPr>
        <w:ind w:leftChars="0"/>
        <w:jc w:val="left"/>
        <w:rPr>
          <w:rFonts w:asciiTheme="minorEastAsia" w:eastAsiaTheme="minorEastAsia" w:hAnsiTheme="minorEastAsia"/>
          <w:lang w:eastAsia="zh-CN"/>
        </w:rPr>
      </w:pPr>
      <w:r w:rsidRPr="00FE23AC">
        <w:rPr>
          <w:rFonts w:asciiTheme="minorEastAsia" w:eastAsiaTheme="minorEastAsia" w:hAnsiTheme="minorEastAsia"/>
          <w:lang w:eastAsia="zh-CN"/>
        </w:rPr>
        <w:t xml:space="preserve">Hiroki Mimura, Masaya </w:t>
      </w:r>
      <w:proofErr w:type="spellStart"/>
      <w:r w:rsidRPr="00FE23AC">
        <w:rPr>
          <w:rFonts w:asciiTheme="minorEastAsia" w:eastAsiaTheme="minorEastAsia" w:hAnsiTheme="minorEastAsia"/>
          <w:lang w:eastAsia="zh-CN"/>
        </w:rPr>
        <w:t>Tahara</w:t>
      </w:r>
      <w:proofErr w:type="spellEnd"/>
      <w:r w:rsidRPr="00FE23AC">
        <w:rPr>
          <w:rFonts w:asciiTheme="minorEastAsia" w:eastAsiaTheme="minorEastAsia" w:hAnsiTheme="minorEastAsia"/>
          <w:lang w:eastAsia="zh-CN"/>
        </w:rPr>
        <w:t xml:space="preserve">, Kosuke Takano, </w:t>
      </w:r>
      <w:proofErr w:type="spellStart"/>
      <w:r w:rsidRPr="00FE23AC">
        <w:rPr>
          <w:rFonts w:asciiTheme="minorEastAsia" w:eastAsiaTheme="minorEastAsia" w:hAnsiTheme="minorEastAsia"/>
          <w:lang w:eastAsia="zh-CN"/>
        </w:rPr>
        <w:t>Nobuya</w:t>
      </w:r>
      <w:proofErr w:type="spellEnd"/>
      <w:r w:rsidRPr="00FE23AC">
        <w:rPr>
          <w:rFonts w:asciiTheme="minorEastAsia" w:eastAsiaTheme="minorEastAsia" w:hAnsiTheme="minorEastAsia"/>
          <w:lang w:eastAsia="zh-CN"/>
        </w:rPr>
        <w:t xml:space="preserve"> Watanabe, Kin Fun Li: Video Indexing for Live Nature Camera on Digital Earth, International Conference on Advanced Information Networking and Applications, pp.660-667 (2023).</w:t>
      </w:r>
    </w:p>
    <w:p w14:paraId="2865FAB7" w14:textId="079A329A" w:rsidR="00312884" w:rsidRPr="00643940" w:rsidRDefault="00643940" w:rsidP="00312884">
      <w:pPr>
        <w:pStyle w:val="af4"/>
        <w:numPr>
          <w:ilvl w:val="0"/>
          <w:numId w:val="5"/>
        </w:numPr>
        <w:ind w:leftChars="0"/>
      </w:pPr>
      <w:r w:rsidRPr="008449F5">
        <w:rPr>
          <w:rFonts w:asciiTheme="minorEastAsia" w:eastAsiaTheme="minorEastAsia" w:hAnsiTheme="minorEastAsia" w:hint="eastAsia"/>
          <w:lang w:eastAsia="zh-CN"/>
        </w:rPr>
        <w:t>国土地理院</w:t>
      </w:r>
      <w:r w:rsidRPr="008449F5">
        <w:rPr>
          <w:rFonts w:asciiTheme="minorEastAsia" w:eastAsiaTheme="minorEastAsia" w:hAnsiTheme="minorEastAsia" w:hint="eastAsia"/>
        </w:rPr>
        <w:t>，</w:t>
      </w:r>
      <w:r w:rsidRPr="008449F5">
        <w:rPr>
          <w:rFonts w:asciiTheme="minorEastAsia" w:eastAsiaTheme="minorEastAsia" w:hAnsiTheme="minorEastAsia"/>
          <w:lang w:eastAsia="zh-CN"/>
        </w:rPr>
        <w:t>CNN</w:t>
      </w:r>
      <w:r w:rsidRPr="008449F5">
        <w:rPr>
          <w:rFonts w:asciiTheme="minorEastAsia" w:eastAsiaTheme="minorEastAsia" w:hAnsiTheme="minorEastAsia" w:hint="eastAsia"/>
          <w:lang w:eastAsia="zh-CN"/>
        </w:rPr>
        <w:t xml:space="preserve">による水田抽出のための教師画像データ，国土地理院技術資料 </w:t>
      </w:r>
      <w:r w:rsidRPr="008449F5">
        <w:rPr>
          <w:rFonts w:asciiTheme="minorEastAsia" w:eastAsiaTheme="minorEastAsia" w:hAnsiTheme="minorEastAsia"/>
          <w:lang w:eastAsia="zh-CN"/>
        </w:rPr>
        <w:t xml:space="preserve">H1-No.26 (2023). </w:t>
      </w:r>
    </w:p>
    <w:sectPr w:rsidR="00312884" w:rsidRPr="00643940" w:rsidSect="00FD24AB">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DE79" w14:textId="77777777" w:rsidR="00903D28" w:rsidRDefault="00903D28"/>
  </w:endnote>
  <w:endnote w:type="continuationSeparator" w:id="0">
    <w:p w14:paraId="6A8B4B83" w14:textId="77777777" w:rsidR="00903D28" w:rsidRDefault="0090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11AE" w14:textId="77777777" w:rsidR="00DD57DF" w:rsidRDefault="00DD57DF">
    <w:pPr>
      <w:pStyle w:val="aa"/>
      <w:jc w:val="center"/>
      <w:rPr>
        <w:b/>
        <w:bCs/>
        <w:sz w:val="24"/>
        <w:szCs w:val="24"/>
      </w:rPr>
    </w:pPr>
  </w:p>
  <w:p w14:paraId="47E0FBDB" w14:textId="77777777" w:rsidR="00DD57DF" w:rsidRDefault="00DD57DF">
    <w:pPr>
      <w:pStyle w:val="aa"/>
      <w:jc w:val="center"/>
    </w:pPr>
  </w:p>
  <w:p w14:paraId="1D2ACA84" w14:textId="77777777" w:rsidR="00DD57DF" w:rsidRDefault="00DD57D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F234" w14:textId="77777777" w:rsidR="00903D28" w:rsidRDefault="00903D28">
      <w:r>
        <w:separator/>
      </w:r>
    </w:p>
  </w:footnote>
  <w:footnote w:type="continuationSeparator" w:id="0">
    <w:p w14:paraId="063C6693" w14:textId="77777777" w:rsidR="00903D28" w:rsidRDefault="00903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B3E2" w14:textId="77777777" w:rsidR="00DD57DF" w:rsidRDefault="00DD57DF">
    <w:pPr>
      <w:pStyle w:val="a8"/>
    </w:pPr>
  </w:p>
  <w:p w14:paraId="02D7AEAF" w14:textId="77777777" w:rsidR="00DD57DF" w:rsidRDefault="00DD57DF" w:rsidP="00BC4E45">
    <w:pPr>
      <w:pStyle w:val="a8"/>
      <w:jc w:val="center"/>
      <w:rPr>
        <w:sz w:val="28"/>
      </w:rPr>
    </w:pPr>
  </w:p>
  <w:p w14:paraId="2755314A" w14:textId="77777777"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14:paraId="0A50A2D4" w14:textId="1FBB0522" w:rsidR="00DD57DF" w:rsidRPr="00C506FB" w:rsidRDefault="00BC1C58" w:rsidP="00C506FB">
    <w:pPr>
      <w:ind w:left="8200" w:firstLine="200"/>
    </w:pPr>
    <w:r w:rsidRPr="00C506FB">
      <w:rPr>
        <w:rFonts w:hint="eastAsia"/>
      </w:rPr>
      <w:t>２０２</w:t>
    </w:r>
    <w:r w:rsidR="00AA50EF">
      <w:rPr>
        <w:rFonts w:hint="eastAsia"/>
      </w:rPr>
      <w:t>３</w:t>
    </w:r>
    <w:r w:rsidR="0010502F" w:rsidRPr="00C506FB">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C356E4A"/>
    <w:multiLevelType w:val="hybridMultilevel"/>
    <w:tmpl w:val="9FACF6A4"/>
    <w:lvl w:ilvl="0" w:tplc="53B01436">
      <w:start w:val="1"/>
      <w:numFmt w:val="decimal"/>
      <w:lvlText w:val="STEP-%1"/>
      <w:lvlJc w:val="left"/>
      <w:pPr>
        <w:ind w:left="44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25F26535"/>
    <w:multiLevelType w:val="hybridMultilevel"/>
    <w:tmpl w:val="E346790E"/>
    <w:lvl w:ilvl="0" w:tplc="53B01436">
      <w:start w:val="1"/>
      <w:numFmt w:val="decimal"/>
      <w:lvlText w:val="STEP-%1"/>
      <w:lvlJc w:val="left"/>
      <w:pPr>
        <w:ind w:left="44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8D912D6"/>
    <w:multiLevelType w:val="hybridMultilevel"/>
    <w:tmpl w:val="19E4899A"/>
    <w:lvl w:ilvl="0" w:tplc="32B6B710">
      <w:start w:val="1"/>
      <w:numFmt w:val="decimal"/>
      <w:lvlText w:val="STEP-%1"/>
      <w:lvlJc w:val="left"/>
      <w:pPr>
        <w:ind w:left="128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53B01436">
      <w:start w:val="1"/>
      <w:numFmt w:val="decimal"/>
      <w:lvlText w:val="STEP-%2"/>
      <w:lvlJc w:val="left"/>
      <w:pPr>
        <w:ind w:left="88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9"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4" w15:restartNumberingAfterBreak="0">
    <w:nsid w:val="6021286C"/>
    <w:multiLevelType w:val="hybridMultilevel"/>
    <w:tmpl w:val="AC549348"/>
    <w:lvl w:ilvl="0" w:tplc="53B01436">
      <w:start w:val="1"/>
      <w:numFmt w:val="decimal"/>
      <w:lvlText w:val="STEP-%1"/>
      <w:lvlJc w:val="left"/>
      <w:pPr>
        <w:ind w:left="108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1520" w:hanging="440"/>
      </w:pPr>
    </w:lvl>
    <w:lvl w:ilvl="2" w:tplc="04090011" w:tentative="1">
      <w:start w:val="1"/>
      <w:numFmt w:val="decimalEnclosedCircle"/>
      <w:lvlText w:val="%3"/>
      <w:lvlJc w:val="left"/>
      <w:pPr>
        <w:ind w:left="1960" w:hanging="440"/>
      </w:pPr>
    </w:lvl>
    <w:lvl w:ilvl="3" w:tplc="0409000F" w:tentative="1">
      <w:start w:val="1"/>
      <w:numFmt w:val="decimal"/>
      <w:lvlText w:val="%4."/>
      <w:lvlJc w:val="left"/>
      <w:pPr>
        <w:ind w:left="2400" w:hanging="440"/>
      </w:pPr>
    </w:lvl>
    <w:lvl w:ilvl="4" w:tplc="04090017" w:tentative="1">
      <w:start w:val="1"/>
      <w:numFmt w:val="aiueoFullWidth"/>
      <w:lvlText w:val="(%5)"/>
      <w:lvlJc w:val="left"/>
      <w:pPr>
        <w:ind w:left="2840" w:hanging="440"/>
      </w:pPr>
    </w:lvl>
    <w:lvl w:ilvl="5" w:tplc="04090011" w:tentative="1">
      <w:start w:val="1"/>
      <w:numFmt w:val="decimalEnclosedCircle"/>
      <w:lvlText w:val="%6"/>
      <w:lvlJc w:val="left"/>
      <w:pPr>
        <w:ind w:left="3280" w:hanging="440"/>
      </w:pPr>
    </w:lvl>
    <w:lvl w:ilvl="6" w:tplc="0409000F" w:tentative="1">
      <w:start w:val="1"/>
      <w:numFmt w:val="decimal"/>
      <w:lvlText w:val="%7."/>
      <w:lvlJc w:val="left"/>
      <w:pPr>
        <w:ind w:left="3720" w:hanging="440"/>
      </w:pPr>
    </w:lvl>
    <w:lvl w:ilvl="7" w:tplc="04090017" w:tentative="1">
      <w:start w:val="1"/>
      <w:numFmt w:val="aiueoFullWidth"/>
      <w:lvlText w:val="(%8)"/>
      <w:lvlJc w:val="left"/>
      <w:pPr>
        <w:ind w:left="4160" w:hanging="440"/>
      </w:pPr>
    </w:lvl>
    <w:lvl w:ilvl="8" w:tplc="04090011" w:tentative="1">
      <w:start w:val="1"/>
      <w:numFmt w:val="decimalEnclosedCircle"/>
      <w:lvlText w:val="%9"/>
      <w:lvlJc w:val="left"/>
      <w:pPr>
        <w:ind w:left="4600" w:hanging="440"/>
      </w:pPr>
    </w:lvl>
  </w:abstractNum>
  <w:abstractNum w:abstractNumId="25" w15:restartNumberingAfterBreak="0">
    <w:nsid w:val="76DF2AB2"/>
    <w:multiLevelType w:val="hybridMultilevel"/>
    <w:tmpl w:val="421801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771E0FD9"/>
    <w:multiLevelType w:val="hybridMultilevel"/>
    <w:tmpl w:val="3710F068"/>
    <w:lvl w:ilvl="0" w:tplc="000ADDD0">
      <w:start w:val="1"/>
      <w:numFmt w:val="decimal"/>
      <w:lvlText w:val="STEP-%1 "/>
      <w:lvlJc w:val="left"/>
      <w:pPr>
        <w:ind w:left="64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3"/>
  </w:num>
  <w:num w:numId="2">
    <w:abstractNumId w:val="27"/>
  </w:num>
  <w:num w:numId="3">
    <w:abstractNumId w:val="17"/>
  </w:num>
  <w:num w:numId="4">
    <w:abstractNumId w:val="2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2"/>
  </w:num>
  <w:num w:numId="19">
    <w:abstractNumId w:val="15"/>
  </w:num>
  <w:num w:numId="20">
    <w:abstractNumId w:val="22"/>
  </w:num>
  <w:num w:numId="21">
    <w:abstractNumId w:val="10"/>
  </w:num>
  <w:num w:numId="22">
    <w:abstractNumId w:val="19"/>
  </w:num>
  <w:num w:numId="23">
    <w:abstractNumId w:val="26"/>
  </w:num>
  <w:num w:numId="24">
    <w:abstractNumId w:val="24"/>
  </w:num>
  <w:num w:numId="25">
    <w:abstractNumId w:val="16"/>
  </w:num>
  <w:num w:numId="26">
    <w:abstractNumId w:val="14"/>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934"/>
    <w:rsid w:val="00040EC5"/>
    <w:rsid w:val="000706D4"/>
    <w:rsid w:val="00082224"/>
    <w:rsid w:val="000A14EA"/>
    <w:rsid w:val="000A3357"/>
    <w:rsid w:val="000D05B5"/>
    <w:rsid w:val="000D47BB"/>
    <w:rsid w:val="000E1C02"/>
    <w:rsid w:val="000F57F5"/>
    <w:rsid w:val="0010502F"/>
    <w:rsid w:val="00133996"/>
    <w:rsid w:val="00137F9A"/>
    <w:rsid w:val="00146F07"/>
    <w:rsid w:val="001A70A0"/>
    <w:rsid w:val="001B2B61"/>
    <w:rsid w:val="001D0A14"/>
    <w:rsid w:val="00214583"/>
    <w:rsid w:val="002719F0"/>
    <w:rsid w:val="00273DA9"/>
    <w:rsid w:val="002813F2"/>
    <w:rsid w:val="002C37FD"/>
    <w:rsid w:val="002E7941"/>
    <w:rsid w:val="00312884"/>
    <w:rsid w:val="00340777"/>
    <w:rsid w:val="00356556"/>
    <w:rsid w:val="0036548C"/>
    <w:rsid w:val="0037468D"/>
    <w:rsid w:val="00377B04"/>
    <w:rsid w:val="00395868"/>
    <w:rsid w:val="00416D4E"/>
    <w:rsid w:val="004279A1"/>
    <w:rsid w:val="00464FA0"/>
    <w:rsid w:val="00495A31"/>
    <w:rsid w:val="004C77B5"/>
    <w:rsid w:val="004D2F1C"/>
    <w:rsid w:val="004D41DA"/>
    <w:rsid w:val="005016CF"/>
    <w:rsid w:val="0051538D"/>
    <w:rsid w:val="00532160"/>
    <w:rsid w:val="00564392"/>
    <w:rsid w:val="00603552"/>
    <w:rsid w:val="00624CA3"/>
    <w:rsid w:val="00625D36"/>
    <w:rsid w:val="00630547"/>
    <w:rsid w:val="00643940"/>
    <w:rsid w:val="0066771B"/>
    <w:rsid w:val="00697860"/>
    <w:rsid w:val="006B648C"/>
    <w:rsid w:val="006D2075"/>
    <w:rsid w:val="006E7E61"/>
    <w:rsid w:val="006F42AC"/>
    <w:rsid w:val="00700BA9"/>
    <w:rsid w:val="00721441"/>
    <w:rsid w:val="00743983"/>
    <w:rsid w:val="00750282"/>
    <w:rsid w:val="007654D3"/>
    <w:rsid w:val="00767FC9"/>
    <w:rsid w:val="00781634"/>
    <w:rsid w:val="007C3123"/>
    <w:rsid w:val="007D4056"/>
    <w:rsid w:val="007D4199"/>
    <w:rsid w:val="007D62A5"/>
    <w:rsid w:val="007E0E4E"/>
    <w:rsid w:val="00803854"/>
    <w:rsid w:val="008141F8"/>
    <w:rsid w:val="0081541E"/>
    <w:rsid w:val="0082407E"/>
    <w:rsid w:val="008449F5"/>
    <w:rsid w:val="00845BA4"/>
    <w:rsid w:val="008600A9"/>
    <w:rsid w:val="008614D8"/>
    <w:rsid w:val="008A1FFF"/>
    <w:rsid w:val="008B32F4"/>
    <w:rsid w:val="008D1D74"/>
    <w:rsid w:val="008D2AA7"/>
    <w:rsid w:val="00903D28"/>
    <w:rsid w:val="009265E7"/>
    <w:rsid w:val="009308B1"/>
    <w:rsid w:val="00972E0D"/>
    <w:rsid w:val="009853BA"/>
    <w:rsid w:val="009900FE"/>
    <w:rsid w:val="0099127D"/>
    <w:rsid w:val="009B754A"/>
    <w:rsid w:val="009D43C6"/>
    <w:rsid w:val="009E73A4"/>
    <w:rsid w:val="00A11406"/>
    <w:rsid w:val="00A30D7E"/>
    <w:rsid w:val="00A530F9"/>
    <w:rsid w:val="00A65F7F"/>
    <w:rsid w:val="00A81725"/>
    <w:rsid w:val="00A92667"/>
    <w:rsid w:val="00AA50EF"/>
    <w:rsid w:val="00AB6762"/>
    <w:rsid w:val="00B0595B"/>
    <w:rsid w:val="00B14961"/>
    <w:rsid w:val="00B151EB"/>
    <w:rsid w:val="00B36E63"/>
    <w:rsid w:val="00B51A3A"/>
    <w:rsid w:val="00B54BC9"/>
    <w:rsid w:val="00B81911"/>
    <w:rsid w:val="00B87C84"/>
    <w:rsid w:val="00BA5339"/>
    <w:rsid w:val="00BB0EEE"/>
    <w:rsid w:val="00BB2FFB"/>
    <w:rsid w:val="00BC1C58"/>
    <w:rsid w:val="00BC4E45"/>
    <w:rsid w:val="00BC6F39"/>
    <w:rsid w:val="00BE049E"/>
    <w:rsid w:val="00BF0CA4"/>
    <w:rsid w:val="00BF1614"/>
    <w:rsid w:val="00C35823"/>
    <w:rsid w:val="00C36336"/>
    <w:rsid w:val="00C506FB"/>
    <w:rsid w:val="00C76934"/>
    <w:rsid w:val="00C875BC"/>
    <w:rsid w:val="00C8789F"/>
    <w:rsid w:val="00CA00F3"/>
    <w:rsid w:val="00CA3FDB"/>
    <w:rsid w:val="00CB6F8F"/>
    <w:rsid w:val="00CC212D"/>
    <w:rsid w:val="00CC5502"/>
    <w:rsid w:val="00CD015D"/>
    <w:rsid w:val="00CE2AE6"/>
    <w:rsid w:val="00D037D2"/>
    <w:rsid w:val="00D061A5"/>
    <w:rsid w:val="00D12431"/>
    <w:rsid w:val="00D62247"/>
    <w:rsid w:val="00D83AD3"/>
    <w:rsid w:val="00D85C49"/>
    <w:rsid w:val="00DD57DF"/>
    <w:rsid w:val="00DE3310"/>
    <w:rsid w:val="00DF5217"/>
    <w:rsid w:val="00E17E3D"/>
    <w:rsid w:val="00E33D03"/>
    <w:rsid w:val="00E345BF"/>
    <w:rsid w:val="00E54787"/>
    <w:rsid w:val="00E74305"/>
    <w:rsid w:val="00EB6A2C"/>
    <w:rsid w:val="00EC6930"/>
    <w:rsid w:val="00F118B8"/>
    <w:rsid w:val="00F57AA1"/>
    <w:rsid w:val="00F756FF"/>
    <w:rsid w:val="00FB2853"/>
    <w:rsid w:val="00FB397C"/>
    <w:rsid w:val="00FD0217"/>
    <w:rsid w:val="00FD0959"/>
    <w:rsid w:val="00FD24AB"/>
    <w:rsid w:val="00FE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A066474"/>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60"/>
    <w:pPr>
      <w:widowControl w:val="0"/>
      <w:adjustRightInd w:val="0"/>
      <w:jc w:val="both"/>
      <w:textAlignment w:val="baseline"/>
    </w:pPr>
    <w:rPr>
      <w:rFonts w:ascii="ＭＳ 明朝" w:eastAsia="ＭＳ 明朝"/>
    </w:rPr>
  </w:style>
  <w:style w:type="paragraph" w:styleId="1">
    <w:name w:val="heading 1"/>
    <w:basedOn w:val="a"/>
    <w:next w:val="a"/>
    <w:qFormat/>
    <w:rsid w:val="00750282"/>
    <w:pPr>
      <w:keepNext/>
      <w:tabs>
        <w:tab w:val="left" w:pos="426"/>
      </w:tabs>
      <w:spacing w:beforeLines="50"/>
      <w:outlineLvl w:val="0"/>
    </w:pPr>
    <w:rPr>
      <w:rFonts w:ascii="ＭＳ ゴシック" w:eastAsia="ＭＳ ゴシック" w:hAnsi="ＭＳ ゴシック" w:cs="ＭＳ ゴシック"/>
      <w:sz w:val="21"/>
    </w:rPr>
  </w:style>
  <w:style w:type="paragraph" w:styleId="2">
    <w:name w:val="heading 2"/>
    <w:basedOn w:val="a"/>
    <w:next w:val="a"/>
    <w:qFormat/>
    <w:rsid w:val="00137F9A"/>
    <w:pPr>
      <w:keepNext/>
      <w:tabs>
        <w:tab w:val="left" w:pos="840"/>
      </w:tabs>
      <w:outlineLvl w:val="1"/>
    </w:pPr>
    <w:rPr>
      <w:rFonts w:ascii="ＭＳ ゴシック" w:eastAsia="ＭＳ ゴシック" w:hAnsi="ＭＳ ゴシック"/>
      <w:sz w:val="21"/>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lang w:eastAsia="zh-CN"/>
    </w:rPr>
  </w:style>
  <w:style w:type="paragraph" w:styleId="a5">
    <w:name w:val="Body Text"/>
    <w:basedOn w:val="a"/>
    <w:semiHidden/>
    <w:rsid w:val="00750282"/>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aliases w:val="#図表番号IPSJ"/>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character" w:styleId="af2">
    <w:name w:val="Placeholder Text"/>
    <w:basedOn w:val="a0"/>
    <w:uiPriority w:val="99"/>
    <w:semiHidden/>
    <w:rsid w:val="00972E0D"/>
    <w:rPr>
      <w:color w:val="666666"/>
    </w:rPr>
  </w:style>
  <w:style w:type="table" w:styleId="af3">
    <w:name w:val="Table Grid"/>
    <w:basedOn w:val="a1"/>
    <w:uiPriority w:val="59"/>
    <w:rsid w:val="00A65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A530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C4C72B-5B22-4BB7-A87B-279A40126701}">
  <ds:schemaRefs>
    <ds:schemaRef ds:uri="http://schemas.openxmlformats.org/officeDocument/2006/bibliography"/>
  </ds:schemaRefs>
</ds:datastoreItem>
</file>

<file path=customXml/itemProps4.xml><?xml version="1.0" encoding="utf-8"?>
<ds:datastoreItem xmlns:ds="http://schemas.openxmlformats.org/officeDocument/2006/customXml" ds:itemID="{9FEBE914-2FDB-4EC5-A3FA-E8D2F500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127</TotalTime>
  <Pages>1</Pages>
  <Words>227</Words>
  <Characters>1296</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s2021065 Yukito Seo</cp:lastModifiedBy>
  <cp:revision>16</cp:revision>
  <cp:lastPrinted>2024-01-16T00:54:00Z</cp:lastPrinted>
  <dcterms:created xsi:type="dcterms:W3CDTF">2024-01-16T00:56:00Z</dcterms:created>
  <dcterms:modified xsi:type="dcterms:W3CDTF">2024-01-23T02:21:00Z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