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7AB2" w14:textId="0DEBC707" w:rsidR="00720DD0" w:rsidRDefault="00720DD0" w:rsidP="00720DD0">
      <w:pPr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Daftar Pustaka</w:t>
      </w:r>
    </w:p>
    <w:p w14:paraId="293F0733" w14:textId="7CF5CA6C" w:rsidR="00720DD0" w:rsidRDefault="00AF5E1C" w:rsidP="00720DD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AF5E1C">
        <w:rPr>
          <w:rFonts w:ascii="Cambria" w:hAnsi="Cambria"/>
          <w:sz w:val="24"/>
          <w:szCs w:val="24"/>
        </w:rPr>
        <w:t>Efio, Lasyera (2017)</w:t>
      </w:r>
      <w:r>
        <w:rPr>
          <w:rFonts w:ascii="Cambria" w:hAnsi="Cambria"/>
          <w:sz w:val="24"/>
          <w:szCs w:val="24"/>
        </w:rPr>
        <w:t xml:space="preserve">. </w:t>
      </w:r>
      <w:r w:rsidR="00EE41C0">
        <w:rPr>
          <w:rFonts w:ascii="Cambria" w:hAnsi="Cambria"/>
          <w:sz w:val="24"/>
          <w:szCs w:val="24"/>
        </w:rPr>
        <w:t xml:space="preserve"> </w:t>
      </w:r>
      <w:r w:rsidRPr="00AF5E1C">
        <w:rPr>
          <w:rFonts w:ascii="Cambria" w:hAnsi="Cambria"/>
          <w:i/>
          <w:iCs/>
          <w:sz w:val="24"/>
          <w:szCs w:val="24"/>
        </w:rPr>
        <w:t>ANALISIS RENCANA STRATEGI RUMAH SAKIT UMUM DAERAH AROSUKA KABUPATEN SOLOK</w:t>
      </w:r>
      <w:r>
        <w:rPr>
          <w:rFonts w:ascii="Cambria" w:hAnsi="Cambria"/>
          <w:sz w:val="24"/>
          <w:szCs w:val="24"/>
        </w:rPr>
        <w:t xml:space="preserve">. (Universitas Andalas, 2017). Diakses dari </w:t>
      </w:r>
      <w:r w:rsidR="00EE41C0" w:rsidRPr="00EE41C0">
        <w:rPr>
          <w:rFonts w:ascii="Cambria" w:hAnsi="Cambria"/>
          <w:sz w:val="24"/>
          <w:szCs w:val="24"/>
        </w:rPr>
        <w:t>http://scholar.unand.ac.id/29816/2/BAB%20I.pdf</w:t>
      </w:r>
    </w:p>
    <w:p w14:paraId="573B4DB7" w14:textId="120EB922" w:rsidR="00AF5E1C" w:rsidRDefault="00EE41C0" w:rsidP="00EE41C0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Kanti, Rizka Husnia (2020). </w:t>
      </w:r>
      <w:r w:rsidRPr="00EE41C0">
        <w:rPr>
          <w:rFonts w:ascii="Cambria" w:hAnsi="Cambria"/>
          <w:i/>
          <w:iCs/>
          <w:sz w:val="24"/>
          <w:szCs w:val="24"/>
        </w:rPr>
        <w:t>ANALISIS STRATEGI MANAJEMEN DALAM PROGRAM UNIVERSAL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EE41C0">
        <w:rPr>
          <w:rFonts w:ascii="Cambria" w:hAnsi="Cambria"/>
          <w:i/>
          <w:iCs/>
          <w:sz w:val="24"/>
          <w:szCs w:val="24"/>
        </w:rPr>
        <w:t>HEALTH COVERAGE DI THAILAND</w:t>
      </w:r>
      <w:r>
        <w:rPr>
          <w:rFonts w:ascii="Cambria" w:hAnsi="Cambria"/>
          <w:sz w:val="24"/>
          <w:szCs w:val="24"/>
        </w:rPr>
        <w:t xml:space="preserve">. (Universitas Padjadjaran, 2020). Diakses dari </w:t>
      </w:r>
      <w:r w:rsidRPr="00EE41C0">
        <w:rPr>
          <w:rFonts w:ascii="Cambria" w:hAnsi="Cambria"/>
          <w:sz w:val="24"/>
          <w:szCs w:val="24"/>
        </w:rPr>
        <w:t>https://jurnal.unmer.ac.id/index.php/jkpp/article/download/3868/pdf</w:t>
      </w:r>
    </w:p>
    <w:p w14:paraId="59E0FAD5" w14:textId="37A73849" w:rsidR="00EE41C0" w:rsidRDefault="00195A97" w:rsidP="00EE41C0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95A97">
        <w:rPr>
          <w:rFonts w:ascii="Cambria" w:hAnsi="Cambria"/>
          <w:sz w:val="24"/>
          <w:szCs w:val="24"/>
        </w:rPr>
        <w:t>Kementerian Kesehatan Republik Indonesia. (2021)</w:t>
      </w:r>
      <w:r w:rsidRPr="00195A97">
        <w:rPr>
          <w:rFonts w:ascii="Cambria" w:hAnsi="Cambria"/>
          <w:i/>
          <w:iCs/>
          <w:sz w:val="24"/>
          <w:szCs w:val="24"/>
        </w:rPr>
        <w:t xml:space="preserve">. Cetak Biru Strategi Transformasi Digital Kesehatan 2024. </w:t>
      </w:r>
      <w:r w:rsidRPr="00195A97">
        <w:rPr>
          <w:rFonts w:ascii="Cambria" w:hAnsi="Cambria"/>
          <w:sz w:val="24"/>
          <w:szCs w:val="24"/>
        </w:rPr>
        <w:t>Jakarta: Kementerian Kesehatan Republik Indonesia</w:t>
      </w:r>
      <w:r w:rsidR="00BB29D4">
        <w:rPr>
          <w:rFonts w:ascii="Cambria" w:hAnsi="Cambria"/>
          <w:sz w:val="24"/>
          <w:szCs w:val="24"/>
        </w:rPr>
        <w:t>.</w:t>
      </w:r>
    </w:p>
    <w:p w14:paraId="4F48AC21" w14:textId="7F714669" w:rsidR="00195A97" w:rsidRDefault="00195A97" w:rsidP="00195A97">
      <w:pPr>
        <w:spacing w:line="360" w:lineRule="auto"/>
        <w:jc w:val="both"/>
        <w:rPr>
          <w:rFonts w:ascii="Cambria" w:hAnsi="Cambria"/>
          <w:i/>
          <w:iCs/>
          <w:sz w:val="24"/>
          <w:szCs w:val="24"/>
        </w:rPr>
      </w:pPr>
      <w:r w:rsidRPr="00195A97">
        <w:rPr>
          <w:rFonts w:ascii="Cambria" w:hAnsi="Cambria"/>
          <w:sz w:val="24"/>
          <w:szCs w:val="24"/>
        </w:rPr>
        <w:t>Kementerian Kesehatan Republik Indonesia. (20</w:t>
      </w:r>
      <w:r>
        <w:rPr>
          <w:rFonts w:ascii="Cambria" w:hAnsi="Cambria"/>
          <w:sz w:val="24"/>
          <w:szCs w:val="24"/>
        </w:rPr>
        <w:t>18</w:t>
      </w:r>
      <w:r w:rsidRPr="00195A97">
        <w:rPr>
          <w:rFonts w:ascii="Cambria" w:hAnsi="Cambria"/>
          <w:sz w:val="24"/>
          <w:szCs w:val="24"/>
        </w:rPr>
        <w:t>)</w:t>
      </w:r>
      <w:r w:rsidRPr="00195A97">
        <w:rPr>
          <w:rFonts w:ascii="Cambria" w:hAnsi="Cambria"/>
          <w:i/>
          <w:iCs/>
          <w:sz w:val="24"/>
          <w:szCs w:val="24"/>
        </w:rPr>
        <w:t>.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195A97">
        <w:rPr>
          <w:rFonts w:ascii="Cambria" w:hAnsi="Cambria"/>
          <w:i/>
          <w:iCs/>
          <w:sz w:val="24"/>
          <w:szCs w:val="24"/>
        </w:rPr>
        <w:t>RENCANA AKSI KEGIATAN BALAI TEKNIK KESEHATAN LINGKUNGAN DAN PENGENDALIAN PENYAKIT (BTKLPP) KELAS I MANADO TAHUN 2015-2019</w:t>
      </w:r>
      <w:r w:rsidR="00BB29D4">
        <w:rPr>
          <w:rFonts w:ascii="Cambria" w:hAnsi="Cambria"/>
          <w:i/>
          <w:iCs/>
          <w:sz w:val="24"/>
          <w:szCs w:val="24"/>
        </w:rPr>
        <w:t>.</w:t>
      </w:r>
    </w:p>
    <w:p w14:paraId="016B9575" w14:textId="615E7311" w:rsidR="000E19EF" w:rsidRDefault="000E19EF" w:rsidP="00195A97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Kanaka </w:t>
      </w:r>
      <w:r w:rsidRPr="000E19EF">
        <w:rPr>
          <w:rFonts w:ascii="Cambria" w:hAnsi="Cambria"/>
          <w:sz w:val="24"/>
          <w:szCs w:val="24"/>
        </w:rPr>
        <w:t>(</w:t>
      </w:r>
      <w:r w:rsidR="00BB29D4">
        <w:rPr>
          <w:rFonts w:ascii="Cambria" w:hAnsi="Cambria"/>
          <w:sz w:val="24"/>
          <w:szCs w:val="24"/>
        </w:rPr>
        <w:t>2019</w:t>
      </w:r>
      <w:r>
        <w:rPr>
          <w:rFonts w:ascii="Cambria" w:hAnsi="Cambria"/>
          <w:sz w:val="24"/>
          <w:szCs w:val="24"/>
        </w:rPr>
        <w:t>)</w:t>
      </w:r>
      <w:r w:rsidRPr="000E19EF">
        <w:rPr>
          <w:rFonts w:ascii="Cambria" w:hAnsi="Cambria"/>
          <w:sz w:val="24"/>
          <w:szCs w:val="24"/>
        </w:rPr>
        <w:t>.</w:t>
      </w:r>
      <w:r w:rsidRPr="000E19EF">
        <w:rPr>
          <w:rFonts w:ascii="Cambria" w:hAnsi="Cambria"/>
          <w:i/>
          <w:iCs/>
          <w:sz w:val="24"/>
          <w:szCs w:val="24"/>
        </w:rPr>
        <w:t xml:space="preserve"> Manajemen Strategi dalam Pengembangan Pelayanan Kesehatan</w:t>
      </w:r>
      <w:r w:rsidRPr="000E19EF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Diakses</w:t>
      </w:r>
      <w:r w:rsidR="00BB29D4">
        <w:rPr>
          <w:rFonts w:ascii="Cambria" w:hAnsi="Cambria"/>
          <w:sz w:val="24"/>
          <w:szCs w:val="24"/>
        </w:rPr>
        <w:t xml:space="preserve"> pada 19 April 2022, </w:t>
      </w:r>
      <w:r>
        <w:rPr>
          <w:rFonts w:ascii="Cambria" w:hAnsi="Cambria"/>
          <w:sz w:val="24"/>
          <w:szCs w:val="24"/>
        </w:rPr>
        <w:t xml:space="preserve">dari </w:t>
      </w:r>
      <w:r w:rsidRPr="000E19EF">
        <w:rPr>
          <w:rFonts w:ascii="Cambria" w:hAnsi="Cambria"/>
          <w:sz w:val="24"/>
          <w:szCs w:val="24"/>
        </w:rPr>
        <w:t>https://www.pelatihan-sdm.net/manajemen-strategi-dalam-pengembangan-pelayanan-kesehatan</w:t>
      </w:r>
      <w:r w:rsidR="00BB29D4">
        <w:rPr>
          <w:rFonts w:ascii="Cambria" w:hAnsi="Cambria"/>
          <w:sz w:val="24"/>
          <w:szCs w:val="24"/>
        </w:rPr>
        <w:t>/</w:t>
      </w:r>
    </w:p>
    <w:p w14:paraId="79CC7026" w14:textId="28A2F985" w:rsidR="00195A97" w:rsidRDefault="00BB29D4" w:rsidP="00195A97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Raymond, Tubagus. (2021). </w:t>
      </w:r>
      <w:r w:rsidRPr="00BB29D4">
        <w:rPr>
          <w:rFonts w:ascii="Cambria" w:hAnsi="Cambria"/>
          <w:i/>
          <w:iCs/>
          <w:sz w:val="24"/>
          <w:szCs w:val="24"/>
        </w:rPr>
        <w:t>PERENCANAAN STRATEJIK DALAM ORGANISASI PELAYANAN KESEHATAN</w:t>
      </w:r>
      <w:r>
        <w:rPr>
          <w:rFonts w:ascii="Cambria" w:hAnsi="Cambria"/>
          <w:sz w:val="24"/>
          <w:szCs w:val="24"/>
        </w:rPr>
        <w:t xml:space="preserve">. Diakses pada 19 April 2022, dari </w:t>
      </w:r>
      <w:r w:rsidRPr="00BB29D4">
        <w:rPr>
          <w:rFonts w:ascii="Cambria" w:hAnsi="Cambria"/>
          <w:sz w:val="24"/>
          <w:szCs w:val="24"/>
        </w:rPr>
        <w:t>https://mvpjogja.com/perencanaan-strategis-dalam-organisasi-pelayanan-kesehatan</w:t>
      </w:r>
      <w:r>
        <w:rPr>
          <w:rFonts w:ascii="Cambria" w:hAnsi="Cambria"/>
          <w:sz w:val="24"/>
          <w:szCs w:val="24"/>
        </w:rPr>
        <w:t>/</w:t>
      </w:r>
    </w:p>
    <w:p w14:paraId="0F4B1A64" w14:textId="34AC6B22" w:rsidR="0099759F" w:rsidRDefault="0099759F" w:rsidP="00195A97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Biro Hukum Dan Organisasi Kementrian Kesehatan Republik Indonesia. </w:t>
      </w:r>
      <w:r>
        <w:rPr>
          <w:rFonts w:ascii="Cambria" w:hAnsi="Cambria"/>
          <w:i/>
          <w:iCs/>
          <w:sz w:val="24"/>
          <w:szCs w:val="24"/>
        </w:rPr>
        <w:t>Naskah Akademik RUU Rumah Sakit</w:t>
      </w:r>
      <w:r>
        <w:rPr>
          <w:rFonts w:ascii="Cambria" w:hAnsi="Cambria"/>
          <w:sz w:val="24"/>
          <w:szCs w:val="24"/>
        </w:rPr>
        <w:t xml:space="preserve">. Diakses pada 19 April 2022, dari </w:t>
      </w:r>
      <w:r w:rsidRPr="0099759F">
        <w:rPr>
          <w:rFonts w:ascii="Cambria" w:hAnsi="Cambria"/>
          <w:sz w:val="24"/>
          <w:szCs w:val="24"/>
        </w:rPr>
        <w:t>http://hukor.kemkes.go.id/uploads/produk_hukum/Naskah_Akademik_RUU_Rumah_Sakit.pdf</w:t>
      </w:r>
    </w:p>
    <w:p w14:paraId="5596D2FD" w14:textId="745B3D7A" w:rsidR="0099759F" w:rsidRPr="0099759F" w:rsidRDefault="0099759F" w:rsidP="00195A9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99759F">
        <w:rPr>
          <w:rFonts w:ascii="Cambria" w:hAnsi="Cambria"/>
          <w:sz w:val="24"/>
          <w:szCs w:val="24"/>
        </w:rPr>
        <w:t>Tikasari, Selvia</w:t>
      </w:r>
      <w:r>
        <w:rPr>
          <w:rFonts w:ascii="Cambria" w:hAnsi="Cambria"/>
          <w:sz w:val="24"/>
          <w:szCs w:val="24"/>
        </w:rPr>
        <w:t xml:space="preserve">. </w:t>
      </w:r>
      <w:r w:rsidRPr="0099759F">
        <w:rPr>
          <w:rFonts w:ascii="Cambria" w:hAnsi="Cambria"/>
          <w:sz w:val="24"/>
          <w:szCs w:val="24"/>
        </w:rPr>
        <w:t>(2016) </w:t>
      </w:r>
      <w:r w:rsidRPr="0099759F">
        <w:rPr>
          <w:rFonts w:ascii="Cambria" w:hAnsi="Cambria"/>
          <w:i/>
          <w:iCs/>
          <w:sz w:val="24"/>
          <w:szCs w:val="24"/>
        </w:rPr>
        <w:t>Hubungan Antara Kinerja Bidan Dengan Kepuasan Pasien Bersalin Di Wilayah Puskesmas Boyolangu Kabupaten Tulungagung</w:t>
      </w:r>
      <w:r>
        <w:rPr>
          <w:rFonts w:ascii="Cambria" w:hAnsi="Cambria"/>
          <w:i/>
          <w:iCs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="005C2E63">
        <w:rPr>
          <w:rFonts w:ascii="Cambria" w:hAnsi="Cambria"/>
          <w:sz w:val="24"/>
          <w:szCs w:val="24"/>
        </w:rPr>
        <w:t xml:space="preserve">(Universitas Muhammadiyah Surakarta, 2016). Diakses dari </w:t>
      </w:r>
      <w:r w:rsidR="005C2E63" w:rsidRPr="005C2E63">
        <w:rPr>
          <w:rFonts w:ascii="Cambria" w:hAnsi="Cambria"/>
          <w:sz w:val="24"/>
          <w:szCs w:val="24"/>
        </w:rPr>
        <w:t>http://eprints.ums.ac.id/47100/3/BAB%201.pdf</w:t>
      </w:r>
    </w:p>
    <w:p w14:paraId="07C9924E" w14:textId="77777777" w:rsidR="00BB29D4" w:rsidRPr="00BB29D4" w:rsidRDefault="00BB29D4" w:rsidP="00195A9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sectPr w:rsidR="00BB29D4" w:rsidRPr="00BB2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D0"/>
    <w:rsid w:val="000E19EF"/>
    <w:rsid w:val="00195A97"/>
    <w:rsid w:val="005C2E63"/>
    <w:rsid w:val="00720DD0"/>
    <w:rsid w:val="0099759F"/>
    <w:rsid w:val="00AF5E1C"/>
    <w:rsid w:val="00BB29D4"/>
    <w:rsid w:val="00E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C5DA"/>
  <w15:chartTrackingRefBased/>
  <w15:docId w15:val="{2EAC9EBA-0422-45D7-A03C-83C13870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2022-04-19T12:28:00Z</dcterms:created>
  <dcterms:modified xsi:type="dcterms:W3CDTF">2022-04-19T13:11:00Z</dcterms:modified>
</cp:coreProperties>
</file>