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12560300</wp:posOffset>
            </wp:positionH>
            <wp:positionV relativeFrom="topMargin">
              <wp:posOffset>11061700</wp:posOffset>
            </wp:positionV>
            <wp:extent cx="482600" cy="330200"/>
            <wp:effectExtent l="0" t="0" r="12700" b="12700"/>
            <wp:wrapNone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</w:rPr>
        <w:t>第1章</w:t>
      </w:r>
      <w:r>
        <w:rPr>
          <w:rFonts w:hint="eastAsia" w:ascii="Times New Roman" w:hAnsi="Times New Roman" w:cs="Times New Roman" w:eastAsiaTheme="minorEastAsia"/>
        </w:rPr>
        <w:t xml:space="preserve"> </w:t>
      </w:r>
      <w:r>
        <w:rPr>
          <w:rFonts w:ascii="Times New Roman" w:hAnsi="Times New Roman" w:cs="Times New Roman" w:eastAsiaTheme="minorEastAsia"/>
        </w:rPr>
        <w:t>走近细胞</w:t>
      </w:r>
    </w:p>
    <w:p>
      <w:pPr>
        <w:pStyle w:val="5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第1节　细胞是生命活动的基本单位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1．细胞学说的主要内容(后人经过整理并加以修正总结出来的)：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(1)细胞是一个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有机体</w:t>
      </w:r>
      <w:r>
        <w:rPr>
          <w:rFonts w:ascii="Times New Roman" w:hAnsi="Times New Roman" w:cs="Times New Roman"/>
          <w:sz w:val="24"/>
          <w:szCs w:val="24"/>
        </w:rPr>
        <w:t>，一切动植物都由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发育而来，并由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细胞产物</w:t>
      </w:r>
      <w:r>
        <w:rPr>
          <w:rFonts w:ascii="Times New Roman" w:hAnsi="Times New Roman" w:cs="Times New Roman"/>
          <w:sz w:val="24"/>
          <w:szCs w:val="24"/>
        </w:rPr>
        <w:t>所构成；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(2)细胞是一个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相对独立</w:t>
      </w:r>
      <w:r>
        <w:rPr>
          <w:rFonts w:ascii="Times New Roman" w:hAnsi="Times New Roman" w:cs="Times New Roman"/>
          <w:sz w:val="24"/>
          <w:szCs w:val="24"/>
        </w:rPr>
        <w:t>的单位，既有它自己的生命，又对与其他细胞共同组成的整体生命起作用；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(3)新细胞是由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老细胞分裂</w:t>
      </w:r>
      <w:r>
        <w:rPr>
          <w:rFonts w:ascii="Times New Roman" w:hAnsi="Times New Roman" w:cs="Times New Roman"/>
          <w:sz w:val="24"/>
          <w:szCs w:val="24"/>
        </w:rPr>
        <w:t>产生的。(P2～3)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2．细胞学说揭示了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动物和植物的统一性</w:t>
      </w:r>
      <w:r>
        <w:rPr>
          <w:rFonts w:ascii="Times New Roman" w:hAnsi="Times New Roman" w:cs="Times New Roman"/>
          <w:sz w:val="24"/>
          <w:szCs w:val="24"/>
        </w:rPr>
        <w:t>，从而阐明了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生物界的统一性</w:t>
      </w:r>
      <w:r>
        <w:rPr>
          <w:rFonts w:ascii="Times New Roman" w:hAnsi="Times New Roman" w:cs="Times New Roman"/>
          <w:sz w:val="24"/>
          <w:szCs w:val="24"/>
        </w:rPr>
        <w:t>。(P4)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3．归纳法是指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由一系列具体事实推出一般结论的思维方法</w:t>
      </w:r>
      <w:r>
        <w:rPr>
          <w:rFonts w:ascii="Times New Roman" w:hAnsi="Times New Roman" w:cs="Times New Roman"/>
          <w:sz w:val="24"/>
          <w:szCs w:val="24"/>
        </w:rPr>
        <w:t>。归纳法分为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完全归纳法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不完全归纳法</w:t>
      </w:r>
      <w:r>
        <w:rPr>
          <w:rFonts w:ascii="Times New Roman" w:hAnsi="Times New Roman" w:cs="Times New Roman"/>
          <w:sz w:val="24"/>
          <w:szCs w:val="24"/>
        </w:rPr>
        <w:t>。(P5“科学方法”)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4．系统是指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彼此间相互作用、相互依赖的组分有规律地结合而形成的整体</w:t>
      </w:r>
      <w:r>
        <w:rPr>
          <w:rFonts w:ascii="Times New Roman" w:hAnsi="Times New Roman" w:cs="Times New Roman"/>
          <w:sz w:val="24"/>
          <w:szCs w:val="24"/>
        </w:rPr>
        <w:t>。一个蛋白质分子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可以</w:t>
      </w:r>
      <w:r>
        <w:rPr>
          <w:rFonts w:ascii="Times New Roman" w:hAnsi="Times New Roman" w:cs="Times New Roman"/>
          <w:sz w:val="24"/>
          <w:szCs w:val="24"/>
        </w:rPr>
        <w:t>看成一个系统。(P5“相关信息”拓展)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5．自然界从生物个体到生物圈，可以看作各个层次的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生命系统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以一只大熊猫为例，放到生命系统中，组成它的生命系统的结构层次从小到大依次是：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组织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器官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系统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个体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种群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群落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生态系统</w:t>
      </w:r>
      <w:r>
        <w:rPr>
          <w:rFonts w:ascii="Times New Roman" w:hAnsi="Times New Roman" w:cs="Times New Roman"/>
          <w:sz w:val="24"/>
          <w:szCs w:val="24"/>
        </w:rPr>
        <w:t>。地球上最大的生命系统是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生物圈</w:t>
      </w:r>
      <w:r>
        <w:rPr>
          <w:rFonts w:ascii="Times New Roman" w:hAnsi="Times New Roman" w:cs="Times New Roman"/>
          <w:sz w:val="24"/>
          <w:szCs w:val="24"/>
        </w:rPr>
        <w:t>，最基本的生命系统是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。(P6)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6．植物(如冷箭竹)没有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系统</w:t>
      </w:r>
      <w:r>
        <w:rPr>
          <w:rFonts w:ascii="Times New Roman" w:hAnsi="Times New Roman" w:cs="Times New Roman"/>
          <w:sz w:val="24"/>
          <w:szCs w:val="24"/>
        </w:rPr>
        <w:t>层次，单细胞生物既可看做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层次，又可看做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个体</w:t>
      </w:r>
      <w:r>
        <w:rPr>
          <w:rFonts w:ascii="Times New Roman" w:hAnsi="Times New Roman" w:cs="Times New Roman"/>
          <w:sz w:val="24"/>
          <w:szCs w:val="24"/>
        </w:rPr>
        <w:t>层次。心肌属于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组织</w:t>
      </w:r>
      <w:r>
        <w:rPr>
          <w:rFonts w:ascii="Times New Roman" w:hAnsi="Times New Roman" w:cs="Times New Roman"/>
          <w:sz w:val="24"/>
          <w:szCs w:val="24"/>
        </w:rPr>
        <w:t>层次，心脏属于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器官</w:t>
      </w:r>
      <w:r>
        <w:rPr>
          <w:rFonts w:ascii="Times New Roman" w:hAnsi="Times New Roman" w:cs="Times New Roman"/>
          <w:sz w:val="24"/>
          <w:szCs w:val="24"/>
        </w:rPr>
        <w:t>层次。(P6)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7．病毒没有细胞结构，一般由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核酸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蛋白质</w:t>
      </w:r>
      <w:r>
        <w:rPr>
          <w:rFonts w:ascii="Times New Roman" w:hAnsi="Times New Roman" w:cs="Times New Roman"/>
          <w:sz w:val="24"/>
          <w:szCs w:val="24"/>
        </w:rPr>
        <w:t>组成。但是，病毒的生活离不开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</w:t>
      </w:r>
      <w:r>
        <w:rPr>
          <w:rFonts w:ascii="Times New Roman" w:hAnsi="Times New Roman" w:cs="Times New Roman"/>
          <w:sz w:val="24"/>
          <w:szCs w:val="24"/>
        </w:rPr>
        <w:t>。(P8“练习与应用”拓展应用2)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sz w:val="24"/>
          <w:szCs w:val="24"/>
        </w:rPr>
      </w:pP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  <w:r>
        <w:rPr>
          <w:rFonts w:ascii="Times New Roman" w:hAnsi="Times New Roman" w:cs="Times New Roman" w:eastAsiaTheme="minorEastAsia"/>
          <w:b/>
          <w:bCs/>
          <w:sz w:val="32"/>
          <w:szCs w:val="32"/>
        </w:rPr>
        <w:t>第2节　细胞的多样性和统一性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1．认识显微镜的构造：</w:t>
      </w:r>
      <w:bookmarkStart w:id="0" w:name="_GoBack"/>
      <w:bookmarkEnd w:id="0"/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1779270" cy="1972945"/>
            <wp:effectExtent l="0" t="0" r="11430" b="825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请指出图中</w:t>
      </w: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sz w:val="24"/>
          <w:szCs w:val="24"/>
        </w:rPr>
        <w:t>～</w:t>
      </w:r>
      <w:r>
        <w:rPr>
          <w:rFonts w:hint="eastAsia" w:hAnsi="宋体" w:cs="宋体"/>
          <w:sz w:val="24"/>
          <w:szCs w:val="24"/>
        </w:rPr>
        <w:t>⑨</w:t>
      </w:r>
      <w:r>
        <w:rPr>
          <w:rFonts w:ascii="Times New Roman" w:hAnsi="Times New Roman" w:cs="Times New Roman"/>
          <w:sz w:val="24"/>
          <w:szCs w:val="24"/>
        </w:rPr>
        <w:t>分别对应的结构名称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hint="eastAsia" w:hAnsi="宋体" w:cs="宋体"/>
          <w:sz w:val="24"/>
          <w:szCs w:val="24"/>
        </w:rPr>
        <w:t>①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目镜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②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粗准焦螺旋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③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细准焦螺旋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>
        <w:rPr>
          <w:rFonts w:hint="eastAsia" w:hAnsi="宋体" w:cs="宋体"/>
          <w:sz w:val="24"/>
          <w:szCs w:val="24"/>
        </w:rPr>
        <w:t>④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镜筒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⑤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转换器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⑥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物镜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hint="eastAsia" w:hAnsi="宋体" w:cs="宋体"/>
          <w:sz w:val="24"/>
          <w:szCs w:val="24"/>
        </w:rPr>
        <w:t>⑦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载物台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⑧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遮光器</w:t>
      </w:r>
      <w:r>
        <w:rPr>
          <w:rFonts w:ascii="Times New Roman" w:hAnsi="Times New Roman" w:cs="Times New Roman"/>
          <w:sz w:val="24"/>
          <w:szCs w:val="24"/>
        </w:rPr>
        <w:t>　</w:t>
      </w:r>
      <w:r>
        <w:rPr>
          <w:rFonts w:hint="eastAsia" w:hAnsi="宋体" w:cs="宋体"/>
          <w:sz w:val="24"/>
          <w:szCs w:val="24"/>
        </w:rPr>
        <w:t>⑨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反光镜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(P9“探究·实践”)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2．显微镜的使用：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首先，在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低</w:t>
      </w:r>
      <w:r>
        <w:rPr>
          <w:rFonts w:ascii="Times New Roman" w:hAnsi="Times New Roman" w:cs="Times New Roman"/>
          <w:sz w:val="24"/>
          <w:szCs w:val="24"/>
        </w:rPr>
        <w:t>倍镜下观察清楚并找到目标，把要放大的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物像</w:t>
      </w:r>
      <w:r>
        <w:rPr>
          <w:rFonts w:ascii="Times New Roman" w:hAnsi="Times New Roman" w:cs="Times New Roman"/>
          <w:sz w:val="24"/>
          <w:szCs w:val="24"/>
        </w:rPr>
        <w:t>移到视野中央。其次：转动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转换器</w:t>
      </w:r>
      <w:r>
        <w:rPr>
          <w:rFonts w:ascii="Times New Roman" w:hAnsi="Times New Roman" w:cs="Times New Roman"/>
          <w:sz w:val="24"/>
          <w:szCs w:val="24"/>
        </w:rPr>
        <w:t>，换成高倍镜观察，并轻轻转动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细准焦螺旋</w:t>
      </w:r>
      <w:r>
        <w:rPr>
          <w:rFonts w:ascii="Times New Roman" w:hAnsi="Times New Roman" w:cs="Times New Roman"/>
          <w:sz w:val="24"/>
          <w:szCs w:val="24"/>
        </w:rPr>
        <w:t>直到看清物像为止。若视野较暗，可调节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光圈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反光镜</w:t>
      </w:r>
      <w:r>
        <w:rPr>
          <w:rFonts w:ascii="Times New Roman" w:hAnsi="Times New Roman" w:cs="Times New Roman"/>
          <w:sz w:val="24"/>
          <w:szCs w:val="24"/>
        </w:rPr>
        <w:t>。(P9“探究·实践”)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3．特别提醒：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(1)必须先用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低</w:t>
      </w:r>
      <w:r>
        <w:rPr>
          <w:rFonts w:ascii="Times New Roman" w:hAnsi="Times New Roman" w:cs="Times New Roman"/>
          <w:sz w:val="24"/>
          <w:szCs w:val="24"/>
        </w:rPr>
        <w:t>倍镜观察后，再转动转换器换成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高</w:t>
      </w:r>
      <w:r>
        <w:rPr>
          <w:rFonts w:ascii="Times New Roman" w:hAnsi="Times New Roman" w:cs="Times New Roman"/>
          <w:sz w:val="24"/>
          <w:szCs w:val="24"/>
        </w:rPr>
        <w:t>倍镜观察。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(2)低倍镜观察时，粗、细准焦螺旋都可调节，高倍镜观察时，只能调节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细准焦螺旋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(3)由低倍镜换高倍镜，视野变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暗</w:t>
      </w:r>
      <w:r>
        <w:rPr>
          <w:rFonts w:ascii="Times New Roman" w:hAnsi="Times New Roman" w:cs="Times New Roman"/>
          <w:sz w:val="24"/>
          <w:szCs w:val="24"/>
        </w:rPr>
        <w:t>，视野内细胞数目变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少</w:t>
      </w:r>
      <w:r>
        <w:rPr>
          <w:rFonts w:ascii="Times New Roman" w:hAnsi="Times New Roman" w:cs="Times New Roman"/>
          <w:sz w:val="24"/>
          <w:szCs w:val="24"/>
        </w:rPr>
        <w:t>，每个细胞的体积变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大</w:t>
      </w:r>
      <w:r>
        <w:rPr>
          <w:rFonts w:ascii="Times New Roman" w:hAnsi="Times New Roman" w:cs="Times New Roman"/>
          <w:sz w:val="24"/>
          <w:szCs w:val="24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(4)目镜的长度与其放大倍数呈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反</w:t>
      </w:r>
      <w:r>
        <w:rPr>
          <w:rFonts w:ascii="Times New Roman" w:hAnsi="Times New Roman" w:cs="Times New Roman"/>
          <w:sz w:val="24"/>
          <w:szCs w:val="24"/>
        </w:rPr>
        <w:t>比；物镜的长度与其放大倍数呈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正</w:t>
      </w:r>
      <w:r>
        <w:rPr>
          <w:rFonts w:ascii="Times New Roman" w:hAnsi="Times New Roman" w:cs="Times New Roman"/>
          <w:sz w:val="24"/>
          <w:szCs w:val="24"/>
        </w:rPr>
        <w:t>比。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(5)显微镜的放大倍数：放大倍数指的是物体的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长度或宽度</w:t>
      </w:r>
      <w:r>
        <w:rPr>
          <w:rFonts w:ascii="Times New Roman" w:hAnsi="Times New Roman" w:cs="Times New Roman"/>
          <w:sz w:val="24"/>
          <w:szCs w:val="24"/>
        </w:rPr>
        <w:t>的放大倍数。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(6)物像移动与装片移动的关系：由于显微镜下成像是倒立的像，若细胞在显微镜下的像偏右上方，实际在装片中细胞的位置则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偏左下方</w:t>
      </w:r>
      <w:r>
        <w:rPr>
          <w:rFonts w:ascii="Times New Roman" w:hAnsi="Times New Roman" w:cs="Times New Roman"/>
          <w:sz w:val="24"/>
          <w:szCs w:val="24"/>
        </w:rPr>
        <w:t>。所以，物像移动的方向与载玻片移动的方向是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相反</w:t>
      </w:r>
      <w:r>
        <w:rPr>
          <w:rFonts w:ascii="Times New Roman" w:hAnsi="Times New Roman" w:cs="Times New Roman"/>
          <w:sz w:val="24"/>
          <w:szCs w:val="24"/>
        </w:rPr>
        <w:t>的。(P9“探究·实践”)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4．原核细胞与真核细胞的主要区别是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没有以核膜为界线的细胞核</w:t>
      </w:r>
      <w:r>
        <w:rPr>
          <w:rFonts w:ascii="Times New Roman" w:hAnsi="Times New Roman" w:cs="Times New Roman"/>
          <w:sz w:val="24"/>
          <w:szCs w:val="24"/>
        </w:rPr>
        <w:t>。由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真核细胞</w:t>
      </w:r>
      <w:r>
        <w:rPr>
          <w:rFonts w:ascii="Times New Roman" w:hAnsi="Times New Roman" w:cs="Times New Roman"/>
          <w:sz w:val="24"/>
          <w:szCs w:val="24"/>
        </w:rPr>
        <w:t>构成的生物叫作真核生物，如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植物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动物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真菌</w:t>
      </w:r>
      <w:r>
        <w:rPr>
          <w:rFonts w:ascii="Times New Roman" w:hAnsi="Times New Roman" w:cs="Times New Roman"/>
          <w:sz w:val="24"/>
          <w:szCs w:val="24"/>
        </w:rPr>
        <w:t>等。由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原核细胞</w:t>
      </w:r>
      <w:r>
        <w:rPr>
          <w:rFonts w:ascii="Times New Roman" w:hAnsi="Times New Roman" w:cs="Times New Roman"/>
          <w:sz w:val="24"/>
          <w:szCs w:val="24"/>
        </w:rPr>
        <w:t>构成的生物叫作原核生物，如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细菌</w:t>
      </w:r>
      <w:r>
        <w:rPr>
          <w:rFonts w:ascii="Times New Roman" w:hAnsi="Times New Roman" w:cs="Times New Roman"/>
          <w:sz w:val="24"/>
          <w:szCs w:val="24"/>
        </w:rPr>
        <w:t>(如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蓝细菌</w:t>
      </w:r>
      <w:r>
        <w:rPr>
          <w:rFonts w:ascii="Times New Roman" w:hAnsi="Times New Roman" w:cs="Times New Roman"/>
          <w:sz w:val="24"/>
          <w:szCs w:val="24"/>
        </w:rPr>
        <w:t>，旧称蓝藻)、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支原体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衣原体</w:t>
      </w:r>
      <w:r>
        <w:rPr>
          <w:rFonts w:ascii="Times New Roman" w:hAnsi="Times New Roman" w:cs="Times New Roman"/>
          <w:sz w:val="24"/>
          <w:szCs w:val="24"/>
        </w:rPr>
        <w:t>、立克次氏体等。(P10)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5．淡水水域污染后富营养化，导致蓝细菌和绿藻等大量繁殖，会形成让人讨厌的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水华</w:t>
      </w:r>
      <w:r>
        <w:rPr>
          <w:rFonts w:ascii="Times New Roman" w:hAnsi="Times New Roman" w:cs="Times New Roman"/>
          <w:sz w:val="24"/>
          <w:szCs w:val="24"/>
        </w:rPr>
        <w:t>，影响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水质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水生动物的生活</w:t>
      </w:r>
      <w:r>
        <w:rPr>
          <w:rFonts w:ascii="Times New Roman" w:hAnsi="Times New Roman" w:cs="Times New Roman"/>
          <w:sz w:val="24"/>
          <w:szCs w:val="24"/>
        </w:rPr>
        <w:t>。(P11)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6．发菜也属于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蓝细菌</w:t>
      </w:r>
      <w:r>
        <w:rPr>
          <w:rFonts w:ascii="Times New Roman" w:hAnsi="Times New Roman" w:cs="Times New Roman"/>
          <w:sz w:val="24"/>
          <w:szCs w:val="24"/>
        </w:rPr>
        <w:t>，细胞群体呈黑蓝色，状如发丝，在我国多产于西北草地和荒漠。(P11“与社会的联系”)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7．蓝细菌细胞内含有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藻蓝素</w:t>
      </w:r>
      <w:r>
        <w:rPr>
          <w:rFonts w:ascii="Times New Roman" w:hAnsi="Times New Roman" w:cs="Times New Roman"/>
          <w:sz w:val="24"/>
          <w:szCs w:val="24"/>
        </w:rPr>
        <w:t>和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叶绿素</w:t>
      </w:r>
      <w:r>
        <w:rPr>
          <w:rFonts w:ascii="Times New Roman" w:hAnsi="Times New Roman" w:cs="Times New Roman"/>
          <w:sz w:val="24"/>
          <w:szCs w:val="24"/>
        </w:rPr>
        <w:t>，是能进行光合作用的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自养生物</w:t>
      </w:r>
      <w:r>
        <w:rPr>
          <w:rFonts w:ascii="Times New Roman" w:hAnsi="Times New Roman" w:cs="Times New Roman"/>
          <w:sz w:val="24"/>
          <w:szCs w:val="24"/>
        </w:rPr>
        <w:t>。细菌中的多数种类是营腐生或寄生生活的异养生物。细菌的细胞都有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细胞壁、细胞膜和细胞质</w:t>
      </w:r>
      <w:r>
        <w:rPr>
          <w:rFonts w:ascii="Times New Roman" w:hAnsi="Times New Roman" w:cs="Times New Roman"/>
          <w:sz w:val="24"/>
          <w:szCs w:val="24"/>
        </w:rPr>
        <w:t>，都没有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由核膜包被的细胞核，没有染色体</w:t>
      </w:r>
      <w:r>
        <w:rPr>
          <w:rFonts w:ascii="Times New Roman" w:hAnsi="Times New Roman" w:cs="Times New Roman"/>
          <w:sz w:val="24"/>
          <w:szCs w:val="24"/>
        </w:rPr>
        <w:t>，但有环状的DNA分子，位于细胞内特定的区域，这个区域叫作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拟核</w:t>
      </w:r>
      <w:r>
        <w:rPr>
          <w:rFonts w:ascii="Times New Roman" w:hAnsi="Times New Roman" w:cs="Times New Roman"/>
          <w:sz w:val="24"/>
          <w:szCs w:val="24"/>
        </w:rPr>
        <w:t>。(P11)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8．认识大肠杆菌(左)和蓝细菌(右)细胞模式图(P11)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879725" cy="1023620"/>
            <wp:effectExtent l="0" t="0" r="15875" b="50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9．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支原体</w:t>
      </w:r>
      <w:r>
        <w:rPr>
          <w:rFonts w:ascii="Times New Roman" w:hAnsi="Times New Roman" w:cs="Times New Roman"/>
          <w:sz w:val="24"/>
          <w:szCs w:val="24"/>
        </w:rPr>
        <w:t>可能是最小、最简单的单细胞生物。(P12“练习与应用”及“生物科学进展”)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10．认识常见的几种单细胞生物(P14“复习与提高”)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2452370" cy="2526030"/>
            <wp:effectExtent l="0" t="0" r="5080" b="762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mc:AlternateContent>
          <mc:Choice Requires="wps">
            <w:drawing>
              <wp:inline distT="0" distB="0" distL="114300" distR="114300">
                <wp:extent cx="12700" cy="127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t="1" style="height:1pt;width:1pt;" filled="f" stroked="f" coordsize="21600,21600" o:gfxdata="UEsDBAoAAAAAAIdO4kAAAAAAAAAAAAAAAAAEAAAAZHJzL1BLAwQUAAAACACHTuJAuuenEs8AAAAB&#10;AQAADwAAAGRycy9kb3ducmV2LnhtbE2PT0vDQBDF74LfYRnBm920grQxm0IV7VVbEbxNspM/NDsb&#10;sttu/faOvehlhscb3vxesT67QZ1oCr1nA/NZBoq49rbn1sDH/uVuCSpEZIuDZzLwTQHW5fVVgbn1&#10;id/ptIutkhAOORroYhxzrUPdkcMw8yOxeI2fHEaRU6vthEnC3aAXWfagHfYsHzoc6amj+rA7OgOb&#10;++dPTMtmW9nKNun1a7VNbytjbm/m2SOoSOf4dwy/+IIOpTBV/sg2qMGAFImXKd5CRHVZuiz0f/Ly&#10;B1BLAwQUAAAACACHTuJAM4tz26sBAABfAwAADgAAAGRycy9lMm9Eb2MueG1srVPBbhshEL1Xyj8g&#10;7vGu99BUK6+jqlZ6idJIaT+AsLCLCgxisNf+mkq99SP6OVV/owPrOHV6yaEXxAzDm/fewOp67yzb&#10;qYgGfMeXi5oz5SX0xg8d//L55vIdZ5iE74UFrzp+UMiv1xdvVlNoVQMj2F5FRiAe2yl0fEwptFWF&#10;clRO4AKC8nSoITqRKIxD1UcxEbqzVVPXb6sJYh8iSIVI2c18yI+I8TWAoLWRagNy65RPM2pUViSS&#10;hKMJyNeFrdZKpk9ao0rMdpyUprJSE9o/5rVar0Q7RBFGI48UxGsovNDkhPHU9AS1EUmwbTT/QDkj&#10;IyDotJDgqllIcYRULOsX3jyMIqiihazGcDId/x+svNvdR2b6jjeceeFo4L+//fj18ztrsjdTwJZK&#10;HsJ9zOow3IL8iszDh1H4Qb3HQA7TK8q11VlxDvB4ba+jy9dJLtsX7w8n79U+MUnJZXNV01Aknczb&#10;jCjap6shYvqowLG86XiktsVvsbvFNJc+leROHm6MtZQXrfVnCcLMmUJ25peZPkJ/IB+2IZphPBNE&#10;vhcixzeSB/t3XJCe/8X6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LrnpxLPAAAAAQEAAA8AAAAA&#10;AAAAAQAgAAAAIgAAAGRycy9kb3ducmV2LnhtbFBLAQIUABQAAAAIAIdO4kAzi3PbqwEAAF8DAAAO&#10;AAAAAAAAAAEAIAAAAB4BAABkcnMvZTJvRG9jLnhtbFBLBQYAAAAABgAGAFkBAAA7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sz w:val="24"/>
          <w:szCs w:val="24"/>
        </w:rPr>
        <w:t>抽默1：</w:t>
      </w:r>
      <w:r>
        <w:rPr>
          <w:rFonts w:ascii="Times New Roman" w:hAnsi="Times New Roman" w:eastAsia="华文新魏" w:cs="Times New Roman"/>
          <w:sz w:val="24"/>
          <w:szCs w:val="24"/>
        </w:rPr>
        <w:t>　</w:t>
      </w:r>
    </w:p>
    <w:p>
      <w:pPr>
        <w:pStyle w:val="2"/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  <w:t>抽默1答案：</w:t>
      </w:r>
    </w:p>
    <w:p>
      <w:pPr>
        <w:pStyle w:val="2"/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  <w:t>1．施莱登和施旺　2.(1)细胞发育　(2)相对独立　(3)老细胞分裂</w:t>
      </w:r>
    </w:p>
    <w:p>
      <w:pPr>
        <w:pStyle w:val="2"/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  <w:t>3．统一性　统一性　　4.完全归纳法　不完全归纳法　5.同种　不同　6.分化　7.细胞　生物圈　8.组织　器官　系统　9.细胞　</w:t>
      </w:r>
    </w:p>
    <w:p>
      <w:pPr>
        <w:pStyle w:val="2"/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 w:eastAsiaTheme="minorEastAsia"/>
          <w:b/>
          <w:bCs/>
          <w:color w:val="FF0000"/>
          <w:sz w:val="24"/>
          <w:szCs w:val="24"/>
        </w:rPr>
        <w:t>10．种群　无机环境　11.藻蓝素　叶绿素　12.拟核</w:t>
      </w:r>
    </w:p>
    <w:p>
      <w:pPr>
        <w:rPr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100" w:right="1123" w:bottom="1100" w:left="1123" w:header="567" w:footer="567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ashed" w:color="auto" w:sz="4" w:space="1"/>
      </w:pBdr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卓越班午读资料1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2M2ZmYTVkN2FkMTE3N2JmNDE4YTUyYmQ2OGVmMWUifQ=="/>
  </w:docVars>
  <w:rsids>
    <w:rsidRoot w:val="67E15B37"/>
    <w:rsid w:val="67E1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nhideWhenUsed/>
    <w:qFormat/>
    <w:uiPriority w:val="99"/>
    <w:rPr>
      <w:rFonts w:ascii="宋体" w:hAnsi="Courier New" w:eastAsia="宋体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2022-11-15T11:24:00Z</dcterms:created>
  <dc:creator>Administrator</dc:creator>
  <cp:lastModifiedBy>Administrator</cp:lastModifiedBy>
  <dcterms:modified xsi:type="dcterms:W3CDTF">2022-11-15T11:36:05Z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AC39C8CA56E24E71A396C77B1CDCAD13</vt:lpwstr>
  </property>
</Properties>
</file>