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11010900</wp:posOffset>
            </wp:positionH>
            <wp:positionV relativeFrom="topMargin">
              <wp:posOffset>12001500</wp:posOffset>
            </wp:positionV>
            <wp:extent cx="368300" cy="469900"/>
            <wp:effectExtent l="0" t="0" r="12700" b="6350"/>
            <wp:wrapNone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第1章　人体的内环境与稳态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细胞生活的环境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1．体液包括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（约占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）和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（约占1/3），其中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构成的液体环境即内环境，主要包括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。（P2）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2．组织液、淋巴液的成分和各成分的含量与血浆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，但又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，最主要的差别在于血浆中含有较多的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。（P5）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3．内环境的作用是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。（P5）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是细胞外液理化性质的三个主要方面。（P5）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5．渗透压是指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。溶液渗透压的大小取决于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：溶质微粒越多，即溶液浓度越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，对水的吸引力越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，溶液渗透压越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。（P5）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6．在37℃时，人的血浆渗透压约为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，相当于细胞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液的渗透压，其大小主要与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的含量有关，细胞外液渗透压的90%以上来源于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。（P5）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7．人体细胞外液的温度一般维持在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左右。（P5）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8．下列生理过程发生的场所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剧烈运动产生乳酸、丙酮酸分解、蛋白质合成（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分解（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食物中淀粉消化成葡萄糖、蛋白质分解为氨基酸（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抗原与抗体结合（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⑤</w:t>
      </w:r>
      <w:r>
        <w:rPr>
          <w:rFonts w:ascii="Times New Roman" w:hAnsi="Times New Roman" w:cs="Times New Roman"/>
          <w:sz w:val="24"/>
          <w:szCs w:val="24"/>
        </w:rPr>
        <w:t>乳酸与NaHCO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反应 （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 xml:space="preserve"> 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  <w:sz w:val="32"/>
          <w:szCs w:val="32"/>
        </w:rPr>
      </w:pPr>
      <w:r>
        <w:rPr>
          <w:rFonts w:ascii="Times New Roman" w:hAnsi="Times New Roman" w:cs="Times New Roman" w:eastAsiaTheme="minorEastAsia"/>
          <w:kern w:val="2"/>
          <w:sz w:val="32"/>
          <w:szCs w:val="32"/>
        </w:rPr>
        <w:t>第2节　内环境的稳态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1．当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，或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时，内环境的稳态就会遭到破坏，危及机体健康。（P10）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2．内环境稳态的实质：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3．目前普遍认为，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是机体维持稳态的主要调节机制。（P10）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4．内环境稳态的意义是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。（P11）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5．在分子水平上，存在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的稳态、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的稳态、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的稳态等。（P11）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 xml:space="preserve">抽默1： 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1．组织液、血浆、淋巴液在成分上的最主要差别在于血浆中有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，而组织液、淋巴液中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2．生理盐水是0.9%的NaCl溶液，医院里给病人输液时必须使用生理盐水或5%葡萄糖溶液，因为________________________________________________________________________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如果输液时使用的NaCl溶液的质量分数低于或高于0.9%，则会造成组织细胞吸水或失水，从而不能维持细胞的正常形态和功能。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3．人在进行一定强度的体力劳动后，手掌或脚掌可能会磨出水疱。水疱中的液体主要是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，一段时间后水疱可自行消失。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4．细胞外液理化性质的三个主要方面：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5．血浆渗透压的大小主要与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的含量有关。细胞外液渗透压的90%以上来源于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6．在人体中，内环境的作用主要为：</w:t>
      </w: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细胞生存的直接环境，</w:t>
      </w: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7．内环境稳态的概念：正常机体通过调节作用，使各个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协调活动，共同维持内环境的相对稳定状态。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8．内环境稳态的调节机制：目前普遍认为，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调节网络是机体维持稳态的主要调节机制。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9．血液中Ca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2＋</w:t>
      </w:r>
      <w:r>
        <w:rPr>
          <w:rFonts w:ascii="Times New Roman" w:hAnsi="Times New Roman" w:cs="Times New Roman"/>
          <w:sz w:val="24"/>
          <w:szCs w:val="24"/>
        </w:rPr>
        <w:t>含量过低时，会出现抽搐症状；血液中Ca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2＋</w:t>
      </w:r>
      <w:r>
        <w:rPr>
          <w:rFonts w:ascii="Times New Roman" w:hAnsi="Times New Roman" w:cs="Times New Roman"/>
          <w:sz w:val="24"/>
          <w:szCs w:val="24"/>
        </w:rPr>
        <w:t>含量过高时，易患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 xml:space="preserve">；当长时间缺钙时，儿童易患 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，老年人易患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10．有人到青藏高原后，会出现头痛、乏力、心跳加快，甚至血压升高等症状，这是因为________________________________________________________________________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渗透压失衡：当患肠胃炎时，我们常常感到四肢无力，其原因是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      </w:t>
      </w:r>
    </w:p>
    <w:p>
      <w:pPr>
        <w:pStyle w:val="2"/>
        <w:numPr>
          <w:numId w:val="0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_______________________________。</w:t>
      </w:r>
    </w:p>
    <w:sectPr>
      <w:headerReference r:id="rId3" w:type="default"/>
      <w:footerReference r:id="rId4" w:type="default"/>
      <w:pgSz w:w="11906" w:h="16838"/>
      <w:pgMar w:top="1327" w:right="1179" w:bottom="1327" w:left="1179" w:header="794" w:footer="79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tDash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卓越班午读资料--人体的内环境与稳态--填空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7AE3E8"/>
    <w:multiLevelType w:val="singleLevel"/>
    <w:tmpl w:val="697AE3E8"/>
    <w:lvl w:ilvl="0" w:tentative="0">
      <w:start w:val="1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5F7E18CA"/>
    <w:rsid w:val="2D212835"/>
    <w:rsid w:val="5F7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970</Words>
  <Characters>1333</Characters>
  <Lines>0</Lines>
  <Paragraphs>0</Paragraphs>
  <TotalTime>17</TotalTime>
  <ScaleCrop>false</ScaleCrop>
  <LinksUpToDate>false</LinksUpToDate>
  <CharactersWithSpaces>1697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2023-02-07T12:32:00Z</dcterms:created>
  <dc:creator>Administrator</dc:creator>
  <cp:lastModifiedBy>Administrator</cp:lastModifiedBy>
  <dcterms:modified xsi:type="dcterms:W3CDTF">2023-02-07T12:58:50Z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87C0E382F09E4C47AC404491B89407FC</vt:lpwstr>
  </property>
</Properties>
</file>