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10287000</wp:posOffset>
            </wp:positionH>
            <wp:positionV relativeFrom="topMargin">
              <wp:posOffset>11049000</wp:posOffset>
            </wp:positionV>
            <wp:extent cx="317500" cy="368300"/>
            <wp:effectExtent l="0" t="0" r="6350" b="12700"/>
            <wp:wrapNone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第2章　神经调节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w:drawing>
          <wp:inline distT="0" distB="0" distL="114300" distR="114300">
            <wp:extent cx="12700" cy="1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第1节　神经调节的结构基础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1．人的神经系统就包括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</w:t>
      </w:r>
      <w:r>
        <w:rPr>
          <w:rFonts w:ascii="Times New Roman" w:hAnsi="Times New Roman" w:cs="Times New Roman"/>
          <w:sz w:val="24"/>
          <w:szCs w:val="24"/>
        </w:rPr>
        <w:t>两部分。（P16）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2940050" cy="2343150"/>
            <wp:effectExtent l="0" t="0" r="1270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tabs>
          <w:tab w:val="left" w:pos="4253"/>
          <w:tab w:val="clear" w:pos="31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外周神经系统包括与脑相连的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和与脊髓相连的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。人的脑神经共</w:t>
      </w:r>
      <w:r>
        <w:rPr>
          <w:rFonts w:ascii="Times New Roman" w:hAnsi="Times New Roman" w:cs="Times New Roman"/>
          <w:sz w:val="24"/>
          <w:szCs w:val="24"/>
          <w:u w:val="single"/>
        </w:rPr>
        <w:t>　　</w:t>
      </w:r>
      <w:r>
        <w:rPr>
          <w:rFonts w:ascii="Times New Roman" w:hAnsi="Times New Roman" w:cs="Times New Roman"/>
          <w:sz w:val="24"/>
          <w:szCs w:val="24"/>
        </w:rPr>
        <w:t>对，主要分布在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，负责管理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；脊神经共</w:t>
      </w:r>
      <w:r>
        <w:rPr>
          <w:rFonts w:ascii="Times New Roman" w:hAnsi="Times New Roman" w:cs="Times New Roman"/>
          <w:sz w:val="24"/>
          <w:szCs w:val="24"/>
          <w:u w:val="single"/>
        </w:rPr>
        <w:t>　　</w:t>
      </w:r>
      <w:r>
        <w:rPr>
          <w:rFonts w:ascii="Times New Roman" w:hAnsi="Times New Roman" w:cs="Times New Roman"/>
          <w:sz w:val="24"/>
          <w:szCs w:val="24"/>
        </w:rPr>
        <w:t>对，主要分布在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，负责管理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</w:t>
      </w:r>
      <w:r>
        <w:rPr>
          <w:rFonts w:ascii="Times New Roman" w:hAnsi="Times New Roman" w:cs="Times New Roman"/>
          <w:sz w:val="24"/>
          <w:szCs w:val="24"/>
        </w:rPr>
        <w:t>。此外，脑神经和脊神经中都有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的神经。（P17）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4．传出神经可分为支配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的神经（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神经）和支配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的神经（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神经）。（P18）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5．支配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的传出神经，它们的活动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，称为自主神经系统。（P18）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6．自主神经系统由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两部分组成，它们的作用通常是相反的。当人体处于兴奋状态时，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活动占据优势；而当人处于安静状态时，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活动则占据优势。交感神经和副交感神经对同一器官的作用，犹如汽车的油门和刹车可以使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　　　　</w:t>
      </w:r>
      <w:r>
        <w:rPr>
          <w:rFonts w:ascii="Times New Roman" w:hAnsi="Times New Roman" w:cs="Times New Roman"/>
          <w:sz w:val="24"/>
          <w:szCs w:val="24"/>
        </w:rPr>
        <w:t>，使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　　　　　　</w:t>
      </w:r>
      <w:r>
        <w:rPr>
          <w:rFonts w:ascii="Times New Roman" w:hAnsi="Times New Roman" w:cs="Times New Roman"/>
          <w:sz w:val="24"/>
          <w:szCs w:val="24"/>
        </w:rPr>
        <w:t>。（P19）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2910"/>
        <w:gridCol w:w="2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3" w:type="dxa"/>
            <w:vMerge w:val="restart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状态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兴奋</w:t>
            </w:r>
          </w:p>
        </w:tc>
        <w:tc>
          <w:tcPr>
            <w:tcW w:w="262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安静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3" w:type="dxa"/>
            <w:vMerge w:val="continue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交感神经活动占优势</w:t>
            </w:r>
          </w:p>
        </w:tc>
        <w:tc>
          <w:tcPr>
            <w:tcW w:w="262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副交感神经活动占优势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瞳孔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心跳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支气管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汗腺分泌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肺通气量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胃肠蠕动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3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消化腺分泌</w:t>
            </w:r>
          </w:p>
        </w:tc>
        <w:tc>
          <w:tcPr>
            <w:tcW w:w="2910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>
            <w:pPr>
              <w:pStyle w:val="2"/>
              <w:tabs>
                <w:tab w:val="left" w:pos="425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</w:tbl>
    <w:p>
      <w:pPr>
        <w:pStyle w:val="5"/>
        <w:spacing w:line="360" w:lineRule="auto"/>
        <w:rPr>
          <w:rFonts w:ascii="Times New Roman" w:hAnsi="Times New Roman" w:cs="Times New Roman" w:eastAsiaTheme="minorEastAsia"/>
          <w:sz w:val="32"/>
          <w:szCs w:val="32"/>
        </w:rPr>
      </w:pPr>
    </w:p>
    <w:p>
      <w:pPr>
        <w:pStyle w:val="5"/>
        <w:spacing w:line="360" w:lineRule="auto"/>
        <w:rPr>
          <w:rFonts w:ascii="Times New Roman" w:hAnsi="Times New Roman" w:cs="Times New Roman" w:eastAsiaTheme="minorEastAsia"/>
          <w:sz w:val="32"/>
          <w:szCs w:val="32"/>
        </w:rPr>
      </w:pPr>
      <w:r>
        <w:rPr>
          <w:rFonts w:ascii="Times New Roman" w:hAnsi="Times New Roman" w:cs="Times New Roman" w:eastAsiaTheme="minorEastAsia"/>
          <w:sz w:val="32"/>
          <w:szCs w:val="32"/>
        </w:rPr>
        <w:t>第2节　神经调节的基本方式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　　　　　　　　　　　　　　　　　　　　</w:t>
      </w:r>
      <w:r>
        <w:rPr>
          <w:rFonts w:ascii="Times New Roman" w:hAnsi="Times New Roman" w:cs="Times New Roman"/>
          <w:sz w:val="24"/>
          <w:szCs w:val="24"/>
        </w:rPr>
        <w:t>，叫作反射。（P22）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2．神经调节的基本方式是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；完成反射的结构基础是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。（P22）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3．反射弧通常由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组成，一个反射弧至少由</w:t>
      </w:r>
      <w:r>
        <w:rPr>
          <w:rFonts w:ascii="Times New Roman" w:hAnsi="Times New Roman" w:cs="Times New Roman"/>
          <w:sz w:val="24"/>
          <w:szCs w:val="24"/>
          <w:u w:val="single"/>
        </w:rPr>
        <w:t>　　</w:t>
      </w:r>
      <w:r>
        <w:rPr>
          <w:rFonts w:ascii="Times New Roman" w:hAnsi="Times New Roman" w:cs="Times New Roman"/>
          <w:sz w:val="24"/>
          <w:szCs w:val="24"/>
        </w:rPr>
        <w:t>个神经元参与组成；反射活动需要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的反射弧来实现，如果反射弧中任何环节在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或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上受损，反射就不能完成。（P23）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4．反射分为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，前者是在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的基础上，通过学习和训练而建立的。条件反射需要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的参与。（P24）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5．条件反射使机体具有更强的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，大大提高了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</w:t>
      </w:r>
      <w:r>
        <w:rPr>
          <w:rFonts w:ascii="Times New Roman" w:hAnsi="Times New Roman" w:cs="Times New Roman"/>
          <w:sz w:val="24"/>
          <w:szCs w:val="24"/>
        </w:rPr>
        <w:t>的能力。（P25）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2700" cy="12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>抽默2　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1．人的神经系统包括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神经系统和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神经系统。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2．外周神经系统包括与脑相连的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（12对，负责管理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的感觉和运动）和与脊髓相连的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（31对，负责管理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的感觉和运动）。脑神经和脊神经中都有支配内脏器官的神经。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3．请写出下列重要中枢的功能：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大脑皮层：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等，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是调节机体活动的最高级中枢。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下丘脑：__________________________________________________________________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，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还与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等的控制有关。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脑干：有许多维持生命的必要中枢，如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</w:t>
      </w:r>
      <w:r>
        <w:rPr>
          <w:rFonts w:ascii="Times New Roman" w:hAnsi="Times New Roman" w:cs="Times New Roman"/>
          <w:sz w:val="24"/>
          <w:szCs w:val="24"/>
        </w:rPr>
        <w:t>等。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t>小脑：它能够协调运动，有维持身体的平衡的中枢。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⑤</w:t>
      </w:r>
      <w:r>
        <w:rPr>
          <w:rFonts w:ascii="Times New Roman" w:hAnsi="Times New Roman" w:cs="Times New Roman"/>
          <w:sz w:val="24"/>
          <w:szCs w:val="24"/>
        </w:rPr>
        <w:t>脊髓：缩手反射、膝跳反射、眨眼反射、吮吸反射、排尿反射、排便反射等的中枢，是调节躯体运动的低级中枢。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4．支配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的传出神经，它们的活动不受意识支配，称为自主神经系统。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5．自主神经系统由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两部分组成，它们的作用通常是相反的。当人体处于</w:t>
      </w:r>
    </w:p>
    <w:p>
      <w:pPr>
        <w:pStyle w:val="2"/>
        <w:tabs>
          <w:tab w:val="left" w:pos="4253"/>
        </w:tabs>
        <w:spacing w:line="360" w:lineRule="auto"/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兴奋状态时，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活动占据优势；而当人处于安静状态时，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活动则占据优势。交感神经和副交感神经对同一器官的作用可以使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                 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使_________________________________________________________。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6．组成神经系统的细胞主要包括神经元和神经胶质细胞。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是神经系统结构与功能的基本单位。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7．神经调节的基本方式是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，完成反射的结构基础是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。反射弧中任何环节受损，反射就不能完成。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8．反射弧通常由感受器、传入神经、神经中枢、传出神经和效应器组成，效应器是指传出神经末梢和它所支配的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等。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9．一个完整的反射弧至少由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个神经元构成，如膝跳反射；而绝大多数的反射活动都是多突触反射，也就是需要三个或三个以上的神经元参与，如参与缩手反射的反射弧有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个神经元。膝跳反射和缩手反射中都有的神经元是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10．反射分为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，前者是在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的基础上，通过学习和训练而建立的。条件反射需要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的参与。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sz w:val="28"/>
          <w:szCs w:val="28"/>
        </w:rPr>
      </w:pP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sz w:val="28"/>
          <w:szCs w:val="28"/>
        </w:rPr>
        <w:t>第3节　神经冲动的产生和传导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1．在神经系统中，兴奋是以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（又叫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）的形式沿着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传导的。（P27）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2．静息电位表现为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；主要原因是静息时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，使膜外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高于膜内。（P28）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3．动作电位表现为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，产生原因是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，使兴奋部位内侧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高于膜的外侧。在兴奋部位与未兴奋部位之间由于电位差的存在而发生电荷移动，这样就形成了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。（P28）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4．突触的结构包括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三部分。（P28）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5．兴奋在神经元之间的传递是</w:t>
      </w:r>
      <w:r>
        <w:rPr>
          <w:rFonts w:ascii="Times New Roman" w:hAnsi="Times New Roman" w:cs="Times New Roman"/>
          <w:sz w:val="24"/>
          <w:szCs w:val="24"/>
          <w:u w:val="single"/>
        </w:rPr>
        <w:t>　　</w:t>
      </w:r>
      <w:r>
        <w:rPr>
          <w:rFonts w:ascii="Times New Roman" w:hAnsi="Times New Roman" w:cs="Times New Roman"/>
          <w:sz w:val="24"/>
          <w:szCs w:val="24"/>
        </w:rPr>
        <w:t>的，即只能由上一个神经元的</w:t>
      </w:r>
      <w:r>
        <w:rPr>
          <w:rFonts w:ascii="Times New Roman" w:hAnsi="Times New Roman" w:cs="Times New Roman"/>
          <w:sz w:val="24"/>
          <w:szCs w:val="24"/>
          <w:u w:val="single"/>
        </w:rPr>
        <w:t>　　</w:t>
      </w:r>
      <w:r>
        <w:rPr>
          <w:rFonts w:ascii="Times New Roman" w:hAnsi="Times New Roman" w:cs="Times New Roman"/>
          <w:sz w:val="24"/>
          <w:szCs w:val="24"/>
        </w:rPr>
        <w:t>→下一个神经元的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，单向传递的原因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是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                                   </w:t>
      </w:r>
      <w:r>
        <w:rPr>
          <w:rFonts w:ascii="Times New Roman" w:hAnsi="Times New Roman" w:cs="Times New Roman"/>
          <w:sz w:val="24"/>
          <w:szCs w:val="24"/>
        </w:rPr>
        <w:t>。（P29）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6．兴奋在突触小体中传递时信号的转换是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</w:t>
      </w:r>
      <w:r>
        <w:rPr>
          <w:rFonts w:ascii="Times New Roman" w:hAnsi="Times New Roman" w:cs="Times New Roman"/>
          <w:sz w:val="24"/>
          <w:szCs w:val="24"/>
        </w:rPr>
        <w:t>，在突触中信号的转换是</w:t>
      </w:r>
      <w:r>
        <w:rPr>
          <w:rFonts w:ascii="Times New Roman" w:hAnsi="Times New Roman" w:cs="Times New Roman"/>
          <w:sz w:val="24"/>
          <w:szCs w:val="24"/>
          <w:u w:val="single"/>
        </w:rPr>
        <w:t>　　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　　　　</w:t>
      </w:r>
      <w:r>
        <w:rPr>
          <w:rFonts w:ascii="Times New Roman" w:hAnsi="Times New Roman" w:cs="Times New Roman"/>
          <w:sz w:val="24"/>
          <w:szCs w:val="24"/>
        </w:rPr>
        <w:t>。（P29）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神经递质与突触后膜上的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</w:t>
      </w:r>
      <w:r>
        <w:rPr>
          <w:rFonts w:ascii="Times New Roman" w:hAnsi="Times New Roman" w:cs="Times New Roman"/>
          <w:sz w:val="24"/>
          <w:szCs w:val="24"/>
        </w:rPr>
        <w:t>结合，体现了细胞膜的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</w:t>
      </w:r>
      <w:r>
        <w:rPr>
          <w:rFonts w:ascii="Times New Roman" w:hAnsi="Times New Roman" w:cs="Times New Roman"/>
          <w:sz w:val="24"/>
          <w:szCs w:val="24"/>
        </w:rPr>
        <w:t>功能。递质与受体结合并发挥完作用后的去向是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</w:t>
      </w:r>
      <w:r>
        <w:rPr>
          <w:rFonts w:ascii="Times New Roman" w:hAnsi="Times New Roman" w:cs="Times New Roman"/>
          <w:sz w:val="24"/>
          <w:szCs w:val="24"/>
        </w:rPr>
        <w:t>，以免持续发挥作用。（P29）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  <w:b w:val="0"/>
          <w:sz w:val="32"/>
          <w:szCs w:val="32"/>
        </w:rPr>
      </w:pPr>
      <w:r>
        <w:rPr>
          <w:rFonts w:ascii="Times New Roman" w:hAnsi="Times New Roman" w:cs="Times New Roman" w:eastAsiaTheme="minorEastAsia"/>
          <w:b w:val="0"/>
          <w:sz w:val="32"/>
          <w:szCs w:val="32"/>
        </w:rPr>
        <w:t>第4节　神经系统的分级调节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1．躯体各部分的运动机能在皮层的第一运动区内都有它的代表区，而且皮层代表区的位置与躯体各部分的关系是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的。下肢的代表区在第一运动区的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，头面部肌肉的代表区在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，上肢的代表区则在两者之间。（P34）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2．皮层代表区范围的大小与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无关，与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</w:t>
      </w:r>
      <w:r>
        <w:rPr>
          <w:rFonts w:ascii="Times New Roman" w:hAnsi="Times New Roman" w:cs="Times New Roman"/>
          <w:sz w:val="24"/>
          <w:szCs w:val="24"/>
        </w:rPr>
        <w:t>有关，运动越精细且复杂的器官，其皮层代表区的面积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。对躯体运动的调节支配具有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的特征（头面部多为双侧性支配）。（P34）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3．躯体的运动受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以及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等的共同调控，脊髓是机体运动的低级中枢，大脑皮层是最高级中枢，脑干等连接低级中枢和高级中枢（如下图）。（P34）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2415540" cy="1214755"/>
            <wp:effectExtent l="0" t="0" r="3810" b="4445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left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排尿不仅受到脊髓的控制，也受到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的调控。脊髓对膀胱扩大和缩小的控制是由自主神经系统支配的：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神经兴奋，不会导致膀胱缩小；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神经兴奋，会使膀胱缩小。（P35）</w:t>
      </w:r>
    </w:p>
    <w:p>
      <w:pPr>
        <w:pStyle w:val="5"/>
        <w:numPr>
          <w:numId w:val="0"/>
        </w:numPr>
        <w:spacing w:line="360" w:lineRule="auto"/>
        <w:ind w:firstLine="3935" w:firstLineChars="1400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第5节　人脑的高级功能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1．人的大脑除了感知外部世界以及控制机体的反射活动，还具有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等方面的高级功能。（P37）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是人脑特有的高级功能，它包括与语言、文字相关的全部智能活动，涉及人类的听、说、读、写。（P37）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3．人类的语言活动是与大脑皮层某些特定区域相关的，这些特定区域叫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区。大脑皮层言语区的损伤会导致特有的各种言语活动功能障碍。（P38）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2254885" cy="1579880"/>
            <wp:effectExtent l="0" t="0" r="12065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人类大脑皮层（左半球侧面）的言语区</w:t>
      </w:r>
    </w:p>
    <w:p>
      <w:pPr>
        <w:pStyle w:val="2"/>
        <w:numPr>
          <w:ilvl w:val="0"/>
          <w:numId w:val="3"/>
        </w:numPr>
        <w:tabs>
          <w:tab w:val="left" w:pos="4253"/>
        </w:tabs>
        <w:spacing w:line="36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学习和记忆涉及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的作用以及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的合成。短时记忆可能与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</w:p>
    <w:p>
      <w:pPr>
        <w:pStyle w:val="2"/>
        <w:numPr>
          <w:numId w:val="0"/>
        </w:numPr>
        <w:tabs>
          <w:tab w:val="left" w:pos="4253"/>
        </w:tabs>
        <w:spacing w:line="36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val="single"/>
        </w:rPr>
        <w:t>　　　　　</w:t>
      </w:r>
      <w:r>
        <w:rPr>
          <w:rFonts w:ascii="Times New Roman" w:hAnsi="Times New Roman" w:cs="Times New Roman"/>
          <w:sz w:val="24"/>
          <w:szCs w:val="24"/>
        </w:rPr>
        <w:t>有关，尤其是与大脑皮层下一个形状像海马的脑区有关。长时记忆可能与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的改变以及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的建立有关。（P39“小字内容”）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也是大脑的高级功能之一。（P39）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6．抗抑郁药一般都通过作用于</w:t>
      </w:r>
      <w:r>
        <w:rPr>
          <w:rFonts w:ascii="Times New Roman" w:hAnsi="Times New Roman" w:cs="Times New Roman"/>
          <w:sz w:val="24"/>
          <w:szCs w:val="24"/>
          <w:u w:val="single"/>
        </w:rPr>
        <w:t>　　　</w:t>
      </w:r>
      <w:r>
        <w:rPr>
          <w:rFonts w:ascii="Times New Roman" w:hAnsi="Times New Roman" w:cs="Times New Roman"/>
          <w:sz w:val="24"/>
          <w:szCs w:val="24"/>
        </w:rPr>
        <w:t>处来影响神经系统的功能。（P39“相关信息”）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2700" cy="12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bCs/>
          <w:sz w:val="24"/>
          <w:szCs w:val="24"/>
        </w:rPr>
        <w:t>抽默3：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1．静息电位表现为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，主要是由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形成的；动作电位表现为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，主要是由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形成的。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2．神经纤维上兴奋的产生主要是Na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>
        <w:rPr>
          <w:rFonts w:ascii="Times New Roman" w:hAnsi="Times New Roman" w:cs="Times New Roman"/>
          <w:sz w:val="24"/>
          <w:szCs w:val="24"/>
        </w:rPr>
        <w:t>内流的结果，Na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>
        <w:rPr>
          <w:rFonts w:ascii="Times New Roman" w:hAnsi="Times New Roman" w:cs="Times New Roman"/>
          <w:sz w:val="24"/>
          <w:szCs w:val="24"/>
        </w:rPr>
        <w:t>的内流是从高浓度到低浓度，需要膜载体（离子通道）；在恢复静息电位时，Na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>
        <w:rPr>
          <w:rFonts w:ascii="Times New Roman" w:hAnsi="Times New Roman" w:cs="Times New Roman"/>
          <w:sz w:val="24"/>
          <w:szCs w:val="24"/>
        </w:rPr>
        <w:t>运出细胞是由低浓度到高浓度。可以推断Na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>
        <w:rPr>
          <w:rFonts w:ascii="Times New Roman" w:hAnsi="Times New Roman" w:cs="Times New Roman"/>
          <w:sz w:val="24"/>
          <w:szCs w:val="24"/>
        </w:rPr>
        <w:t>内流和运出细胞的方式分别是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3．神经冲动是以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的形式沿神经纤维传导的，神经冲动传导的方向与膜内局部电流的方向一致，与膜外局部电流的方向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4．突触的结构包括突触前膜、突触间隙和突触后膜，突膜前膜处发生的信号转变是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；突触后膜处的信号转变是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。兴奋在突触处传递的信号转换方式为：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5．神经递质与突触后膜上的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结合后，会引起下一神经元的兴奋或抑制。神经递质的释放过程体现的是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；突触小泡的形成与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密切相关；突触间隙的液体是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6．兴奋在神经元之间只能单向传递的原因：__________________________________________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兴奋经突触的传递过程体现了细胞膜具有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　　</w:t>
      </w:r>
      <w:r>
        <w:rPr>
          <w:rFonts w:ascii="Times New Roman" w:hAnsi="Times New Roman" w:cs="Times New Roman"/>
          <w:sz w:val="24"/>
          <w:szCs w:val="24"/>
        </w:rPr>
        <w:t>两种功能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7．兴奋在离体神经纤维上的传导是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的，在突触上的传递是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的。在生物体内，神经纤维上的神经冲动只能来自感受器，并且反射弧中存在突触，因此在生物体内兴奋在神经纤维上是沿反射弧方向单向传导的。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8．神经递质是小分子物质，但仍主要通过胞吐方式释放到突触间隙，其意义在于_______________________________________________________________________________________________。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9．递质分为兴奋性递质与抑制性递质，前者可导致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内流，使突触后膜兴奋，产生动作电位，实现由“内负外正→内正外负”的转化，后者则可导致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进入突触后膜，从而强化“内负外正”的静息电位。</w:t>
      </w:r>
    </w:p>
    <w:p>
      <w:pPr>
        <w:pStyle w:val="2"/>
        <w:tabs>
          <w:tab w:val="left" w:pos="4253"/>
        </w:tabs>
        <w:spacing w:line="360" w:lineRule="auto"/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10．成年人可有意识地控制排尿，但婴儿不能，其原因是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                     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11．一般来说，位于脊髄的低级中枢受脑中相应的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中枢的调控。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12．短时记忆可能与神经元之间即时的信息交流有关，尤其是与大脑皮层下的一个形状像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的脑区有关。长时记忆可能与突触形态及功能的改变以及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的建立有关。</w:t>
      </w:r>
    </w:p>
    <w:p>
      <w:pPr>
        <w:numPr>
          <w:numId w:val="0"/>
        </w:numPr>
        <w:rPr>
          <w:rFonts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213" w:right="1123" w:bottom="1213" w:left="1123" w:header="794" w:footer="737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一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Ayd1LdAgAAJA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MDJ3Ut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一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otDash" w:color="auto" w:sz="4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卓越班午读资料--神经调节--填空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983C5"/>
    <w:multiLevelType w:val="singleLevel"/>
    <w:tmpl w:val="8CE983C5"/>
    <w:lvl w:ilvl="0" w:tentative="0">
      <w:start w:val="4"/>
      <w:numFmt w:val="decimal"/>
      <w:suff w:val="nothing"/>
      <w:lvlText w:val="%1．"/>
      <w:lvlJc w:val="left"/>
    </w:lvl>
  </w:abstractNum>
  <w:abstractNum w:abstractNumId="1">
    <w:nsid w:val="9FCAF11B"/>
    <w:multiLevelType w:val="singleLevel"/>
    <w:tmpl w:val="9FCAF11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0424807"/>
    <w:multiLevelType w:val="singleLevel"/>
    <w:tmpl w:val="D0424807"/>
    <w:lvl w:ilvl="0" w:tentative="0">
      <w:start w:val="7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44B14F1D"/>
    <w:rsid w:val="44B1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../NUL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2023-02-07T13:27:00Z</dcterms:created>
  <dc:creator>Administrator</dc:creator>
  <cp:lastModifiedBy>Administrator</cp:lastModifiedBy>
  <dcterms:modified xsi:type="dcterms:W3CDTF">2023-02-07T13:54:35Z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D7A2A7FCD01144938ACD8ED6060D161A</vt:lpwstr>
  </property>
</Properties>
</file>