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11811000</wp:posOffset>
            </wp:positionH>
            <wp:positionV relativeFrom="topMargin">
              <wp:posOffset>10566400</wp:posOffset>
            </wp:positionV>
            <wp:extent cx="469900" cy="304800"/>
            <wp:effectExtent l="0" t="0" r="635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第3章　生态系统及其稳定性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pict>
          <v:shape id="_x0000_i1025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生态系统的结构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在一定空间内，由生物群落与它的非生物环境相互作用而形成的统一整体</w:t>
      </w:r>
      <w:r>
        <w:rPr>
          <w:rFonts w:ascii="Times New Roman" w:hAnsi="Times New Roman" w:cs="Times New Roman"/>
        </w:rPr>
        <w:t>，叫作生态系统。地球上的全部生物及其非生物环境的总和，构成地球上最大的生态系统——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生物圈</w:t>
      </w:r>
      <w:r>
        <w:rPr>
          <w:rFonts w:ascii="Times New Roman" w:hAnsi="Times New Roman" w:cs="Times New Roman"/>
        </w:rPr>
        <w:t>。（P48）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2．生态系统的组成成分有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非生物的物质和能量、生产者、消费者和分解者</w:t>
      </w:r>
      <w:r>
        <w:rPr>
          <w:rFonts w:ascii="Times New Roman" w:hAnsi="Times New Roman" w:cs="Times New Roman"/>
        </w:rPr>
        <w:t>，其中生产者为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自养生物</w:t>
      </w:r>
      <w:r>
        <w:rPr>
          <w:rFonts w:ascii="Times New Roman" w:hAnsi="Times New Roman" w:cs="Times New Roman"/>
        </w:rPr>
        <w:t>，消费者和分解者为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异养生物</w:t>
      </w:r>
      <w:r>
        <w:rPr>
          <w:rFonts w:ascii="Times New Roman" w:hAnsi="Times New Roman" w:cs="Times New Roman"/>
        </w:rPr>
        <w:t>。（P50）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3．生产者可以说是生态系统的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基石</w:t>
      </w:r>
      <w:r>
        <w:rPr>
          <w:rFonts w:ascii="Times New Roman" w:hAnsi="Times New Roman" w:cs="Times New Roman"/>
        </w:rPr>
        <w:t>。消费者能够加快生态系统的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物质循环</w:t>
      </w:r>
      <w:r>
        <w:rPr>
          <w:rFonts w:ascii="Times New Roman" w:hAnsi="Times New Roman" w:cs="Times New Roman"/>
        </w:rPr>
        <w:t>。此外，消费者对于植物的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传粉和种子的传播</w:t>
      </w:r>
      <w:r>
        <w:rPr>
          <w:rFonts w:ascii="Times New Roman" w:hAnsi="Times New Roman" w:cs="Times New Roman"/>
        </w:rPr>
        <w:t>等具有重要作用。分解者能将动植物遗体和动物的排遗物分解成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无机物</w:t>
      </w:r>
      <w:r>
        <w:rPr>
          <w:rFonts w:ascii="Times New Roman" w:hAnsi="Times New Roman" w:cs="Times New Roman"/>
        </w:rPr>
        <w:t>。因此，生产者、消费者和分解者是紧密联系，缺一不可的。（P50）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4．植物一定是生产者吗？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不一定</w:t>
      </w:r>
      <w:r>
        <w:rPr>
          <w:rFonts w:ascii="Times New Roman" w:hAnsi="Times New Roman" w:cs="Times New Roman"/>
        </w:rPr>
        <w:t>；动物一定是消费者吗？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不一定</w:t>
      </w:r>
      <w:r>
        <w:rPr>
          <w:rFonts w:ascii="Times New Roman" w:hAnsi="Times New Roman" w:cs="Times New Roman"/>
        </w:rPr>
        <w:t>；细菌、真菌一定是分解者吗？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不一定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5．食物链和食物网是生态系统的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营养结构</w:t>
      </w:r>
      <w:r>
        <w:rPr>
          <w:rFonts w:ascii="Times New Roman" w:hAnsi="Times New Roman" w:cs="Times New Roman"/>
        </w:rPr>
        <w:t>，生态系统的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物质循环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能量流动</w:t>
      </w:r>
      <w:r>
        <w:rPr>
          <w:rFonts w:ascii="Times New Roman" w:hAnsi="Times New Roman" w:cs="Times New Roman"/>
        </w:rPr>
        <w:t>就是沿着这种渠道进行的。（P52）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6．生态系统具有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能量流动、物质循环和信息传递</w:t>
      </w:r>
      <w:r>
        <w:rPr>
          <w:rFonts w:ascii="Times New Roman" w:hAnsi="Times New Roman" w:cs="Times New Roman"/>
        </w:rPr>
        <w:t>三大基本功能。（P79）</w:t>
      </w:r>
    </w:p>
    <w:p>
      <w:pPr>
        <w:pStyle w:val="6"/>
        <w:spacing w:line="360" w:lineRule="auto"/>
        <w:jc w:val="center"/>
        <w:rPr>
          <w:rFonts w:ascii="Times New Roman" w:hAnsi="Times New Roman" w:cs="Times New Roman" w:eastAsiaTheme="minorEastAsia"/>
          <w:kern w:val="2"/>
          <w:sz w:val="32"/>
          <w:szCs w:val="32"/>
        </w:rPr>
      </w:pPr>
      <w:r>
        <w:rPr>
          <w:rFonts w:ascii="Times New Roman" w:hAnsi="Times New Roman" w:cs="Times New Roman" w:eastAsiaTheme="minorEastAsia"/>
          <w:kern w:val="2"/>
          <w:sz w:val="32"/>
          <w:szCs w:val="32"/>
        </w:rPr>
        <w:t>第2节　生态系统的能量流动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生态系统中能量的输入、传递、转化和散失的过程</w:t>
      </w:r>
      <w:r>
        <w:rPr>
          <w:rFonts w:ascii="Times New Roman" w:hAnsi="Times New Roman" w:cs="Times New Roman"/>
        </w:rPr>
        <w:t>，称为生态系统的能量流动。（P54）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2．地球上几乎所有的生态系统所需要的能量都来自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太阳</w:t>
      </w:r>
      <w:r>
        <w:rPr>
          <w:rFonts w:ascii="Times New Roman" w:hAnsi="Times New Roman" w:cs="Times New Roman"/>
        </w:rPr>
        <w:t>。（P55）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3．摄入量、同化量、粪便量的关系：</w:t>
      </w:r>
      <w:r>
        <w:rPr>
          <w:rFonts w:ascii="Times New Roman" w:hAnsi="Times New Roman" w:cs="Times New Roman"/>
          <w:u w:val="wave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摄入量＝同化量＋粪便量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4．每一营养级同化的能量去向（两个去向）＝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在呼吸作用中以热能形式散失＋用于生长、发育和繁殖等生命活动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除最高营养级外，其余每一营养级同化的能量的去向（三个去向）＝</w:t>
      </w:r>
      <w:r>
        <w:rPr>
          <w:rFonts w:ascii="Times New Roman" w:hAnsi="Times New Roman" w:cs="Times New Roman"/>
          <w:u w:val="wave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呼吸作用＋流入下一营养级＋流向分解者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除最高营养级外，其余每一营养级同化的能量的去向（四个去向）＝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呼吸作用＋流入下一营养级＋流向分解者＋未利用</w:t>
      </w:r>
      <w:r>
        <w:rPr>
          <w:rFonts w:ascii="Times New Roman" w:hAnsi="Times New Roman" w:cs="Times New Roman"/>
        </w:rPr>
        <w:t>。（P55）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5.能量流动的特点：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单向流动</w:t>
      </w:r>
      <w:r>
        <w:rPr>
          <w:rFonts w:ascii="Times New Roman" w:hAnsi="Times New Roman" w:cs="Times New Roman"/>
        </w:rPr>
        <w:t>，原因：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捕食关系不可逆转、散失的热能无法被利用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逐级递减</w:t>
      </w:r>
      <w:r>
        <w:rPr>
          <w:rFonts w:ascii="Times New Roman" w:hAnsi="Times New Roman" w:cs="Times New Roman"/>
        </w:rPr>
        <w:t>，原因：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每一营养级的同化量都有一部分在呼吸作用中以热能的形式散失，一部分被分解者分解利用和一部分未利用</w:t>
      </w:r>
      <w:r>
        <w:rPr>
          <w:rFonts w:ascii="Times New Roman" w:hAnsi="Times New Roman" w:cs="Times New Roman"/>
        </w:rPr>
        <w:t>。（P56）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6．“未利用”是指未被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自身呼吸作用消耗</w:t>
      </w:r>
      <w:r>
        <w:rPr>
          <w:rFonts w:ascii="Times New Roman" w:hAnsi="Times New Roman" w:cs="Times New Roman"/>
        </w:rPr>
        <w:t>，也未被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后一个营养级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分解者</w:t>
      </w:r>
      <w:r>
        <w:rPr>
          <w:rFonts w:ascii="Times New Roman" w:hAnsi="Times New Roman" w:cs="Times New Roman"/>
        </w:rPr>
        <w:t>利用的能量。（P56图示）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7．能量在相邻营养级间的传递效率＝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上一营养级同化量/下一营养级同化量</w:t>
      </w:r>
      <w:r>
        <w:rPr>
          <w:rFonts w:ascii="Times New Roman" w:hAnsi="Times New Roman" w:cs="Times New Roman"/>
        </w:rPr>
        <w:t>×100% , 大约为</w:t>
      </w:r>
      <w:r>
        <w:rPr>
          <w:rFonts w:ascii="Times New Roman" w:hAnsi="Times New Roman" w:cs="Times New Roman"/>
          <w:u w:val="wave"/>
        </w:rPr>
        <w:t>10%～20%</w:t>
      </w:r>
      <w:r>
        <w:rPr>
          <w:rFonts w:ascii="Times New Roman" w:hAnsi="Times New Roman" w:cs="Times New Roman"/>
        </w:rPr>
        <w:t>。（P57）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8．研究生态系统的能量流动的意义：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hAnsi="宋体" w:cs="宋体"/>
        </w:rPr>
        <w:t>①</w:t>
      </w:r>
      <w:r>
        <w:rPr>
          <w:rFonts w:hint="eastAsia" w:hAnsi="宋体" w:cs="宋体"/>
          <w:lang w:val="en-US" w:eastAsia="zh-CN"/>
        </w:rPr>
        <w:t>将生物在</w:t>
      </w:r>
      <w:r>
        <w:rPr>
          <w:rFonts w:hint="eastAsia" w:hAnsi="宋体" w:cs="宋体"/>
          <w:b/>
          <w:bCs/>
          <w:color w:val="FF0000"/>
          <w:lang w:val="en-US" w:eastAsia="zh-CN"/>
        </w:rPr>
        <w:t>时间和空间上进行合理配置，增大流入某个生态系统的总能量</w:t>
      </w:r>
      <w:r>
        <w:rPr>
          <w:rFonts w:hint="eastAsia" w:hAnsi="宋体" w:cs="宋体"/>
          <w:lang w:val="en-US" w:eastAsia="zh-C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</w:rPr>
        <w:t>帮助人们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科学地规划和设计人工生态系统，使能量得到最有效</w:t>
      </w:r>
      <w:bookmarkStart w:id="0" w:name="_GoBack"/>
      <w:bookmarkEnd w:id="0"/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的利用</w:t>
      </w:r>
      <w:r>
        <w:rPr>
          <w:rFonts w:ascii="Times New Roman" w:hAnsi="Times New Roman" w:cs="Times New Roman"/>
        </w:rPr>
        <w:t>。例：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桑基鱼塘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沼气池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帮助人们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合理地调整生态系统中的能量流动关系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使能量持续高效地流向对人类最有益的部分</w:t>
      </w:r>
      <w:r>
        <w:rPr>
          <w:rFonts w:ascii="Times New Roman" w:hAnsi="Times New Roman" w:cs="Times New Roman"/>
        </w:rPr>
        <w:t>。例：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合理放牧、锄草、捉虫</w:t>
      </w:r>
      <w:r>
        <w:rPr>
          <w:rFonts w:ascii="Times New Roman" w:hAnsi="Times New Roman" w:cs="Times New Roman"/>
        </w:rPr>
        <w:t>。（P58）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pict>
          <v:shape id="_x0000_i1026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抽默4答案：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1．生态系统的组成成分和营养结构(食物链和食物网)　非生物的物质和能量　分解者　2.捕食　食物链　3.(1)8　(2)草→食草昆虫→蜘蛛→青蛙→蛇→猫头鹰　(3)次级　三　(4)三、四、五、六　草→鼠→猫头鹰　(5)捕食和种间竞争　(6)非生物的物质和能量、分解者　4.能量在沿食物链流动的过程中是逐级递减的　5.输入、传递、转化　6.一部分通过该营养级的呼吸作用以热能形式散失了　一部分被分解者分解利用了　还有一部分未被利用　7.(1)生产者　初级消费者　次级消费者　呼吸作用　分解者　(2)太阳能　(3)生产者的光合作用　(4)食物链和食物网　太阳能→有机物中的化学能→热能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8．调整生态系统中的能量流动关系，使能量持续高效地流向对人类最有益的部分　9.(1)同化量　太阳能　(2)d、i、f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pict>
          <v:shape id="_x0000_i1027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6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第3节　生态系统的物质循环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组成生物体的C、H、O、N、P、S等元素，都不断进行着从非生物环境到生物群落，又从生物群落到非生物环境</w:t>
      </w:r>
      <w:r>
        <w:rPr>
          <w:rFonts w:ascii="Times New Roman" w:hAnsi="Times New Roman" w:cs="Times New Roman"/>
        </w:rPr>
        <w:t>的循环过程，这就是生态系统的物质循环。这里所说的生态系统，指的是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地球上最大的生态系统——生物圈</w:t>
      </w:r>
      <w:r>
        <w:rPr>
          <w:rFonts w:ascii="Times New Roman" w:hAnsi="Times New Roman" w:cs="Times New Roman"/>
        </w:rPr>
        <w:t>，物质循环具有全球性，因此又叫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生物地球化学循环</w:t>
      </w:r>
      <w:r>
        <w:rPr>
          <w:rFonts w:ascii="Times New Roman" w:hAnsi="Times New Roman" w:cs="Times New Roman"/>
        </w:rPr>
        <w:t>。（P63）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2．碳在无机环境和生物群落间是以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CO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vertAlign w:val="subscript"/>
        </w:rPr>
        <w:t>2</w:t>
      </w:r>
      <w:r>
        <w:rPr>
          <w:rFonts w:ascii="Times New Roman" w:hAnsi="Times New Roman" w:cs="Times New Roman"/>
        </w:rPr>
        <w:t>形式循环的。无机环境中的碳元素进入生物群落依赖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光合作用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化能合成作用</w:t>
      </w:r>
      <w:r>
        <w:rPr>
          <w:rFonts w:ascii="Times New Roman" w:hAnsi="Times New Roman" w:cs="Times New Roman"/>
        </w:rPr>
        <w:t>。生物群落中的碳进入无机环境主要依赖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呼吸作用</w:t>
      </w:r>
      <w:r>
        <w:rPr>
          <w:rFonts w:ascii="Times New Roman" w:hAnsi="Times New Roman" w:cs="Times New Roman"/>
        </w:rPr>
        <w:t>（分解者通常称之为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分解作用</w:t>
      </w:r>
      <w:r>
        <w:rPr>
          <w:rFonts w:ascii="Times New Roman" w:hAnsi="Times New Roman" w:cs="Times New Roman"/>
        </w:rPr>
        <w:t>。），还可以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通过化石燃料的燃烧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3．减缓温室效应的措施有</w:t>
      </w:r>
      <w:r>
        <w:rPr>
          <w:rFonts w:hint="eastAsia" w:hAnsi="宋体" w:cs="宋体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植树造林</w:t>
      </w:r>
      <w:r>
        <w:rPr>
          <w:rFonts w:ascii="Times New Roman" w:hAnsi="Times New Roman" w:cs="Times New Roman"/>
        </w:rPr>
        <w:t>；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减少化石燃料燃烧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4．生物体从周围环境吸收、积蓄某种元素或难以降解的化合物，使其在机体内浓度超过环境浓度的现象，称作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生物富集</w:t>
      </w:r>
      <w:r>
        <w:rPr>
          <w:rFonts w:ascii="Times New Roman" w:hAnsi="Times New Roman" w:cs="Times New Roman"/>
        </w:rPr>
        <w:t>。一旦含有铅的生物被更高营养级的动物食用，铅就会沿着食物链逐渐在生物体内聚集，最终积累在食物链的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顶端</w:t>
      </w:r>
      <w:r>
        <w:rPr>
          <w:rFonts w:ascii="Times New Roman" w:hAnsi="Times New Roman" w:cs="Times New Roman"/>
        </w:rPr>
        <w:t>。（P64）</w:t>
      </w:r>
    </w:p>
    <w:p>
      <w:pPr>
        <w:pStyle w:val="6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第4节　生态系统的信息传递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1．自然界中的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光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声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温度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湿度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磁场</w:t>
      </w:r>
      <w:r>
        <w:rPr>
          <w:rFonts w:ascii="Times New Roman" w:hAnsi="Times New Roman" w:cs="Times New Roman"/>
        </w:rPr>
        <w:t>等，通过物理过程传递的信息，称为物理信息。物理信息的来源可以是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非生物环境</w:t>
      </w:r>
      <w:r>
        <w:rPr>
          <w:rFonts w:ascii="Times New Roman" w:hAnsi="Times New Roman" w:cs="Times New Roman"/>
        </w:rPr>
        <w:t>，也可以是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生物个体或群体</w:t>
      </w:r>
      <w:r>
        <w:rPr>
          <w:rFonts w:ascii="Times New Roman" w:hAnsi="Times New Roman" w:cs="Times New Roman"/>
        </w:rPr>
        <w:t>。（P69）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2．生物在生命活动过程中，还产生一些可以传递信息的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化学物质</w:t>
      </w:r>
      <w:r>
        <w:rPr>
          <w:rFonts w:ascii="Times New Roman" w:hAnsi="Times New Roman" w:cs="Times New Roman"/>
        </w:rPr>
        <w:t>，如植物的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生物碱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有机酸</w:t>
      </w:r>
      <w:r>
        <w:rPr>
          <w:rFonts w:ascii="Times New Roman" w:hAnsi="Times New Roman" w:cs="Times New Roman"/>
        </w:rPr>
        <w:t>等代谢产物，以及动物的性外激素等，这就是化学信息。（P69）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3．生态系统中的信息传递既存在于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同种生物</w:t>
      </w:r>
      <w:r>
        <w:rPr>
          <w:rFonts w:ascii="Times New Roman" w:hAnsi="Times New Roman" w:cs="Times New Roman"/>
        </w:rPr>
        <w:t>之间，也发生在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不同生物</w:t>
      </w:r>
      <w:r>
        <w:rPr>
          <w:rFonts w:ascii="Times New Roman" w:hAnsi="Times New Roman" w:cs="Times New Roman"/>
        </w:rPr>
        <w:t>之间，还能发生在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生物与无机环境</w:t>
      </w:r>
      <w:r>
        <w:rPr>
          <w:rFonts w:ascii="Times New Roman" w:hAnsi="Times New Roman" w:cs="Times New Roman"/>
        </w:rPr>
        <w:t>之间。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4．信息传递在生态系统的作用主要有：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 xml:space="preserve"> 生命活动的正常进行</w:t>
      </w:r>
      <w:r>
        <w:rPr>
          <w:rFonts w:ascii="Times New Roman" w:hAnsi="Times New Roman" w:cs="Times New Roman"/>
        </w:rPr>
        <w:t>，离不开信息的作用：如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海豚的回声定位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莴苣种子的萌发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②</w:t>
      </w:r>
      <w:r>
        <w:rPr>
          <w:rFonts w:ascii="Times New Roman" w:hAnsi="Times New Roman" w:cs="Times New Roman"/>
          <w:u w:val="wave"/>
        </w:rPr>
        <w:t xml:space="preserve"> 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生物种群的繁衍</w:t>
      </w:r>
      <w:r>
        <w:rPr>
          <w:rFonts w:ascii="Times New Roman" w:hAnsi="Times New Roman" w:cs="Times New Roman"/>
        </w:rPr>
        <w:t>，离不开信息的传递：如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花引蝶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动物释放信息素吸引异性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宋体"/>
        </w:rPr>
        <w:t>③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调节生物的种间关系，进而维持生态系统的平衡与稳定</w:t>
      </w:r>
      <w:r>
        <w:rPr>
          <w:rFonts w:ascii="Times New Roman" w:hAnsi="Times New Roman" w:cs="Times New Roman"/>
        </w:rPr>
        <w:t>：如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狼靠兔的气味捕食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5．信息传递在农业生产中的应用有两个方面：一是提高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农畜产品的产量</w:t>
      </w:r>
      <w:r>
        <w:rPr>
          <w:rFonts w:ascii="Times New Roman" w:hAnsi="Times New Roman" w:cs="Times New Roman"/>
        </w:rPr>
        <w:t>；二是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对有害动物进行控制</w:t>
      </w:r>
      <w:r>
        <w:rPr>
          <w:rFonts w:ascii="Times New Roman" w:hAnsi="Times New Roman" w:cs="Times New Roman"/>
        </w:rPr>
        <w:t>。（P71）</w:t>
      </w:r>
    </w:p>
    <w:p>
      <w:pPr>
        <w:pStyle w:val="2"/>
        <w:tabs>
          <w:tab w:val="left" w:pos="4253"/>
        </w:tabs>
        <w:spacing w:line="36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6．目前控制动物危害的技术方法大致有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化学</w:t>
      </w:r>
      <w:r>
        <w:rPr>
          <w:rFonts w:ascii="Times New Roman" w:hAnsi="Times New Roman" w:cs="Times New Roman"/>
        </w:rPr>
        <w:t>防治、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生物</w:t>
      </w:r>
      <w:r>
        <w:rPr>
          <w:rFonts w:ascii="Times New Roman" w:hAnsi="Times New Roman" w:cs="Times New Roman"/>
        </w:rPr>
        <w:t>防治和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机械</w:t>
      </w:r>
      <w:r>
        <w:rPr>
          <w:rFonts w:ascii="Times New Roman" w:hAnsi="Times New Roman" w:cs="Times New Roman"/>
        </w:rPr>
        <w:t>防治等。这些方法各有优点，但是目前人们越来越倾向于利用对人类生存环境无污染的、有效的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生物防治</w:t>
      </w:r>
      <w:r>
        <w:rPr>
          <w:rFonts w:ascii="Times New Roman" w:hAnsi="Times New Roman" w:cs="Times New Roman"/>
        </w:rPr>
        <w:t>。（P72）</w:t>
      </w:r>
    </w:p>
    <w:p>
      <w:pPr>
        <w:pStyle w:val="6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第5节　生态系统的稳定性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1．生态系统的结构和功能处于相对稳定的一种状态，就是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生态平衡</w:t>
      </w:r>
      <w:r>
        <w:rPr>
          <w:rFonts w:ascii="Times New Roman" w:hAnsi="Times New Roman" w:cs="Times New Roman"/>
        </w:rPr>
        <w:t>。（P73）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负反馈</w:t>
      </w:r>
      <w:r>
        <w:rPr>
          <w:rFonts w:ascii="Times New Roman" w:hAnsi="Times New Roman" w:cs="Times New Roman"/>
        </w:rPr>
        <w:t>调节在生态系统中普遍存在，它是生态系统具备自我调节能力的基础。（P74）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3．人们把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生态系统维持或恢复自身结构与功能处于相对平衡状态的能力</w:t>
      </w:r>
      <w:r>
        <w:rPr>
          <w:rFonts w:ascii="Times New Roman" w:hAnsi="Times New Roman" w:cs="Times New Roman"/>
        </w:rPr>
        <w:t>，叫作生态系统的稳定性。也就是说，生态系统的稳定性，强调的是生态系统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维持生态平衡</w:t>
      </w:r>
      <w:r>
        <w:rPr>
          <w:rFonts w:ascii="Times New Roman" w:hAnsi="Times New Roman" w:cs="Times New Roman"/>
        </w:rPr>
        <w:t>的能力。（P74～75）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4．生态系统的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自我调节能力</w:t>
      </w:r>
      <w:r>
        <w:rPr>
          <w:rFonts w:ascii="Times New Roman" w:hAnsi="Times New Roman" w:cs="Times New Roman"/>
        </w:rPr>
        <w:t>是有限的。当外界干扰因素的强度超过一定限度时，生态系统的稳定性急剧下降，生态平衡就会遭到严重的破坏。（P75）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5．生态系统抵抗外界干扰并使自身的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结构与功能保持原状</w:t>
      </w:r>
      <w:r>
        <w:rPr>
          <w:rFonts w:ascii="Times New Roman" w:hAnsi="Times New Roman" w:cs="Times New Roman"/>
        </w:rPr>
        <w:t>（不受损害）的能力，叫作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抵抗力</w:t>
      </w:r>
      <w:r>
        <w:rPr>
          <w:rFonts w:ascii="Times New Roman" w:hAnsi="Times New Roman" w:cs="Times New Roman"/>
        </w:rPr>
        <w:t>稳定性；生态系统在受到外界干扰因素的破坏后恢复到原状的能力，叫作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恢复力</w:t>
      </w:r>
      <w:r>
        <w:rPr>
          <w:rFonts w:ascii="Times New Roman" w:hAnsi="Times New Roman" w:cs="Times New Roman"/>
        </w:rPr>
        <w:t>稳定性。（P75）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6．一般来说，生态系统中的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组分</w:t>
      </w:r>
      <w:r>
        <w:rPr>
          <w:rFonts w:ascii="Times New Roman" w:hAnsi="Times New Roman" w:cs="Times New Roman"/>
        </w:rPr>
        <w:t>越多，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食物网</w:t>
      </w:r>
      <w:r>
        <w:rPr>
          <w:rFonts w:ascii="Times New Roman" w:hAnsi="Times New Roman" w:cs="Times New Roman"/>
        </w:rPr>
        <w:t>越复杂，其自我调节能力就越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强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抵抗力</w:t>
      </w:r>
      <w:r>
        <w:rPr>
          <w:rFonts w:ascii="Times New Roman" w:hAnsi="Times New Roman" w:cs="Times New Roman"/>
        </w:rPr>
        <w:t>稳定性就越高。（P75）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7．提高生态系统的稳定性，一方面要控制对生态系统的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干扰</w:t>
      </w:r>
      <w:r>
        <w:rPr>
          <w:rFonts w:ascii="Times New Roman" w:hAnsi="Times New Roman" w:cs="Times New Roman"/>
        </w:rPr>
        <w:t>强度，在不超过生态系统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自我调节</w:t>
      </w:r>
      <w:r>
        <w:rPr>
          <w:rFonts w:ascii="Times New Roman" w:hAnsi="Times New Roman" w:cs="Times New Roman"/>
        </w:rPr>
        <w:t>能力的范围内，合理适度地利用生态系统；另一方面，对人类利用强度较大的生态系统，应给予相应的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物质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能量</w:t>
      </w:r>
      <w:r>
        <w:rPr>
          <w:rFonts w:ascii="Times New Roman" w:hAnsi="Times New Roman" w:cs="Times New Roman"/>
        </w:rPr>
        <w:t>的投入，保证生态系统内部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结构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功能</w:t>
      </w:r>
      <w:r>
        <w:rPr>
          <w:rFonts w:ascii="Times New Roman" w:hAnsi="Times New Roman" w:cs="Times New Roman"/>
        </w:rPr>
        <w:t>的协调。（P76）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8．封上生态缸盖。将生态缸放置于室内通风、光线良好的地方，但要避免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阳光直接照射</w:t>
      </w:r>
      <w:r>
        <w:rPr>
          <w:rFonts w:ascii="Times New Roman" w:hAnsi="Times New Roman" w:cs="Times New Roman"/>
        </w:rPr>
        <w:t>。（P78“探究·实践”）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pict>
          <v:shape id="_x0000_i1028" o:spt="75" type="#_x0000_t75" style="height:1pt;width: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抽默5答案：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1．碳、氢、氧、氮、磷、硫等元素　2.难以降解　3.CO2　含碳有机物　4.化石燃料的燃烧　5.物理信息　化学信息　行为信息　6.生命活动　种群的繁衍　生物的种间关系　7.</w:t>
      </w:r>
      <w:r>
        <w:rPr>
          <w:rFonts w:hint="eastAsia" w:hAnsi="宋体" w:cs="宋体"/>
          <w:b/>
          <w:bCs/>
          <w:color w:val="FF0000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</w:rPr>
        <w:t>化石燃料　</w:t>
      </w:r>
      <w:r>
        <w:rPr>
          <w:rFonts w:hint="eastAsia" w:hAnsi="宋体" w:cs="宋体"/>
          <w:b/>
          <w:bCs/>
          <w:color w:val="FF0000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</w:rPr>
        <w:t>森林、草原等植被　8.载体　动力　9.结构和功能　10.负反馈调节　11.维持或恢复　结构与功能　12.越强　越高</w:t>
      </w:r>
    </w:p>
    <w:p/>
    <w:sectPr>
      <w:headerReference r:id="rId3" w:type="default"/>
      <w:footerReference r:id="rId4" w:type="default"/>
      <w:pgSz w:w="11906" w:h="16838"/>
      <w:pgMar w:top="1100" w:right="1123" w:bottom="1100" w:left="1123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rFonts w:ascii="Times New Roman" w:hAnsi="Times New Roman" w:eastAsia="宋体" w:cs="Times New Roman"/>
        <w:kern w:val="0"/>
        <w:sz w:val="2"/>
        <w:szCs w:val="2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2512695</wp:posOffset>
              </wp:positionH>
              <wp:positionV relativeFrom="paragraph">
                <wp:posOffset>28575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97.85pt;margin-top:2.25pt;height:11.75pt;width:4.55pt;mso-position-horizontal-relative:margin;mso-wrap-style:none;z-index:251659264;mso-width-relative:page;mso-height-relative:page;" filled="f" stroked="f" coordsize="21600,21600" o:gfxdata="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W8cK51gAAAAgBAAAPAAAAAAAAAAEAIAAAACIAAABkcnMvZG93&#10;bnJldi54bWxQSwECFAAUAAAACACHTuJAQ0yPxQICAAD0AwAADgAAAAAAAAABACAAAAAl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卓越班午读资料--生态系统及其稳定性--答案</w:t>
    </w:r>
  </w:p>
  <w:p>
    <w:pPr>
      <w:pBdr>
        <w:bottom w:val="dotDash" w:color="auto" w:sz="4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9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M2M2ZmYTVkN2FkMTE3N2JmNDE4YTUyYmQ2OGVmMWUifQ=="/>
  </w:docVars>
  <w:rsids>
    <w:rsidRoot w:val="00363227"/>
    <w:rsid w:val="0001360E"/>
    <w:rsid w:val="00041561"/>
    <w:rsid w:val="00051F46"/>
    <w:rsid w:val="00081315"/>
    <w:rsid w:val="000A6316"/>
    <w:rsid w:val="000D38AA"/>
    <w:rsid w:val="000D65D6"/>
    <w:rsid w:val="000D7007"/>
    <w:rsid w:val="000E4A0D"/>
    <w:rsid w:val="00146953"/>
    <w:rsid w:val="0015717B"/>
    <w:rsid w:val="0027067E"/>
    <w:rsid w:val="002771D2"/>
    <w:rsid w:val="002B4E16"/>
    <w:rsid w:val="002E56FE"/>
    <w:rsid w:val="003070E1"/>
    <w:rsid w:val="00363227"/>
    <w:rsid w:val="003C5C4F"/>
    <w:rsid w:val="0040402F"/>
    <w:rsid w:val="004151FC"/>
    <w:rsid w:val="00451CBF"/>
    <w:rsid w:val="0047331D"/>
    <w:rsid w:val="00486104"/>
    <w:rsid w:val="004C4160"/>
    <w:rsid w:val="004E6522"/>
    <w:rsid w:val="00532123"/>
    <w:rsid w:val="0056487D"/>
    <w:rsid w:val="005B1B06"/>
    <w:rsid w:val="00695DF4"/>
    <w:rsid w:val="006E406D"/>
    <w:rsid w:val="00765F08"/>
    <w:rsid w:val="007873C1"/>
    <w:rsid w:val="0085328A"/>
    <w:rsid w:val="0086383E"/>
    <w:rsid w:val="00891784"/>
    <w:rsid w:val="008C284A"/>
    <w:rsid w:val="009035F2"/>
    <w:rsid w:val="00913910"/>
    <w:rsid w:val="009638C5"/>
    <w:rsid w:val="009A5548"/>
    <w:rsid w:val="009E3E74"/>
    <w:rsid w:val="009E6048"/>
    <w:rsid w:val="00AC61F9"/>
    <w:rsid w:val="00B1065E"/>
    <w:rsid w:val="00B1792C"/>
    <w:rsid w:val="00B205AE"/>
    <w:rsid w:val="00B510B5"/>
    <w:rsid w:val="00B71F3D"/>
    <w:rsid w:val="00BB7213"/>
    <w:rsid w:val="00BF2518"/>
    <w:rsid w:val="00BF4AD7"/>
    <w:rsid w:val="00BF7306"/>
    <w:rsid w:val="00C02FC6"/>
    <w:rsid w:val="00C2613D"/>
    <w:rsid w:val="00C30361"/>
    <w:rsid w:val="00C3254C"/>
    <w:rsid w:val="00C844B4"/>
    <w:rsid w:val="00D41DEC"/>
    <w:rsid w:val="00D93F9B"/>
    <w:rsid w:val="00DD0D58"/>
    <w:rsid w:val="00EA2C8B"/>
    <w:rsid w:val="00EE2672"/>
    <w:rsid w:val="00F24659"/>
    <w:rsid w:val="00FE0581"/>
    <w:rsid w:val="0A5E7F9F"/>
    <w:rsid w:val="19E336B7"/>
    <w:rsid w:val="5E8D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5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批注框文本 Char"/>
    <w:basedOn w:val="10"/>
    <w:link w:val="3"/>
    <w:semiHidden/>
    <w:uiPriority w:val="99"/>
    <w:rPr>
      <w:sz w:val="18"/>
      <w:szCs w:val="18"/>
    </w:rPr>
  </w:style>
  <w:style w:type="character" w:customStyle="1" w:styleId="15">
    <w:name w:val="纯文本 Char"/>
    <w:basedOn w:val="10"/>
    <w:link w:val="2"/>
    <w:qFormat/>
    <w:uiPriority w:val="99"/>
    <w:rPr>
      <w:rFonts w:ascii="宋体" w:hAnsi="Courier New" w:eastAsia="宋体" w:cs="Courier New"/>
      <w:szCs w:val="21"/>
    </w:rPr>
  </w:style>
  <w:style w:type="character" w:customStyle="1" w:styleId="16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标题 Char"/>
    <w:basedOn w:val="10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2743</Words>
  <Characters>2863</Characters>
  <Lines>40</Lines>
  <Paragraphs>11</Paragraphs>
  <TotalTime>5</TotalTime>
  <ScaleCrop>false</ScaleCrop>
  <LinksUpToDate>false</LinksUpToDate>
  <CharactersWithSpaces>2924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Administrator</cp:lastModifiedBy>
  <cp:lastPrinted>2023-03-29T01:19:00Z</cp:lastPrinted>
  <dcterms:modified xsi:type="dcterms:W3CDTF">2023-03-30T12:27:32Z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80A651AA5D014810B29C217AE017A97D</vt:lpwstr>
  </property>
</Properties>
</file>