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12585700</wp:posOffset>
            </wp:positionH>
            <wp:positionV relativeFrom="topMargin">
              <wp:posOffset>10464800</wp:posOffset>
            </wp:positionV>
            <wp:extent cx="444500" cy="444500"/>
            <wp:effectExtent l="0" t="0" r="12700" b="1270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第4章　基因的表达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drawing>
          <wp:inline distT="0" distB="0" distL="114300" distR="114300">
            <wp:extent cx="12700" cy="1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基因指导蛋白质的合成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1．与DNA不同的是，组成RNA的五碳糖是______而不是_________；RNA的碱基组成中没有碱基_______________，而替换成碱基_________；RNA一般是___链，而且比DNA___，因此能够通过___，从细胞核转移到_______________中。（P64～65）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413000" cy="1257300"/>
            <wp:effectExtent l="0" t="0" r="635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核糖和脱氧核糖的结构模式图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2．RNA有三种，它们分别是__________________；核仁受损会影响_______的合成，进而影响_______的形成。（P65）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3．基因的表达包括_______和_______过程；细胞分化是______________的结果。（P65）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4．RNA是在细胞核中，通过_______以DNA的一条链为模板合成的，这一过程叫作转录。（P65）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5．_______上______________决定1个氨基酸。每3个这样的碱基叫作1个_______。（P66）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6．tRNA的种类很多，但是，每种tRNA只能识别并转运_____种氨基酸。tRNA比mRNA小得多，其一端是携带氨基酸的部位，另一端有3个相邻的碱基。每个tRNA的这3个碱基可以与mRNA上的密码子互补配对，叫作_______。（P67）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433195" cy="2142490"/>
            <wp:effectExtent l="0" t="0" r="14605" b="10160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tRNA的结构示意图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在正常情况下，UGA是终止密码子，但在特殊情况下，UGA可以编码______________。在原核生物中，GUG也可以作起始密码子，此时它编码甲硫氨酸。（P67图表注释）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8．_______是沿着</w:t>
      </w:r>
      <w:r>
        <w:rPr>
          <w:rFonts w:ascii="Times New Roman" w:hAnsi="Times New Roman" w:cs="Times New Roman"/>
          <w:sz w:val="24"/>
          <w:szCs w:val="24"/>
          <w:u w:val="wave"/>
        </w:rPr>
        <w:t>mRNA</w:t>
      </w:r>
      <w:r>
        <w:rPr>
          <w:rFonts w:ascii="Times New Roman" w:hAnsi="Times New Roman" w:cs="Times New Roman"/>
          <w:sz w:val="24"/>
          <w:szCs w:val="24"/>
        </w:rPr>
        <w:t>移动的。核糖体与mRNA的结合部位会形成_______个tRNA的结合位点。（P68）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9．通常，一个mRNA分子上可以相继结合多个_______，同时进行多条肽链的合成，因此，_________________________________________________。下面图示中核糖体沿mRNA移动的方向是____________移动（P69）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624330" cy="1358265"/>
            <wp:effectExtent l="0" t="0" r="13970" b="133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10．科学家_______于1957年提出了中心法则：遗传信息可以从DNA流向DNA，即DNA的_______；也可以从DNA流向RNA，进而流向蛋白质，即遗传信息的_______和_______。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随着研究的不断深入，科学家对中心法则作出了补充：少数生物（如一些RNA病毒）的遗传信息可以从RNA流向RNA以及从RNA流向DNA。（P69）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Azi3Pb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eastAsia="楷体_GB2312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eastAsia="楷体_GB2312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中心法则图解（虚线表示少数生物的遗传信息的流向）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eastAsia="楷体_GB2312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遗传信息、密码子和反密码子的区别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遗传信息指___________________________________。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密码子指___________________________________。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反密码子指___________________________________。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12．中心法则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951355" cy="461645"/>
            <wp:effectExtent l="0" t="0" r="10795" b="14605"/>
            <wp:docPr id="123827325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73251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（1）表示________　（2）表示________　（3）表示________　（4）表示________　（5）表示________。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注：真核生物，只可能发生________（注：不同细胞发生的过程不同）；原核生物，只能发生________；如果是DNA病毒，被其侵染的细胞内可发生________；如果是RNA病毒，被其侵染的细胞内可发生________或________________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  <w:sz w:val="32"/>
          <w:szCs w:val="32"/>
        </w:rPr>
      </w:pPr>
    </w:p>
    <w:p>
      <w:pPr>
        <w:pStyle w:val="5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eastAsiaTheme="minorEastAsia"/>
          <w:kern w:val="2"/>
          <w:sz w:val="32"/>
          <w:szCs w:val="32"/>
        </w:rPr>
        <w:t>第2节　基因表达与性状的关系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1．基因、蛋白质与性状的关系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（1）基因控制性状的两条途径：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（2）基因与性状的数量对应关系：______________________________。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2．柳穿鱼</w:t>
      </w:r>
      <w:r>
        <w:rPr>
          <w:rFonts w:ascii="Times New Roman" w:hAnsi="Times New Roman" w:cs="Times New Roman"/>
          <w:i/>
          <w:sz w:val="24"/>
          <w:szCs w:val="24"/>
        </w:rPr>
        <w:t>Lcyc</w:t>
      </w:r>
      <w:r>
        <w:rPr>
          <w:rFonts w:ascii="Times New Roman" w:hAnsi="Times New Roman" w:cs="Times New Roman"/>
          <w:sz w:val="24"/>
          <w:szCs w:val="24"/>
        </w:rPr>
        <w:t>基因和小鼠A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vy</w:t>
      </w:r>
      <w:r>
        <w:rPr>
          <w:rFonts w:ascii="Times New Roman" w:hAnsi="Times New Roman" w:cs="Times New Roman"/>
          <w:sz w:val="24"/>
          <w:szCs w:val="24"/>
        </w:rPr>
        <w:t>基因的碱基序列没有变化，但部分碱基发生了甲基化修饰（如下图），抑制了基因的表达，进而对表型产生影响。这种DNA甲基化修饰可以遗传给后代，使后代出现同样的表型。像这样，生物体基因的碱基序列保持不变 ，但基因表达和表型发生可遗传变化的现象，叫作_________。（P74）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906780" cy="2386330"/>
            <wp:effectExtent l="0" t="0" r="1270" b="762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678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DNA甲基化示意图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3．除了DNA甲基化，构成染色体的_________发生甲基化、乙酰化等修饰也会影响基因的表达。（P74“相关信息”）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2700" cy="1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抽默4：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1．RNA是在细胞核中，通过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以DNA的一条链为模板合成的，这一过程叫作转录。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2．mRNA上3个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的碱基决定1个氨基酸。每3个这样的碱基又称做1个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3．核糖体是可以沿着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移动的。核糖体与mRNA的结合部位会形成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个tRNA的结合位点。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4．通常，一个mRNA分子上可以相继结合多个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，同时进行多条肽链的合成，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因此，少量的mRNA分子就可以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5．请写出被HIV侵染的细胞中HIV遗传信息的传递过程______________________________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6．基因控制性状的两条途径是_______________________________________________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7．生物体基因的碱基序列保持不变，但基因表达和表型发生可遗传变化的现象，叫作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8．细胞分化的本质就是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</w:p>
    <w:sectPr>
      <w:headerReference r:id="rId3" w:type="default"/>
      <w:footerReference r:id="rId4" w:type="default"/>
      <w:pgSz w:w="11906" w:h="16838"/>
      <w:pgMar w:top="1100" w:right="1123" w:bottom="1100" w:left="1123" w:header="624" w:footer="62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卓越班午读资料--基因的表达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44F5B5"/>
    <w:multiLevelType w:val="singleLevel"/>
    <w:tmpl w:val="B944F5B5"/>
    <w:lvl w:ilvl="0" w:tentative="0">
      <w:start w:val="7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694B7E31"/>
    <w:rsid w:val="694B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2023-01-31T12:19:00Z</dcterms:created>
  <dc:creator>Administrator</dc:creator>
  <cp:lastModifiedBy>Administrator</cp:lastModifiedBy>
  <dcterms:modified xsi:type="dcterms:W3CDTF">2023-01-31T12:26:45Z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05706624CE5F40C590E697332FC56459</vt:lpwstr>
  </property>
</Properties>
</file>