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11976100</wp:posOffset>
            </wp:positionH>
            <wp:positionV relativeFrom="topMargin">
              <wp:posOffset>10871200</wp:posOffset>
            </wp:positionV>
            <wp:extent cx="368300" cy="444500"/>
            <wp:effectExtent l="0" t="0" r="12700" b="1270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第5章　基因突变及其他变异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基因突变和基因重组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镰状细胞贫血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形成的直接原因：___________________________；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根本原因：_____________________________________________。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基因突变的特点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：</w:t>
      </w:r>
    </w:p>
    <w:p>
      <w:pPr>
        <w:pStyle w:val="2"/>
        <w:numPr>
          <w:ilvl w:val="0"/>
          <w:numId w:val="2"/>
        </w:numPr>
        <w:tabs>
          <w:tab w:val="left" w:pos="4253"/>
        </w:tabs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_______：发生于____________中（____________________________）；</w:t>
      </w:r>
    </w:p>
    <w:p>
      <w:pPr>
        <w:pStyle w:val="2"/>
        <w:numPr>
          <w:ilvl w:val="0"/>
          <w:numId w:val="2"/>
        </w:numPr>
        <w:tabs>
          <w:tab w:val="left" w:pos="4253"/>
        </w:tabs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______________：可以发生于____________________________；可以发生____________________________________________________；</w:t>
      </w:r>
    </w:p>
    <w:p>
      <w:pPr>
        <w:pStyle w:val="2"/>
        <w:numPr>
          <w:ilvl w:val="0"/>
          <w:numId w:val="2"/>
        </w:numPr>
        <w:tabs>
          <w:tab w:val="left" w:pos="4253"/>
        </w:tabs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____________：可以产生一个或多个等位基因 ；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（4）________；（5）________________。（P83）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3．基因突变的时间：通常发生在____________________________________。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4．基因突变的结果：产生原基因的________________。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5．基因突变若发生在________中，将遵循遗传规律传递给后代；若发生在________中，一般不能遗传给后代，但有些植物的体细胞发生基因突变，可通过____________传递给后代。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6．人和动物细胞中的DNA上本来就存在与癌变相关的基因：________和________。（P82）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7．癌细胞与正常细胞相比，具有以下特征：能够________，________发生显著变化，细胞膜上的________等物质减少，细胞之间的________降低，容易在体内________，等等。（P82）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8．基因突变一定会导致____________的改变；但生物性状________，原因是密码子有________，当密码子改变，对应氨基酸____________改变。（P81思考·讨论）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9．基因重组是指__________________________________________________________________。（P84）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10．基因重组包括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____________________________________；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____________________________________。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另外，_____________、______________________也属于基因重组。（P84）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24"/>
          <w:szCs w:val="24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32"/>
          <w:szCs w:val="32"/>
        </w:rPr>
      </w:pPr>
      <w:r>
        <w:rPr>
          <w:rFonts w:ascii="Times New Roman" w:hAnsi="Times New Roman" w:cs="Times New Roman" w:eastAsiaTheme="minorEastAsia"/>
          <w:kern w:val="2"/>
          <w:sz w:val="32"/>
          <w:szCs w:val="32"/>
        </w:rPr>
        <w:t>第2节　染色体变异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1．染色体结构的变异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（1）在普通光学显微镜下____。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（2）结果：____________________，使排列在染色体上的____________________________发生改变，从而导致______的改变。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（3）实例：____________、____________等。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2．染色体组：是指细胞中的一组__________________，在______和______上各不相同，携带着控制生物____________的全部遗传信息。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3.染色体数目的变异可以分为两类：一类是细胞内______染色体的增加或减少，另一类是细胞内__________________________________________为基数成倍地增加或成套地减少。（P87）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4．三倍体因为原始生殖细胞中有三套非同源染色体，减数分裂时出现______，因此不能形成可育的配子。香蕉、三倍体无子西瓜的果实中没有种子，原因就在于此。（P88“小字内容”）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5．与二倍体植株相比，______植株常常是茎秆粗壮，叶片、果实和种子都比较大，糖类和蛋白质等营养物质的含量都有所增加。（P88）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人工诱导多倍体的方法很多，如低温处理、用秋水仙素诱发等。其中，用______来处理__________________或______，是目前最常用且最有效的方法。当秋水仙素作用于正在分裂的细胞时，能够____________，导致________________________，从而引起________________________。（P88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7．与正常植株相比，单倍体植株长得______，而且____________。但是，利用单倍体植株培育新品种，能__________________。而且每对染色体上成对的基因是纯合的，自交的后代不会发生性状分离。（P89）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8．猫叫综合征是人的______号染色体__________________引起的遗传病。（P90）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  <w:sz w:val="32"/>
          <w:szCs w:val="32"/>
        </w:rPr>
      </w:pPr>
      <w:r>
        <w:rPr>
          <w:rFonts w:ascii="Times New Roman" w:hAnsi="Times New Roman" w:cs="Times New Roman" w:eastAsiaTheme="minorEastAsia"/>
          <w:kern w:val="2"/>
          <w:sz w:val="32"/>
          <w:szCs w:val="32"/>
        </w:rPr>
        <w:t>第3节　人类遗传病</w:t>
      </w:r>
      <w:bookmarkStart w:id="0" w:name="_GoBack"/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1．人类遗传病通常是指由______________________________，主要可以分为______遗传病、______遗传病和____________遗传病三大类。（P92）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2．单基因遗传病是指__________________的遗传病。（P92）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3．多基因遗传病是指________________________的遗传病。多基因遗传病在群体中的发病率比较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。（P92）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4．__________________的遗传病叫作染色体异常遗传病（简称染色体病）。（P93）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5．遗传病的监测和预防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（1）__________________（最简单有效的方法）原因：近亲结婚后代患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遗传病的机会大增。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（2）____________（主要手段）：诊断→分析遗传病的传递方式→推算出后代的再发风险率→提出对策、方法、建议。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（4）____________：如羊水检查、B超检查、孕妇血细胞检查、基因检测等。</w:t>
      </w: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抽默5　：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1．患镰状细胞贫血的直接原因是__________________________________________________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患镰状细胞贫血的根本原因是发生了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，血红蛋白基因中碱基对T—A被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2．基因突变是产生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的途径。基因突变是生物变异的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，为生物的进化提供了丰富的原材料。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3．基因突变若发生在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中，将遵循遗传规律传递给后代；若发生在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中，一般不能遗传给后代；但有些植物的体细胞发生基因突变，可通过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传递给后代。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4．癌细胞与正常细胞相比，具有以下特征：能够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发生显著变化，细胞膜上的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等物质减少，细胞之间的黏着性显著降低，容易在体内分散和转移，等等。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5．基因重组包括：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发生在减数第一次分裂前期的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发生在减数第一次分裂后期的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。另外，基因工程、肺炎链球菌的转化也属于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6．染色体变异：体细胞或生殖细胞内染色体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的变化。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7．染色体组：在大多数生物的体细胞中，含有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，其中每套非同源染色体称为一个染色体组。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来处理萌发的种子或幼苗，是目前人工诱导多倍体最常用且最有效的方法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94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卓越班午读资料---基因突变及其他变异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4D7A5"/>
    <w:multiLevelType w:val="singleLevel"/>
    <w:tmpl w:val="A6A4D7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03B5498"/>
    <w:multiLevelType w:val="singleLevel"/>
    <w:tmpl w:val="103B5498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45076F76"/>
    <w:rsid w:val="450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2023-02-01T09:54:00Z</dcterms:created>
  <dc:creator>刘华</dc:creator>
  <cp:lastModifiedBy>刘华</cp:lastModifiedBy>
  <dcterms:modified xsi:type="dcterms:W3CDTF">2023-02-01T10:03:01Z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D864F41566DC45F9935E7B1AD707CE5A</vt:lpwstr>
  </property>
</Properties>
</file>