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楷体" w:hAnsi="楷体" w:eastAsia="楷体" w:cs="楷体"/>
          <w:color w:val="000000"/>
        </w:rPr>
      </w:pPr>
      <w:r>
        <w:rPr>
          <w:color w:val="000000"/>
        </w:rPr>
        <w:t>1.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楷体" w:hAnsi="楷体" w:eastAsia="楷体" w:cs="楷体"/>
          <w:color w:val="000000"/>
        </w:rPr>
      </w:pPr>
      <w:r>
        <w:rPr>
          <w:color w:val="000000"/>
        </w:rPr>
        <w:t>2.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000000"/>
        </w:rPr>
      </w:pPr>
      <w:r>
        <w:rPr>
          <w:rFonts w:hint="eastAsia"/>
          <w:color w:val="2E75B6"/>
          <w:lang w:val="en-US" w:eastAsia="zh-CN"/>
        </w:rPr>
        <w:t>4</w:t>
      </w:r>
      <w:r>
        <w:rPr>
          <w:color w:val="000000"/>
        </w:rPr>
        <w:t xml:space="preserve">. 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5</w:t>
      </w:r>
      <w:r>
        <w:rPr>
          <w:color w:val="000000"/>
        </w:rPr>
        <w:t xml:space="preserve">. 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6</w:t>
      </w:r>
      <w:r>
        <w:rPr>
          <w:color w:val="000000"/>
        </w:rPr>
        <w:t>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．C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8</w:t>
      </w:r>
      <w:r>
        <w:t>．B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9</w:t>
      </w:r>
      <w:r>
        <w:t>．C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楷体" w:hAnsi="楷体" w:eastAsia="楷体" w:cs="楷体"/>
        </w:rPr>
      </w:pPr>
      <w:r>
        <w:t> </w:t>
      </w:r>
      <w:r>
        <w:rPr>
          <w:rFonts w:hint="eastAsia"/>
          <w:lang w:val="en-US" w:eastAsia="zh-CN"/>
        </w:rPr>
        <w:t>10</w:t>
      </w:r>
      <w:r>
        <w:t>．C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11</w:t>
      </w:r>
      <w:r>
        <w:rPr>
          <w:color w:val="000000"/>
        </w:rPr>
        <w:t xml:space="preserve">. 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楷体" w:hAnsi="楷体" w:eastAsia="楷体" w:cs="楷体"/>
          <w:color w:val="000000"/>
        </w:rPr>
      </w:pPr>
      <w:r>
        <w:rPr>
          <w:rFonts w:hint="eastAsia"/>
          <w:color w:val="000000"/>
          <w:lang w:val="en-US" w:eastAsia="zh-CN"/>
        </w:rPr>
        <w:t>12</w:t>
      </w:r>
      <w:r>
        <w:rPr>
          <w:color w:val="000000"/>
        </w:rPr>
        <w:t xml:space="preserve">. D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13</w:t>
      </w:r>
      <w:r>
        <w:t>．C 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/>
          <w:lang w:val="en-US" w:eastAsia="zh-CN"/>
        </w:rPr>
        <w:t>1</w:t>
      </w:r>
      <w:r>
        <w:t>4．D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15</w:t>
      </w:r>
      <w:r>
        <w:t>．C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16</w:t>
      </w:r>
      <w:r>
        <w:t>．C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17</w:t>
      </w:r>
      <w:r>
        <w:t>．B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t>．（1）陛下不必远远效法前代，只要尽行家法，足够用来治理天下。</w:t>
      </w:r>
      <w:r>
        <w:rPr>
          <w:rFonts w:hint="eastAsia"/>
          <w:lang w:val="en-US" w:eastAsia="zh-CN"/>
        </w:rPr>
        <w:t>(</w:t>
      </w:r>
      <w:r>
        <w:t>“师”，效仿；“但”，只；“为”，治理。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t>（2）我曾经认为不能在北流建软堰，（这其中的）利害关系很明显。 （“尝”，曾经；“施于北流”，状语后置；“甚”，很）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19.</w:t>
      </w:r>
      <w:r>
        <w:rPr>
          <w:b/>
          <w:bCs/>
        </w:rPr>
        <w:t>修身</w:t>
      </w:r>
      <w:r>
        <w:t>：①不赞同将山林变为自己的游猎场所，不与百姓争夺山泽之利。②虚己纳谏，不好打猎，不崇尚奇珍异宝，不使用玉器，不以山珍海味为贵。③宫殿只用红、白二色装饰，崇尚节俭。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b/>
          <w:bCs/>
        </w:rPr>
        <w:t>齐家</w:t>
      </w:r>
      <w:r>
        <w:t>：①崇尚礼节：侍奉长辈，注重礼节；②宫禁严密，内外整肃；③母后之族都不参与政事。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20</w:t>
      </w:r>
      <w:r>
        <w:t>．D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21</w:t>
      </w:r>
      <w:r>
        <w:t>．B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22</w:t>
      </w:r>
      <w:r>
        <w:t>．C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lang w:val="en-US" w:eastAsia="zh-CN"/>
        </w:rPr>
        <w:t>23</w:t>
      </w:r>
      <w:r>
        <w:t>．（1）晋国（如果）有危难，你不要认为（或嫌）尹铎的地位不高，不要认为（或嫌）晋阳路途遥远，一定要把他那里作为归属。（“无”，不要；“以……为”，认为……；“少”，地位低；“归”，归属。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t>（2）现在主公在一次宴会上就羞辱了人家的国君和国相，又不加戒备，说“（别人）不敢兴起灾难”，恐怕不可以啊！    （“耻”，羞辱；“备”，戒备；“兴”，兴起，挑起；“无乃”，恐怕……吧。）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楷体" w:hAnsi="楷体" w:eastAsia="楷体" w:cs="楷体"/>
        </w:rPr>
      </w:pPr>
      <w:r>
        <w:rPr>
          <w:rFonts w:hint="eastAsia"/>
          <w:lang w:val="en-US" w:eastAsia="zh-CN"/>
        </w:rPr>
        <w:t>24.</w:t>
      </w:r>
      <w:r>
        <w:t>A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/>
          <w:b/>
          <w:bCs/>
          <w:lang w:val="en-US" w:eastAsia="zh-CN"/>
        </w:rPr>
        <w:t xml:space="preserve">25.  </w:t>
      </w:r>
      <w:r>
        <w:rPr>
          <w:b/>
          <w:bCs/>
        </w:rPr>
        <w:t>“哀”：</w:t>
      </w:r>
      <w:r>
        <w:t>①动作描写。“搔首”“问天”“摩巨阙”三个动作生动地传达出作者内心压抑、悲愤的情绪。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t>②比喻手法。作者将正遭受战火而飘摇欲倾的明朝比喻为“欲折”的“天柱”，为国担忧之情溢于言表。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t>③精炼字词。“空”“独”两字自叹势孤力单，无回天之功，是空有抱负却不得施展的无奈与悲凉。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b/>
          <w:bCs/>
        </w:rPr>
        <w:t>“激”：</w:t>
      </w:r>
      <w:r>
        <w:t>①运用典故。“燕然勒”化用汉代窦宪率兵破匈奴单于，刻石勒功而返的典故。表达作者渴望建功立业、青史留名的激越心情。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</w:pPr>
      <w:r>
        <w:t>②虚写想象。“绝影”等三句展现了一幅骏马奔驰、冲锋陷阵、克敌制胜、勒铭记功的英雄凯旋图景。表现出作者渴望建功立业、一往无前的英雄气概。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26.</w:t>
      </w:r>
      <w:r>
        <w:t>D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/>
          <w:lang w:val="en-US" w:eastAsia="zh-CN"/>
        </w:rPr>
        <w:t>27</w:t>
      </w:r>
      <w:r>
        <w:t>．A 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28.</w:t>
      </w:r>
      <w:r>
        <w:t>①苏词上阕主要写杨花（柳絮）飘忽不定的际遇和不即不离的神态；下阕与上阕相呼应，主要是写柳絮的归宿，感情色彩更加浓厚。苏词不仅写出了杨花（柳絮）的形神，而且采用拟人的艺术手法，把咏物与写人巧妙地结合起来，情调幽怨缠绵，反映了苏轼在婉约词方面高超的艺术水平。</w:t>
      </w:r>
    </w:p>
    <w:p>
      <w:pPr>
        <w:numPr>
          <w:ilvl w:val="0"/>
          <w:numId w:val="0"/>
        </w:numPr>
        <w:ind w:firstLine="420" w:firstLineChars="200"/>
      </w:pPr>
      <w:r>
        <w:t>②章词上片写初春柳絮飞舞的情景</w:t>
      </w:r>
      <w:r>
        <w:rPr>
          <w:rFonts w:hint="eastAsia"/>
          <w:lang w:val="en-US" w:eastAsia="zh-CN"/>
        </w:rPr>
        <w:t>,</w:t>
      </w:r>
      <w:r>
        <w:t>寓情于景</w:t>
      </w:r>
      <w:r>
        <w:rPr>
          <w:rFonts w:hint="eastAsia"/>
          <w:lang w:val="en-US" w:eastAsia="zh-CN"/>
        </w:rPr>
        <w:t>,</w:t>
      </w:r>
      <w:r>
        <w:t>把对柳花的描写和感情的抒发结合起来；下片转换视角，写柳花飘落的情形</w:t>
      </w:r>
      <w:r>
        <w:rPr>
          <w:rFonts w:hint="eastAsia"/>
          <w:lang w:val="en-US" w:eastAsia="zh-CN"/>
        </w:rPr>
        <w:t>,</w:t>
      </w:r>
      <w:r>
        <w:t>委婉地表达思妇的寂寞和哀愁。全词构思新奇精巧</w:t>
      </w:r>
      <w:r>
        <w:rPr>
          <w:rFonts w:hint="eastAsia"/>
          <w:lang w:val="en-US" w:eastAsia="zh-CN"/>
        </w:rPr>
        <w:t>,</w:t>
      </w:r>
      <w:r>
        <w:t>风格清丽和婉</w:t>
      </w:r>
      <w:r>
        <w:rPr>
          <w:rFonts w:hint="eastAsia"/>
          <w:lang w:val="en-US" w:eastAsia="zh-CN"/>
        </w:rPr>
        <w:t>,</w:t>
      </w:r>
      <w:r>
        <w:t>也是不可多得的词中精品。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以吾一日长乎尔 </w:t>
      </w:r>
      <w:r>
        <w:rPr>
          <w:rFonts w:hint="eastAsia"/>
          <w:lang w:eastAsia="zh-CN"/>
        </w:rPr>
        <w:t>，</w:t>
      </w:r>
      <w:r>
        <w:t xml:space="preserve">毋吾以也    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）有善始者实繁，能克终者盖寡</w:t>
      </w:r>
      <w:r>
        <w:rPr>
          <w:rFonts w:hint="eastAsia"/>
          <w:lang w:val="en-US" w:eastAsia="zh-CN"/>
        </w:rPr>
        <w:t xml:space="preserve"> （3）</w:t>
      </w:r>
      <w:r>
        <w:rPr>
          <w:rFonts w:hint="eastAsia" w:ascii="楷体" w:hAnsi="楷体" w:eastAsia="楷体" w:cs="宋体"/>
          <w:color w:val="333333"/>
          <w:spacing w:val="8"/>
          <w:kern w:val="0"/>
          <w:szCs w:val="21"/>
        </w:rPr>
        <w:t>击瓮叩缶，弹筝搏髀</w:t>
      </w:r>
      <w:r>
        <w:rPr>
          <w:rFonts w:hint="eastAsia" w:ascii="楷体" w:hAnsi="楷体" w:eastAsia="楷体" w:cs="宋体"/>
          <w:color w:val="333333"/>
          <w:spacing w:val="8"/>
          <w:kern w:val="0"/>
          <w:szCs w:val="21"/>
          <w:lang w:eastAsia="zh-CN"/>
        </w:rPr>
        <w:t>（</w:t>
      </w:r>
      <w:r>
        <w:rPr>
          <w:rFonts w:hint="eastAsia" w:ascii="楷体" w:hAnsi="楷体" w:eastAsia="楷体" w:cs="宋体"/>
          <w:color w:val="333333"/>
          <w:spacing w:val="8"/>
          <w:kern w:val="0"/>
          <w:szCs w:val="21"/>
          <w:lang w:val="en-US" w:eastAsia="zh-CN"/>
        </w:rPr>
        <w:t>4</w:t>
      </w:r>
      <w:r>
        <w:rPr>
          <w:rFonts w:hint="eastAsia" w:ascii="楷体" w:hAnsi="楷体" w:eastAsia="楷体" w:cs="宋体"/>
          <w:color w:val="333333"/>
          <w:spacing w:val="8"/>
          <w:kern w:val="0"/>
          <w:szCs w:val="21"/>
          <w:lang w:eastAsia="zh-CN"/>
        </w:rPr>
        <w:t>）</w:t>
      </w:r>
      <w:r>
        <w:t>长桥卧波</w:t>
      </w:r>
      <w:r>
        <w:rPr>
          <w:rFonts w:hint="eastAsia"/>
          <w:lang w:eastAsia="zh-CN"/>
        </w:rPr>
        <w:t>，</w:t>
      </w:r>
      <w:r>
        <w:t>未云何龙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）辟邪说，难壬人（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）犹有可以不赂而胜之之势，为国者无使为积威之所劫哉（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吴楚东南坼</w:t>
      </w:r>
      <w:r>
        <w:rPr>
          <w:rFonts w:hint="eastAsia"/>
          <w:lang w:eastAsia="zh-CN"/>
        </w:rPr>
        <w:t>，</w:t>
      </w:r>
      <w:r>
        <w:t>乾坤日夜浮 </w:t>
      </w:r>
      <w:r>
        <w:rPr>
          <w:rFonts w:hint="eastAsia"/>
          <w:lang w:val="en-US" w:eastAsia="zh-CN"/>
        </w:rPr>
        <w:t xml:space="preserve"> （8）</w:t>
      </w:r>
      <w:r>
        <w:t>千里澄江似练     翠峰如簇</w:t>
      </w:r>
      <w:r>
        <w:rPr>
          <w:rFonts w:hint="eastAsia"/>
          <w:lang w:val="en-US" w:eastAsia="zh-CN"/>
        </w:rPr>
        <w:t xml:space="preserve">  （9）柔情似水 佳期如梦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扣舷独啸，不知今夕何夕</w:t>
      </w:r>
    </w:p>
    <w:p>
      <w:r>
        <w:rPr>
          <w:rFonts w:hint="eastAsia"/>
          <w:lang w:val="en-US" w:eastAsia="zh-CN"/>
        </w:rPr>
        <w:t>30</w:t>
      </w:r>
      <w:r>
        <w:t>．C</w:t>
      </w:r>
    </w:p>
    <w:p>
      <w:r>
        <w:rPr>
          <w:rFonts w:hint="eastAsia"/>
          <w:lang w:val="en-US" w:eastAsia="zh-CN"/>
        </w:rPr>
        <w:t>31.</w:t>
      </w:r>
      <w:r>
        <w:t>元春的封妃将贾府带到了巅峰     秦可卿的葬礼办的风风光光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32.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8"/>
          <w:szCs w:val="28"/>
        </w:rPr>
        <w:t>①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.“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val="en-US" w:eastAsia="zh-CN"/>
        </w:rPr>
        <w:t>根据目前可靠的资料显示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”----“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val="en-US" w:eastAsia="zh-CN"/>
        </w:rPr>
        <w:t>根据目前可靠的资料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②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虽然如此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----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“即便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如此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③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悠久的两千年的历史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----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两千年的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>悠久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历史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”</w:t>
      </w:r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986" w:right="1009" w:bottom="93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0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08D72B46"/>
    <w:rsid w:val="066B080F"/>
    <w:rsid w:val="08D72B46"/>
    <w:rsid w:val="1BD6553D"/>
    <w:rsid w:val="6C2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561</Characters>
  <Lines>0</Lines>
  <Paragraphs>0</Paragraphs>
  <TotalTime>0</TotalTime>
  <ScaleCrop>false</ScaleCrop>
  <LinksUpToDate>false</LinksUpToDate>
  <CharactersWithSpaces>626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2023-02-04T09:19:00Z</dcterms:created>
  <dc:creator>Administrator</dc:creator>
  <cp:lastModifiedBy>澈麻</cp:lastModifiedBy>
  <dcterms:modified xsi:type="dcterms:W3CDTF">2023-02-06T10:22:38Z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3F581EAA837D4C8793F05EC6B9FE37D6</vt:lpwstr>
  </property>
</Properties>
</file>