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FDD0C" w14:textId="77777777" w:rsidR="00EF035E" w:rsidRPr="00043B54" w:rsidRDefault="0075441B" w:rsidP="00BC4F14">
      <w:pPr>
        <w:jc w:val="center"/>
        <w:rPr>
          <w:rFonts w:ascii="黑体" w:eastAsia="黑体" w:hAnsi="黑体" w:cs="黑体"/>
          <w:b/>
          <w:sz w:val="30"/>
        </w:rPr>
      </w:pPr>
      <w:r w:rsidRPr="00043B54">
        <w:rPr>
          <w:rFonts w:ascii="黑体" w:eastAsia="黑体" w:hAnsi="黑体" w:cs="黑体"/>
          <w:b/>
          <w:sz w:val="30"/>
        </w:rPr>
        <w:t>3</w:t>
      </w:r>
    </w:p>
    <w:p w14:paraId="0C1016FD" w14:textId="77777777" w:rsidR="00EF035E" w:rsidRPr="00043B54" w:rsidRDefault="0075441B" w:rsidP="00BC4F14">
      <w:pPr>
        <w:jc w:val="center"/>
        <w:rPr>
          <w:rFonts w:ascii="Calibri" w:eastAsia="Calibri" w:hAnsi="Calibri" w:cs="Calibri"/>
        </w:rPr>
      </w:pPr>
      <w:r w:rsidRPr="00043B54">
        <w:rPr>
          <w:rFonts w:ascii="Calibri" w:eastAsia="Calibri" w:hAnsi="Calibri" w:cs="Calibri"/>
        </w:rPr>
        <w:t>学校</w:t>
      </w:r>
      <w:r w:rsidRPr="00043B54">
        <w:rPr>
          <w:rFonts w:ascii="Calibri" w:eastAsia="Calibri" w:hAnsi="Calibri" w:cs="Calibri"/>
        </w:rPr>
        <w:t>:___________</w:t>
      </w:r>
      <w:r w:rsidRPr="00043B54">
        <w:rPr>
          <w:rFonts w:ascii="Calibri" w:eastAsia="Calibri" w:hAnsi="Calibri" w:cs="Calibri"/>
        </w:rPr>
        <w:t>姓名：</w:t>
      </w:r>
      <w:r w:rsidRPr="00043B54">
        <w:rPr>
          <w:rFonts w:ascii="Calibri" w:eastAsia="Calibri" w:hAnsi="Calibri" w:cs="Calibri"/>
        </w:rPr>
        <w:t>___________</w:t>
      </w:r>
      <w:r w:rsidRPr="00043B54">
        <w:rPr>
          <w:rFonts w:ascii="Calibri" w:eastAsia="Calibri" w:hAnsi="Calibri" w:cs="Calibri"/>
        </w:rPr>
        <w:t>班级：</w:t>
      </w:r>
      <w:r w:rsidRPr="00043B54">
        <w:rPr>
          <w:rFonts w:ascii="Calibri" w:eastAsia="Calibri" w:hAnsi="Calibri" w:cs="Calibri"/>
        </w:rPr>
        <w:t>___________</w:t>
      </w:r>
      <w:r w:rsidRPr="00043B54">
        <w:rPr>
          <w:rFonts w:ascii="Calibri" w:eastAsia="Calibri" w:hAnsi="Calibri" w:cs="Calibri"/>
        </w:rPr>
        <w:t>考号：</w:t>
      </w:r>
      <w:r w:rsidRPr="00043B54">
        <w:rPr>
          <w:rFonts w:ascii="Calibri" w:eastAsia="Calibri" w:hAnsi="Calibri" w:cs="Calibri"/>
        </w:rPr>
        <w:t>___________</w:t>
      </w:r>
    </w:p>
    <w:p w14:paraId="604EA4AD" w14:textId="77777777" w:rsidR="00EF035E" w:rsidRPr="00043B54" w:rsidRDefault="00EF035E" w:rsidP="00BC4F14">
      <w:pPr>
        <w:jc w:val="center"/>
        <w:rPr>
          <w:rFonts w:ascii="黑体" w:eastAsia="黑体" w:hAnsi="黑体" w:cs="黑体"/>
          <w:b/>
          <w:sz w:val="30"/>
        </w:rPr>
      </w:pPr>
    </w:p>
    <w:tbl>
      <w:tblPr>
        <w:tblW w:w="0" w:type="auto"/>
        <w:tblBorders>
          <w:top w:val="nil"/>
          <w:left w:val="nil"/>
          <w:bottom w:val="nil"/>
          <w:right w:val="nil"/>
          <w:insideH w:val="nil"/>
          <w:insideV w:val="nil"/>
        </w:tblBorders>
        <w:tblLook w:val="04A0" w:firstRow="1" w:lastRow="0" w:firstColumn="1" w:lastColumn="0" w:noHBand="0" w:noVBand="1"/>
      </w:tblPr>
      <w:tblGrid>
        <w:gridCol w:w="2000"/>
        <w:gridCol w:w="1271"/>
      </w:tblGrid>
      <w:tr w:rsidR="00203DF6" w14:paraId="0BA82E8B" w14:textId="77777777">
        <w:tc>
          <w:tcPr>
            <w:tcW w:w="2000" w:type="dxa"/>
            <w:tcBorders>
              <w:top w:val="nil"/>
              <w:left w:val="nil"/>
              <w:bottom w:val="nil"/>
              <w:right w:val="nil"/>
            </w:tcBorders>
          </w:tcPr>
          <w:tbl>
            <w:tblPr>
              <w:tblW w:w="0" w:type="auto"/>
              <w:tblBorders>
                <w:top w:val="nil"/>
                <w:left w:val="nil"/>
                <w:bottom w:val="nil"/>
                <w:right w:val="nil"/>
                <w:insideH w:val="nil"/>
                <w:insideV w:val="nil"/>
              </w:tblBorders>
              <w:tblLook w:val="04A0" w:firstRow="1" w:lastRow="0" w:firstColumn="1" w:lastColumn="0" w:noHBand="0" w:noVBand="1"/>
            </w:tblPr>
            <w:tblGrid>
              <w:gridCol w:w="972"/>
              <w:gridCol w:w="782"/>
            </w:tblGrid>
            <w:tr w:rsidR="00203DF6" w14:paraId="70AB75AD" w14:textId="77777777">
              <w:trPr>
                <w:trHeight w:val="400"/>
              </w:trPr>
              <w:tc>
                <w:tcPr>
                  <w:tcW w:w="1000" w:type="dxa"/>
                  <w:tcBorders>
                    <w:top w:val="single" w:sz="12" w:space="0" w:color="auto"/>
                    <w:left w:val="single" w:sz="12" w:space="0" w:color="auto"/>
                    <w:bottom w:val="single" w:sz="12" w:space="0" w:color="auto"/>
                    <w:right w:val="single" w:sz="12" w:space="0" w:color="auto"/>
                  </w:tcBorders>
                  <w:vAlign w:val="center"/>
                </w:tcPr>
                <w:p w14:paraId="4410669A" w14:textId="77777777" w:rsidR="00EF035E" w:rsidRPr="00043B54" w:rsidRDefault="0075441B" w:rsidP="00BC4F14">
                  <w:pPr>
                    <w:pBdr>
                      <w:top w:val="nil"/>
                      <w:left w:val="nil"/>
                      <w:bottom w:val="nil"/>
                      <w:right w:val="nil"/>
                      <w:between w:val="nil"/>
                      <w:bar w:val="nil"/>
                    </w:pBdr>
                    <w:jc w:val="center"/>
                    <w:rPr>
                      <w:rFonts w:ascii="黑体" w:eastAsia="黑体" w:hAnsi="黑体" w:cs="黑体"/>
                    </w:rPr>
                  </w:pPr>
                  <w:r w:rsidRPr="00043B54">
                    <w:rPr>
                      <w:rFonts w:ascii="黑体" w:eastAsia="黑体" w:hAnsi="黑体" w:cs="黑体"/>
                    </w:rPr>
                    <w:t>评卷人</w:t>
                  </w:r>
                </w:p>
              </w:tc>
              <w:tc>
                <w:tcPr>
                  <w:tcW w:w="800" w:type="dxa"/>
                  <w:tcBorders>
                    <w:top w:val="single" w:sz="12" w:space="0" w:color="auto"/>
                    <w:left w:val="single" w:sz="12" w:space="0" w:color="auto"/>
                    <w:bottom w:val="single" w:sz="12" w:space="0" w:color="auto"/>
                    <w:right w:val="single" w:sz="12" w:space="0" w:color="auto"/>
                  </w:tcBorders>
                  <w:vAlign w:val="center"/>
                </w:tcPr>
                <w:p w14:paraId="443CEF0C" w14:textId="77777777" w:rsidR="00EF035E" w:rsidRPr="00043B54" w:rsidRDefault="0075441B" w:rsidP="00BC4F14">
                  <w:pPr>
                    <w:pBdr>
                      <w:top w:val="nil"/>
                      <w:left w:val="nil"/>
                      <w:bottom w:val="nil"/>
                      <w:right w:val="nil"/>
                      <w:between w:val="nil"/>
                      <w:bar w:val="nil"/>
                    </w:pBdr>
                    <w:jc w:val="center"/>
                    <w:rPr>
                      <w:rFonts w:ascii="黑体" w:eastAsia="黑体" w:hAnsi="黑体" w:cs="黑体"/>
                    </w:rPr>
                  </w:pPr>
                  <w:r w:rsidRPr="00043B54">
                    <w:rPr>
                      <w:rFonts w:ascii="黑体" w:eastAsia="黑体" w:hAnsi="黑体" w:cs="黑体"/>
                    </w:rPr>
                    <w:t>得分</w:t>
                  </w:r>
                </w:p>
              </w:tc>
            </w:tr>
            <w:tr w:rsidR="00203DF6" w14:paraId="2E3F9803" w14:textId="77777777">
              <w:trPr>
                <w:trHeight w:val="500"/>
              </w:trPr>
              <w:tc>
                <w:tcPr>
                  <w:tcW w:w="800" w:type="dxa"/>
                  <w:tcBorders>
                    <w:top w:val="single" w:sz="12" w:space="0" w:color="auto"/>
                    <w:left w:val="single" w:sz="12" w:space="0" w:color="auto"/>
                    <w:bottom w:val="single" w:sz="12" w:space="0" w:color="auto"/>
                    <w:right w:val="single" w:sz="12" w:space="0" w:color="auto"/>
                  </w:tcBorders>
                  <w:vAlign w:val="center"/>
                </w:tcPr>
                <w:p w14:paraId="7CCE5146" w14:textId="77777777" w:rsidR="00EF035E" w:rsidRPr="00043B54" w:rsidRDefault="00EF035E" w:rsidP="00BC4F14">
                  <w:pPr>
                    <w:pBdr>
                      <w:top w:val="nil"/>
                      <w:left w:val="nil"/>
                      <w:bottom w:val="nil"/>
                      <w:right w:val="nil"/>
                      <w:between w:val="nil"/>
                      <w:bar w:val="nil"/>
                    </w:pBdr>
                    <w:jc w:val="center"/>
                    <w:rPr>
                      <w:rFonts w:ascii="黑体" w:eastAsia="黑体" w:hAnsi="黑体" w:cs="黑体"/>
                    </w:rPr>
                  </w:pPr>
                </w:p>
              </w:tc>
              <w:tc>
                <w:tcPr>
                  <w:tcW w:w="800" w:type="dxa"/>
                  <w:tcBorders>
                    <w:top w:val="single" w:sz="12" w:space="0" w:color="auto"/>
                    <w:left w:val="single" w:sz="12" w:space="0" w:color="auto"/>
                    <w:bottom w:val="single" w:sz="12" w:space="0" w:color="auto"/>
                    <w:right w:val="single" w:sz="12" w:space="0" w:color="auto"/>
                  </w:tcBorders>
                  <w:vAlign w:val="center"/>
                </w:tcPr>
                <w:p w14:paraId="1210EC22" w14:textId="77777777" w:rsidR="00EF035E" w:rsidRPr="00043B54" w:rsidRDefault="00EF035E" w:rsidP="00BC4F14">
                  <w:pPr>
                    <w:pBdr>
                      <w:top w:val="nil"/>
                      <w:left w:val="nil"/>
                      <w:bottom w:val="nil"/>
                      <w:right w:val="nil"/>
                      <w:between w:val="nil"/>
                      <w:bar w:val="nil"/>
                    </w:pBdr>
                    <w:jc w:val="center"/>
                    <w:rPr>
                      <w:rFonts w:ascii="黑体" w:eastAsia="黑体" w:hAnsi="黑体" w:cs="黑体"/>
                    </w:rPr>
                  </w:pPr>
                </w:p>
              </w:tc>
            </w:tr>
          </w:tbl>
          <w:p w14:paraId="58B785C0" w14:textId="77777777" w:rsidR="00203DF6" w:rsidRDefault="00203DF6"/>
        </w:tc>
        <w:tc>
          <w:tcPr>
            <w:tcW w:w="0" w:type="auto"/>
            <w:tcBorders>
              <w:top w:val="nil"/>
              <w:left w:val="nil"/>
              <w:bottom w:val="nil"/>
              <w:right w:val="nil"/>
            </w:tcBorders>
            <w:vAlign w:val="center"/>
          </w:tcPr>
          <w:p w14:paraId="13930EB7" w14:textId="77777777" w:rsidR="00EF035E" w:rsidRPr="00043B54" w:rsidRDefault="0075441B" w:rsidP="00BC4F14">
            <w:pPr>
              <w:pBdr>
                <w:top w:val="nil"/>
                <w:left w:val="nil"/>
                <w:bottom w:val="nil"/>
                <w:right w:val="nil"/>
                <w:between w:val="nil"/>
                <w:bar w:val="nil"/>
              </w:pBdr>
              <w:jc w:val="left"/>
              <w:rPr>
                <w:rFonts w:ascii="黑体" w:eastAsia="黑体" w:hAnsi="黑体" w:cs="黑体"/>
                <w:b/>
              </w:rPr>
            </w:pPr>
            <w:r w:rsidRPr="00043B54">
              <w:rPr>
                <w:rFonts w:ascii="黑体" w:eastAsia="黑体" w:hAnsi="黑体" w:cs="黑体"/>
                <w:b/>
              </w:rPr>
              <w:t>一、单选题</w:t>
            </w:r>
          </w:p>
        </w:tc>
      </w:tr>
    </w:tbl>
    <w:p w14:paraId="4E0E367A" w14:textId="77777777" w:rsidR="00203DF6" w:rsidRDefault="0075441B">
      <w:pPr>
        <w:spacing w:line="360" w:lineRule="auto"/>
        <w:jc w:val="left"/>
      </w:pPr>
      <w:r>
        <w:t>1</w:t>
      </w:r>
      <w:r>
        <w:t>．普通的交流电表不能直接接入高压输电线来测量交变电流，通常要与电流互感器配合使用。在如图所示的电路中电流互感器</w:t>
      </w:r>
      <w:r>
        <w:rPr>
          <w:rFonts w:eastAsia="Times New Roman"/>
          <w:i/>
        </w:rPr>
        <w:t>ab</w:t>
      </w:r>
      <w:r>
        <w:t>间线圈匝数较多，</w:t>
      </w:r>
      <w:r>
        <w:rPr>
          <w:rFonts w:eastAsia="Times New Roman"/>
          <w:i/>
        </w:rPr>
        <w:t>cd</w:t>
      </w:r>
      <w:r>
        <w:t>间线圈匝数较少。下列说法正确的是（　　）</w:t>
      </w:r>
    </w:p>
    <w:p w14:paraId="124CD811" w14:textId="77777777" w:rsidR="00203DF6" w:rsidRDefault="0075441B">
      <w:pPr>
        <w:spacing w:line="360" w:lineRule="auto"/>
        <w:jc w:val="left"/>
      </w:pPr>
      <w:r>
        <w:rPr>
          <w:noProof/>
        </w:rPr>
        <w:drawing>
          <wp:inline distT="0" distB="0" distL="0" distR="0" wp14:anchorId="5426635F" wp14:editId="5FBF21F4">
            <wp:extent cx="2266950" cy="1343025"/>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15864" name=""/>
                    <pic:cNvPicPr>
                      <a:picLocks noChangeAspect="1"/>
                    </pic:cNvPicPr>
                  </pic:nvPicPr>
                  <pic:blipFill>
                    <a:blip r:embed="rId7"/>
                    <a:stretch>
                      <a:fillRect/>
                    </a:stretch>
                  </pic:blipFill>
                  <pic:spPr>
                    <a:xfrm>
                      <a:off x="0" y="0"/>
                      <a:ext cx="2266950" cy="1343025"/>
                    </a:xfrm>
                    <a:prstGeom prst="rect">
                      <a:avLst/>
                    </a:prstGeom>
                  </pic:spPr>
                </pic:pic>
              </a:graphicData>
            </a:graphic>
          </wp:inline>
        </w:drawing>
      </w:r>
    </w:p>
    <w:p w14:paraId="2909AD50" w14:textId="77777777" w:rsidR="00203DF6" w:rsidRDefault="0075441B">
      <w:pPr>
        <w:spacing w:line="360" w:lineRule="auto"/>
        <w:jc w:val="left"/>
        <w:rPr>
          <w:rFonts w:eastAsia="Times New Roman"/>
          <w:i/>
        </w:rPr>
      </w:pPr>
      <w:r>
        <w:t>A</w:t>
      </w:r>
      <w:r>
        <w:t>．</w:t>
      </w:r>
      <w:r>
        <w:rPr>
          <w:rFonts w:eastAsia="Times New Roman"/>
          <w:i/>
        </w:rPr>
        <w:t>ab</w:t>
      </w:r>
      <w:r>
        <w:t>接</w:t>
      </w:r>
      <w:r>
        <w:rPr>
          <w:rFonts w:eastAsia="Times New Roman"/>
          <w:i/>
        </w:rPr>
        <w:t>MN</w:t>
      </w:r>
      <w:r>
        <w:t>，</w:t>
      </w:r>
      <w:r>
        <w:rPr>
          <w:rFonts w:eastAsia="Times New Roman"/>
          <w:i/>
        </w:rPr>
        <w:t>cd</w:t>
      </w:r>
      <w:r>
        <w:t>接</w:t>
      </w:r>
      <w:r>
        <w:rPr>
          <w:rFonts w:eastAsia="Times New Roman"/>
          <w:i/>
        </w:rPr>
        <w:t>PQ</w:t>
      </w:r>
    </w:p>
    <w:p w14:paraId="734AA52F" w14:textId="77777777" w:rsidR="00203DF6" w:rsidRDefault="0075441B">
      <w:pPr>
        <w:spacing w:line="360" w:lineRule="auto"/>
        <w:jc w:val="left"/>
        <w:rPr>
          <w:rFonts w:eastAsia="Times New Roman"/>
          <w:i/>
        </w:rPr>
      </w:pPr>
      <w:r>
        <w:t>B</w:t>
      </w:r>
      <w:r>
        <w:t>．</w:t>
      </w:r>
      <w:r>
        <w:rPr>
          <w:rFonts w:eastAsia="Times New Roman"/>
          <w:i/>
        </w:rPr>
        <w:t>ab</w:t>
      </w:r>
      <w:r>
        <w:t>接</w:t>
      </w:r>
      <w:r>
        <w:rPr>
          <w:rFonts w:eastAsia="Times New Roman"/>
          <w:i/>
        </w:rPr>
        <w:t>PQ</w:t>
      </w:r>
      <w:r>
        <w:t>，</w:t>
      </w:r>
      <w:r>
        <w:rPr>
          <w:rFonts w:eastAsia="Times New Roman"/>
          <w:i/>
        </w:rPr>
        <w:t>cd</w:t>
      </w:r>
      <w:r>
        <w:t>接</w:t>
      </w:r>
      <w:r>
        <w:rPr>
          <w:rFonts w:eastAsia="Times New Roman"/>
          <w:i/>
        </w:rPr>
        <w:t>MN</w:t>
      </w:r>
    </w:p>
    <w:p w14:paraId="11AFF516" w14:textId="77777777" w:rsidR="00203DF6" w:rsidRDefault="0075441B">
      <w:pPr>
        <w:spacing w:line="360" w:lineRule="auto"/>
        <w:jc w:val="left"/>
      </w:pPr>
      <w:r>
        <w:t>C</w:t>
      </w:r>
      <w:r>
        <w:t>．在使用电流互感器时，副线圈可以不用接地</w:t>
      </w:r>
    </w:p>
    <w:p w14:paraId="265A0DF5" w14:textId="77777777" w:rsidR="00203DF6" w:rsidRDefault="0075441B">
      <w:pPr>
        <w:spacing w:line="360" w:lineRule="auto"/>
        <w:jc w:val="left"/>
      </w:pPr>
      <w:r>
        <w:t>D</w:t>
      </w:r>
      <w:r>
        <w:t>．在使用电流互感器时，副线圈可以处于开路状态</w:t>
      </w:r>
    </w:p>
    <w:p w14:paraId="1FE1F76A" w14:textId="77777777" w:rsidR="00203DF6" w:rsidRDefault="0075441B">
      <w:pPr>
        <w:shd w:val="clear" w:color="auto" w:fill="F2F2F2"/>
        <w:spacing w:line="360" w:lineRule="auto"/>
        <w:jc w:val="left"/>
        <w:textAlignment w:val="center"/>
      </w:pPr>
      <w:r>
        <w:t>【详解】</w:t>
      </w:r>
      <w:r>
        <w:t>AB</w:t>
      </w:r>
      <w:r>
        <w:t>．电流互感器的作用是使大电流变成小电流，根据电流与匝数成反比，原线圈的匝数小于副线圈的匝数，故</w:t>
      </w:r>
      <w:r>
        <w:rPr>
          <w:rFonts w:eastAsia="Times New Roman"/>
          <w:i/>
        </w:rPr>
        <w:t>ab</w:t>
      </w:r>
      <w:r>
        <w:t>接</w:t>
      </w:r>
      <w:r>
        <w:rPr>
          <w:rFonts w:eastAsia="Times New Roman"/>
          <w:i/>
        </w:rPr>
        <w:t>PQ</w:t>
      </w:r>
      <w:r>
        <w:t>、</w:t>
      </w:r>
      <w:r>
        <w:rPr>
          <w:rFonts w:eastAsia="Times New Roman"/>
          <w:i/>
        </w:rPr>
        <w:t>cd</w:t>
      </w:r>
      <w:r>
        <w:t>接</w:t>
      </w:r>
      <w:r>
        <w:rPr>
          <w:rFonts w:eastAsia="Times New Roman"/>
          <w:i/>
        </w:rPr>
        <w:t>MN</w:t>
      </w:r>
      <w:r>
        <w:t>，且</w:t>
      </w:r>
      <w:r>
        <w:object w:dxaOrig="721" w:dyaOrig="317" w14:anchorId="428683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9a9a325317ca11a155172a3a5161f72e" style="width:36pt;height:15.7pt" o:ole="">
            <v:imagedata r:id="rId8" o:title="eqId9a9a325317ca11a155172a3a5161f72e"/>
          </v:shape>
          <o:OLEObject Type="Embed" ProgID="Equation.DSMT4" ShapeID="_x0000_i1025" DrawAspect="Content" ObjectID="_1738826387" r:id="rId9"/>
        </w:object>
      </w:r>
      <w:r>
        <w:t>，故</w:t>
      </w:r>
      <w:r>
        <w:t>A</w:t>
      </w:r>
      <w:r>
        <w:t>错误，</w:t>
      </w:r>
      <w:r>
        <w:t>B</w:t>
      </w:r>
      <w:r>
        <w:t>正确；</w:t>
      </w:r>
    </w:p>
    <w:p w14:paraId="3ADD6271" w14:textId="77777777" w:rsidR="00203DF6" w:rsidRDefault="0075441B">
      <w:pPr>
        <w:shd w:val="clear" w:color="auto" w:fill="F2F2F2"/>
        <w:spacing w:line="360" w:lineRule="auto"/>
        <w:jc w:val="left"/>
      </w:pPr>
      <w:r>
        <w:t>C</w:t>
      </w:r>
      <w:r>
        <w:t>．由于高压电流互感器的原线圈一侧为高压，当原、副线圈之间因绝缘损坏出线高压击穿时，将导致高压进入低压，如果副线圈一点接地，则将高压引入了大地，可确保人身及设备的安全，故</w:t>
      </w:r>
      <w:r>
        <w:t>C</w:t>
      </w:r>
      <w:r>
        <w:t>错误；</w:t>
      </w:r>
    </w:p>
    <w:p w14:paraId="5A166716" w14:textId="77777777" w:rsidR="00203DF6" w:rsidRDefault="0075441B">
      <w:pPr>
        <w:shd w:val="clear" w:color="auto" w:fill="F2F2F2"/>
        <w:spacing w:line="360" w:lineRule="auto"/>
        <w:jc w:val="left"/>
      </w:pPr>
      <w:r>
        <w:t>D</w:t>
      </w:r>
      <w:r>
        <w:t>．电流互感器副线圈一侧不允许开路。二次开路可能产生严重后果，一是</w:t>
      </w:r>
      <w:r>
        <w:t>铁芯过热，甚至烧毁互感器；二是由于副线圈绕组匝数很多，会感应出危险的高电压，危及人身和设备的安全，故</w:t>
      </w:r>
      <w:r>
        <w:t>D</w:t>
      </w:r>
      <w:r>
        <w:t>错误。</w:t>
      </w:r>
    </w:p>
    <w:p w14:paraId="287D8F42" w14:textId="2805B8B0" w:rsidR="00203DF6" w:rsidRDefault="0075441B">
      <w:pPr>
        <w:shd w:val="clear" w:color="auto" w:fill="F2F2F2"/>
        <w:spacing w:line="360" w:lineRule="auto"/>
        <w:jc w:val="left"/>
      </w:pPr>
      <w:r>
        <w:t>故选</w:t>
      </w:r>
      <w:r>
        <w:t>B</w:t>
      </w:r>
      <w:r>
        <w:t>。</w:t>
      </w:r>
    </w:p>
    <w:p w14:paraId="7E8B0F60" w14:textId="4BA59947" w:rsidR="0075441B" w:rsidRDefault="0075441B">
      <w:pPr>
        <w:shd w:val="clear" w:color="auto" w:fill="F2F2F2"/>
        <w:spacing w:line="360" w:lineRule="auto"/>
        <w:jc w:val="left"/>
      </w:pPr>
    </w:p>
    <w:p w14:paraId="2AF60D3D" w14:textId="365A07C7" w:rsidR="0075441B" w:rsidRDefault="0075441B">
      <w:pPr>
        <w:shd w:val="clear" w:color="auto" w:fill="F2F2F2"/>
        <w:spacing w:line="360" w:lineRule="auto"/>
        <w:jc w:val="left"/>
      </w:pPr>
    </w:p>
    <w:p w14:paraId="36E92CF1" w14:textId="15E9E030" w:rsidR="0075441B" w:rsidRDefault="0075441B">
      <w:pPr>
        <w:shd w:val="clear" w:color="auto" w:fill="F2F2F2"/>
        <w:spacing w:line="360" w:lineRule="auto"/>
        <w:jc w:val="left"/>
      </w:pPr>
    </w:p>
    <w:p w14:paraId="484A46DC" w14:textId="77777777" w:rsidR="0075441B" w:rsidRDefault="0075441B">
      <w:pPr>
        <w:shd w:val="clear" w:color="auto" w:fill="F2F2F2"/>
        <w:spacing w:line="360" w:lineRule="auto"/>
        <w:jc w:val="left"/>
        <w:rPr>
          <w:rFonts w:hint="eastAsia"/>
        </w:rPr>
      </w:pPr>
    </w:p>
    <w:p w14:paraId="73EDAFC4" w14:textId="77777777" w:rsidR="00203DF6" w:rsidRDefault="0075441B">
      <w:pPr>
        <w:spacing w:line="360" w:lineRule="auto"/>
        <w:jc w:val="left"/>
      </w:pPr>
      <w:r>
        <w:lastRenderedPageBreak/>
        <w:t>2</w:t>
      </w:r>
      <w:r>
        <w:t>．如图所示为</w:t>
      </w:r>
      <w:r>
        <w:rPr>
          <w:rFonts w:eastAsia="Times New Roman"/>
          <w:i/>
        </w:rPr>
        <w:t>LC</w:t>
      </w:r>
      <w:r>
        <w:t>振荡电路，它既用于产生特定频率的信号，也用于从更复杂的信号中分离出特定频率的信号，它们是许多电子设备中的关键部件。已知</w:t>
      </w:r>
      <w:r>
        <w:rPr>
          <w:rFonts w:eastAsia="Times New Roman"/>
          <w:i/>
        </w:rPr>
        <w:t>LC</w:t>
      </w:r>
      <w:r>
        <w:t>振荡电路自感系数</w:t>
      </w:r>
      <w:r>
        <w:rPr>
          <w:rFonts w:eastAsia="Times New Roman"/>
          <w:i/>
        </w:rPr>
        <w:t>L</w:t>
      </w:r>
      <w:r>
        <w:t>越大、电容器的电容</w:t>
      </w:r>
      <w:r>
        <w:rPr>
          <w:rFonts w:eastAsia="Times New Roman"/>
          <w:i/>
        </w:rPr>
        <w:t>C</w:t>
      </w:r>
      <w:r>
        <w:t>越大，振荡周期越大，当该电路激发的电磁波以速度</w:t>
      </w:r>
      <w:r>
        <w:rPr>
          <w:rFonts w:eastAsia="Times New Roman"/>
          <w:i/>
        </w:rPr>
        <w:t>v</w:t>
      </w:r>
      <w:r>
        <w:t>向空间传播，则电磁波的波长最可能为（　　）</w:t>
      </w:r>
    </w:p>
    <w:p w14:paraId="007CD56A" w14:textId="77777777" w:rsidR="00203DF6" w:rsidRDefault="0075441B">
      <w:pPr>
        <w:spacing w:line="360" w:lineRule="auto"/>
        <w:jc w:val="left"/>
      </w:pPr>
      <w:r>
        <w:rPr>
          <w:noProof/>
        </w:rPr>
        <w:drawing>
          <wp:inline distT="0" distB="0" distL="0" distR="0" wp14:anchorId="3D7B3A79" wp14:editId="3B7EF61F">
            <wp:extent cx="1943100" cy="1581150"/>
            <wp:effectExtent l="0" t="0" r="0" b="0"/>
            <wp:docPr id="100002" name="图片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36322" name=""/>
                    <pic:cNvPicPr>
                      <a:picLocks noChangeAspect="1"/>
                    </pic:cNvPicPr>
                  </pic:nvPicPr>
                  <pic:blipFill>
                    <a:blip r:embed="rId10"/>
                    <a:stretch>
                      <a:fillRect/>
                    </a:stretch>
                  </pic:blipFill>
                  <pic:spPr>
                    <a:xfrm>
                      <a:off x="0" y="0"/>
                      <a:ext cx="1943100" cy="1581150"/>
                    </a:xfrm>
                    <a:prstGeom prst="rect">
                      <a:avLst/>
                    </a:prstGeom>
                  </pic:spPr>
                </pic:pic>
              </a:graphicData>
            </a:graphic>
          </wp:inline>
        </w:drawing>
      </w:r>
    </w:p>
    <w:p w14:paraId="5013E380" w14:textId="77777777" w:rsidR="00203DF6" w:rsidRDefault="0075441B">
      <w:pPr>
        <w:tabs>
          <w:tab w:val="left" w:pos="2078"/>
          <w:tab w:val="left" w:pos="4156"/>
          <w:tab w:val="left" w:pos="6234"/>
        </w:tabs>
        <w:spacing w:line="360" w:lineRule="auto"/>
        <w:jc w:val="left"/>
        <w:textAlignment w:val="center"/>
      </w:pPr>
      <w:r>
        <w:t>A</w:t>
      </w:r>
      <w:r>
        <w:t>．</w:t>
      </w:r>
      <w:r>
        <w:object w:dxaOrig="739" w:dyaOrig="625" w14:anchorId="10B4C5A7">
          <v:shape id="_x0000_i1026" type="#_x0000_t75" alt="eqIda71d6a07d6d310c8726dea344591886f" style="width:37.05pt;height:31.35pt" o:ole="">
            <v:imagedata r:id="rId11" o:title="eqIda71d6a07d6d310c8726dea344591886f"/>
          </v:shape>
          <o:OLEObject Type="Embed" ProgID="Equation.DSMT4" ShapeID="_x0000_i1026" DrawAspect="Content" ObjectID="_1738826388" r:id="rId12"/>
        </w:object>
      </w:r>
      <w:r>
        <w:tab/>
        <w:t>B</w:t>
      </w:r>
      <w:r>
        <w:t>．</w:t>
      </w:r>
      <w:r>
        <w:object w:dxaOrig="845" w:dyaOrig="322" w14:anchorId="020F489A">
          <v:shape id="_x0000_i1027" type="#_x0000_t75" alt="eqId8aac122e37aa60abd95e3ca52549938f" style="width:42.4pt;height:16.05pt" o:ole="">
            <v:imagedata r:id="rId13" o:title="eqId8aac122e37aa60abd95e3ca52549938f"/>
          </v:shape>
          <o:OLEObject Type="Embed" ProgID="Equation.DSMT4" ShapeID="_x0000_i1027" DrawAspect="Content" ObjectID="_1738826389" r:id="rId14"/>
        </w:object>
      </w:r>
      <w:r>
        <w:tab/>
        <w:t>C</w:t>
      </w:r>
      <w:r>
        <w:t>．</w:t>
      </w:r>
      <w:r>
        <w:object w:dxaOrig="704" w:dyaOrig="628" w14:anchorId="1F60E083">
          <v:shape id="_x0000_i1028" type="#_x0000_t75" alt="eqId60be66db72e9006f1790b2f787c39798" style="width:35.3pt;height:31.35pt" o:ole="">
            <v:imagedata r:id="rId15" o:title="eqId60be66db72e9006f1790b2f787c39798"/>
          </v:shape>
          <o:OLEObject Type="Embed" ProgID="Equation.DSMT4" ShapeID="_x0000_i1028" DrawAspect="Content" ObjectID="_1738826390" r:id="rId16"/>
        </w:object>
      </w:r>
      <w:r>
        <w:tab/>
        <w:t>D</w:t>
      </w:r>
      <w:r>
        <w:t>．</w:t>
      </w:r>
      <w:r>
        <w:object w:dxaOrig="792" w:dyaOrig="594" w14:anchorId="6291CDA5">
          <v:shape id="_x0000_i1029" type="#_x0000_t75" alt="eqIde9329052af205aa6efa680d8e8729f66" style="width:39.55pt;height:29.6pt" o:ole="">
            <v:imagedata r:id="rId17" o:title="eqIde9329052af205aa6efa680d8e8729f66"/>
          </v:shape>
          <o:OLEObject Type="Embed" ProgID="Equation.DSMT4" ShapeID="_x0000_i1029" DrawAspect="Content" ObjectID="_1738826391" r:id="rId18"/>
        </w:object>
      </w:r>
    </w:p>
    <w:p w14:paraId="255A04A0" w14:textId="77777777" w:rsidR="00203DF6" w:rsidRDefault="0075441B">
      <w:pPr>
        <w:shd w:val="clear" w:color="auto" w:fill="F2F2F2"/>
        <w:spacing w:line="360" w:lineRule="auto"/>
        <w:jc w:val="left"/>
      </w:pPr>
      <w:r>
        <w:t>【详解】振荡电路的振荡周期</w:t>
      </w:r>
    </w:p>
    <w:p w14:paraId="09704605" w14:textId="77777777" w:rsidR="00203DF6" w:rsidRDefault="0075441B">
      <w:pPr>
        <w:shd w:val="clear" w:color="auto" w:fill="F2F2F2"/>
        <w:spacing w:line="360" w:lineRule="auto"/>
        <w:jc w:val="center"/>
        <w:textAlignment w:val="center"/>
      </w:pPr>
      <w:r>
        <w:object w:dxaOrig="1144" w:dyaOrig="329" w14:anchorId="0E8B0B6F">
          <v:shape id="_x0000_i1030" type="#_x0000_t75" alt="eqIdba03e3383bdbcec535069c58971755d1" style="width:57.05pt;height:16.4pt" o:ole="">
            <v:imagedata r:id="rId19" o:title="eqIdba03e3383bdbcec535069c58971755d1"/>
          </v:shape>
          <o:OLEObject Type="Embed" ProgID="Equation.DSMT4" ShapeID="_x0000_i1030" DrawAspect="Content" ObjectID="_1738826392" r:id="rId20"/>
        </w:object>
      </w:r>
    </w:p>
    <w:p w14:paraId="333AE3C4" w14:textId="77777777" w:rsidR="00203DF6" w:rsidRDefault="0075441B">
      <w:pPr>
        <w:spacing w:line="360" w:lineRule="auto"/>
        <w:jc w:val="left"/>
      </w:pPr>
      <w:r>
        <w:t>而电磁波以速度</w:t>
      </w:r>
      <w:r>
        <w:rPr>
          <w:rFonts w:eastAsia="Times New Roman"/>
          <w:i/>
        </w:rPr>
        <w:t>v</w:t>
      </w:r>
      <w:r>
        <w:t>向空间传播，则由</w:t>
      </w:r>
    </w:p>
    <w:p w14:paraId="7540A7A6" w14:textId="77777777" w:rsidR="00203DF6" w:rsidRDefault="0075441B">
      <w:pPr>
        <w:shd w:val="clear" w:color="auto" w:fill="F2F2F2"/>
        <w:spacing w:line="360" w:lineRule="auto"/>
        <w:jc w:val="center"/>
        <w:textAlignment w:val="center"/>
      </w:pPr>
      <w:r>
        <w:object w:dxaOrig="651" w:dyaOrig="279" w14:anchorId="074268A9">
          <v:shape id="_x0000_i1031" type="#_x0000_t75" alt="eqId156000c2eac30111f27cbab432fa4c60" style="width:32.45pt;height:13.9pt" o:ole="">
            <v:imagedata r:id="rId21" o:title="eqId156000c2eac30111f27cbab432fa4c60"/>
          </v:shape>
          <o:OLEObject Type="Embed" ProgID="Equation.DSMT4" ShapeID="_x0000_i1031" DrawAspect="Content" ObjectID="_1738826393" r:id="rId22"/>
        </w:object>
      </w:r>
    </w:p>
    <w:p w14:paraId="4C6C7627" w14:textId="77777777" w:rsidR="00203DF6" w:rsidRDefault="0075441B">
      <w:pPr>
        <w:spacing w:line="360" w:lineRule="auto"/>
        <w:jc w:val="left"/>
      </w:pPr>
      <w:r>
        <w:t>得</w:t>
      </w:r>
    </w:p>
    <w:p w14:paraId="77FD90E7" w14:textId="77777777" w:rsidR="00203DF6" w:rsidRDefault="0075441B">
      <w:pPr>
        <w:shd w:val="clear" w:color="auto" w:fill="F2F2F2"/>
        <w:spacing w:line="360" w:lineRule="auto"/>
        <w:jc w:val="center"/>
        <w:textAlignment w:val="center"/>
      </w:pPr>
      <w:r>
        <w:object w:dxaOrig="2024" w:dyaOrig="581" w14:anchorId="19B5CBE0">
          <v:shape id="_x0000_i1032" type="#_x0000_t75" alt="eqId61f500dd1ccd64ca8df1a2a7214bbde2" style="width:101.25pt;height:29.25pt" o:ole="">
            <v:imagedata r:id="rId23" o:title="eqId61f500dd1ccd64ca8df1a2a7214bbde2"/>
          </v:shape>
          <o:OLEObject Type="Embed" ProgID="Equation.DSMT4" ShapeID="_x0000_i1032" DrawAspect="Content" ObjectID="_1738826394" r:id="rId24"/>
        </w:object>
      </w:r>
    </w:p>
    <w:p w14:paraId="55ACECD8" w14:textId="77777777" w:rsidR="00203DF6" w:rsidRDefault="0075441B">
      <w:pPr>
        <w:spacing w:line="360" w:lineRule="auto"/>
        <w:jc w:val="left"/>
      </w:pPr>
      <w:r>
        <w:t>故</w:t>
      </w:r>
      <w:r>
        <w:t>ACD</w:t>
      </w:r>
      <w:r>
        <w:t>错误，</w:t>
      </w:r>
      <w:r>
        <w:t>B</w:t>
      </w:r>
      <w:r>
        <w:t>正确。</w:t>
      </w:r>
    </w:p>
    <w:p w14:paraId="66070F48" w14:textId="77777777" w:rsidR="00203DF6" w:rsidRDefault="0075441B">
      <w:pPr>
        <w:spacing w:line="360" w:lineRule="auto"/>
        <w:jc w:val="left"/>
      </w:pPr>
      <w:r>
        <w:t>故选</w:t>
      </w:r>
      <w:r>
        <w:t>B</w:t>
      </w:r>
      <w:r>
        <w:t>。</w:t>
      </w:r>
    </w:p>
    <w:p w14:paraId="789E9A89" w14:textId="5906C65F" w:rsidR="00203DF6" w:rsidRDefault="0075441B">
      <w:pPr>
        <w:spacing w:line="360" w:lineRule="auto"/>
        <w:jc w:val="left"/>
        <w:rPr>
          <w:rFonts w:hint="eastAsia"/>
        </w:rPr>
      </w:pPr>
      <w:r>
        <w:t>3</w:t>
      </w:r>
      <w:r>
        <w:t>．为了安全，在家庭电路中一般都会在电能表后面的电路中安装一个漏电保护器，其内部结构如图所示。原线圈是由进户线的火线和零线并在一起双线绕成，当漏电保护器的</w:t>
      </w:r>
      <w:r>
        <w:rPr>
          <w:rFonts w:eastAsia="Times New Roman"/>
          <w:i/>
        </w:rPr>
        <w:t>a</w:t>
      </w:r>
      <w:r>
        <w:t>、</w:t>
      </w:r>
      <w:r>
        <w:rPr>
          <w:rFonts w:eastAsia="Times New Roman"/>
          <w:i/>
        </w:rPr>
        <w:t>b</w:t>
      </w:r>
      <w:r>
        <w:t>两端没有电压时，脱扣开关</w:t>
      </w:r>
      <w:r>
        <w:t>S</w:t>
      </w:r>
      <w:r>
        <w:t>能始终保持接通；当</w:t>
      </w:r>
      <w:r>
        <w:rPr>
          <w:rFonts w:eastAsia="Times New Roman"/>
          <w:i/>
        </w:rPr>
        <w:t>a</w:t>
      </w:r>
      <w:r>
        <w:t>、</w:t>
      </w:r>
      <w:r>
        <w:rPr>
          <w:rFonts w:eastAsia="Times New Roman"/>
          <w:i/>
        </w:rPr>
        <w:t>b</w:t>
      </w:r>
      <w:r>
        <w:t>两端一旦有电压时，脱扣开关立即断开，切断电路以起保护作用。下列说法正确的是（　　）</w:t>
      </w:r>
    </w:p>
    <w:p w14:paraId="779B8223" w14:textId="73F5192E" w:rsidR="00203DF6" w:rsidRDefault="0075441B">
      <w:pPr>
        <w:spacing w:line="360" w:lineRule="auto"/>
        <w:jc w:val="left"/>
      </w:pPr>
      <w:r>
        <w:rPr>
          <w:noProof/>
        </w:rPr>
        <w:drawing>
          <wp:anchor distT="0" distB="0" distL="114300" distR="114300" simplePos="0" relativeHeight="251657728" behindDoc="1" locked="0" layoutInCell="1" allowOverlap="1" wp14:anchorId="6E5B17DB" wp14:editId="68A55CF1">
            <wp:simplePos x="0" y="0"/>
            <wp:positionH relativeFrom="column">
              <wp:posOffset>3344645</wp:posOffset>
            </wp:positionH>
            <wp:positionV relativeFrom="paragraph">
              <wp:posOffset>245889</wp:posOffset>
            </wp:positionV>
            <wp:extent cx="2074545" cy="1333500"/>
            <wp:effectExtent l="0" t="0" r="1905" b="0"/>
            <wp:wrapTight wrapText="bothSides">
              <wp:wrapPolygon edited="0">
                <wp:start x="0" y="0"/>
                <wp:lineTo x="0" y="21291"/>
                <wp:lineTo x="21421" y="21291"/>
                <wp:lineTo x="21421" y="0"/>
                <wp:lineTo x="0" y="0"/>
              </wp:wrapPolygon>
            </wp:wrapTight>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2777" name=""/>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4545" cy="1333500"/>
                    </a:xfrm>
                    <a:prstGeom prst="rect">
                      <a:avLst/>
                    </a:prstGeom>
                  </pic:spPr>
                </pic:pic>
              </a:graphicData>
            </a:graphic>
          </wp:anchor>
        </w:drawing>
      </w:r>
      <w:r>
        <w:t>A</w:t>
      </w:r>
      <w:r>
        <w:t>．用户正常用电时，</w:t>
      </w:r>
      <w:r>
        <w:rPr>
          <w:rFonts w:eastAsia="Times New Roman"/>
          <w:i/>
        </w:rPr>
        <w:t>a</w:t>
      </w:r>
      <w:r>
        <w:t>、</w:t>
      </w:r>
      <w:r>
        <w:rPr>
          <w:rFonts w:eastAsia="Times New Roman"/>
          <w:i/>
        </w:rPr>
        <w:t>b</w:t>
      </w:r>
      <w:r>
        <w:t>之间有电流通过</w:t>
      </w:r>
    </w:p>
    <w:p w14:paraId="23DC6909" w14:textId="77777777" w:rsidR="00203DF6" w:rsidRDefault="0075441B">
      <w:pPr>
        <w:spacing w:line="360" w:lineRule="auto"/>
        <w:jc w:val="left"/>
      </w:pPr>
      <w:r>
        <w:t>B</w:t>
      </w:r>
      <w:r>
        <w:t>．用户正常用电时，通过原线圈的磁通量与线路中的电流大小有关</w:t>
      </w:r>
    </w:p>
    <w:p w14:paraId="59B63C89" w14:textId="77777777" w:rsidR="00203DF6" w:rsidRDefault="0075441B">
      <w:pPr>
        <w:spacing w:line="360" w:lineRule="auto"/>
        <w:jc w:val="left"/>
      </w:pPr>
      <w:r>
        <w:t>C</w:t>
      </w:r>
      <w:r>
        <w:t>．</w:t>
      </w:r>
      <w:proofErr w:type="gramStart"/>
      <w:r>
        <w:t>若人</w:t>
      </w:r>
      <w:proofErr w:type="gramEnd"/>
      <w:r>
        <w:t>站在地面上，</w:t>
      </w:r>
      <w:proofErr w:type="gramStart"/>
      <w:r>
        <w:t>手误触</w:t>
      </w:r>
      <w:proofErr w:type="gramEnd"/>
      <w:r>
        <w:t>火线而触电时，通过原线圈的磁通量不为</w:t>
      </w:r>
      <w:r>
        <w:t>0</w:t>
      </w:r>
    </w:p>
    <w:p w14:paraId="3F3D2B70" w14:textId="77777777" w:rsidR="00203DF6" w:rsidRDefault="0075441B">
      <w:pPr>
        <w:spacing w:line="360" w:lineRule="auto"/>
        <w:jc w:val="left"/>
      </w:pPr>
      <w:r>
        <w:t>D</w:t>
      </w:r>
      <w:r>
        <w:t>．若此装置用于直流电路，则不能起到保护作用</w:t>
      </w:r>
    </w:p>
    <w:p w14:paraId="3CF38988" w14:textId="77777777" w:rsidR="00203DF6" w:rsidRDefault="0075441B">
      <w:pPr>
        <w:shd w:val="clear" w:color="auto" w:fill="F2F2F2"/>
        <w:spacing w:line="360" w:lineRule="auto"/>
        <w:jc w:val="left"/>
      </w:pPr>
      <w:r>
        <w:t>【详解】</w:t>
      </w:r>
      <w:r>
        <w:t>AB</w:t>
      </w:r>
      <w:r>
        <w:t>．由于火线和零线采用双线绕法，当用户用电正常时，磁通量始终为零，所以通过原线圈的磁通量与线路中的电流大小无，</w:t>
      </w:r>
      <w:r>
        <w:t>P</w:t>
      </w:r>
      <w:r>
        <w:t>线圈内部的磁通量变化率为零，在</w:t>
      </w:r>
      <w:r>
        <w:rPr>
          <w:rFonts w:eastAsia="Times New Roman"/>
          <w:i/>
        </w:rPr>
        <w:lastRenderedPageBreak/>
        <w:t>ab</w:t>
      </w:r>
      <w:r>
        <w:t>线圈中不会产生感应电动势，所以</w:t>
      </w:r>
      <w:r>
        <w:rPr>
          <w:rFonts w:eastAsia="Times New Roman"/>
          <w:i/>
        </w:rPr>
        <w:t>ab</w:t>
      </w:r>
      <w:r>
        <w:t>线圈两端没有电压，脱扣开关闭合，故</w:t>
      </w:r>
      <w:r>
        <w:t>AB</w:t>
      </w:r>
      <w:r>
        <w:t>错误；</w:t>
      </w:r>
    </w:p>
    <w:p w14:paraId="65EFE9C4" w14:textId="77777777" w:rsidR="00203DF6" w:rsidRDefault="0075441B">
      <w:pPr>
        <w:shd w:val="clear" w:color="auto" w:fill="F2F2F2"/>
        <w:spacing w:line="360" w:lineRule="auto"/>
        <w:jc w:val="left"/>
      </w:pPr>
      <w:r>
        <w:t>CD</w:t>
      </w:r>
      <w:r>
        <w:t>．如果有人站在地面上，</w:t>
      </w:r>
      <w:proofErr w:type="gramStart"/>
      <w:r>
        <w:t>手误触</w:t>
      </w:r>
      <w:proofErr w:type="gramEnd"/>
      <w:r>
        <w:t>火线而触电，零线或者火线中有一根电流为零，此时只有一根线有电流，</w:t>
      </w:r>
      <w:r>
        <w:t>P</w:t>
      </w:r>
      <w:r>
        <w:t>中磁通量不为零且会有磁通量的变化，导致穿过线圈</w:t>
      </w:r>
      <w:r>
        <w:rPr>
          <w:rFonts w:eastAsia="Times New Roman"/>
          <w:i/>
        </w:rPr>
        <w:t>ab</w:t>
      </w:r>
      <w:r>
        <w:t>的磁通量变化，会产生感应电动势，使</w:t>
      </w:r>
      <w:r>
        <w:rPr>
          <w:rFonts w:eastAsia="Times New Roman"/>
          <w:i/>
        </w:rPr>
        <w:t>ab</w:t>
      </w:r>
      <w:r>
        <w:t>间有电压，开关立即断开，故</w:t>
      </w:r>
      <w:r>
        <w:t>C</w:t>
      </w:r>
      <w:r>
        <w:t>正确，</w:t>
      </w:r>
      <w:r>
        <w:t>D</w:t>
      </w:r>
      <w:r>
        <w:t>错误。</w:t>
      </w:r>
    </w:p>
    <w:p w14:paraId="3FE7E95B" w14:textId="77777777" w:rsidR="00203DF6" w:rsidRDefault="0075441B">
      <w:pPr>
        <w:shd w:val="clear" w:color="auto" w:fill="F2F2F2"/>
        <w:spacing w:line="360" w:lineRule="auto"/>
        <w:jc w:val="left"/>
      </w:pPr>
      <w:r>
        <w:t>故选</w:t>
      </w:r>
      <w:r>
        <w:t>C</w:t>
      </w:r>
      <w:r>
        <w:t>。</w:t>
      </w:r>
    </w:p>
    <w:p w14:paraId="3EF02A24" w14:textId="77777777" w:rsidR="00203DF6" w:rsidRDefault="0075441B">
      <w:pPr>
        <w:spacing w:line="360" w:lineRule="auto"/>
        <w:jc w:val="left"/>
      </w:pPr>
      <w:r>
        <w:t>4</w:t>
      </w:r>
      <w:r>
        <w:t>．黑光灯是利用变压原</w:t>
      </w:r>
      <w:r>
        <w:t>理来灭蛾杀虫的一种环保型设备。如图是黑光灯高压电网的工作电路，高压电网是利用变压器将</w:t>
      </w:r>
      <w:r>
        <w:rPr>
          <w:rFonts w:eastAsia="Times New Roman"/>
          <w:i/>
        </w:rPr>
        <w:t>U</w:t>
      </w:r>
      <w:r>
        <w:rPr>
          <w:rFonts w:eastAsia="Times New Roman"/>
          <w:i/>
          <w:vertAlign w:val="subscript"/>
        </w:rPr>
        <w:t>1</w:t>
      </w:r>
      <w:r>
        <w:t>＝</w:t>
      </w:r>
      <w:r>
        <w:t>220V</w:t>
      </w:r>
      <w:r>
        <w:t>的交流电压变成高压，高压电网相邻两极间距离为</w:t>
      </w:r>
      <w:r>
        <w:t>0.5cm</w:t>
      </w:r>
      <w:r>
        <w:t>。已知空气在常温常压下将被超过</w:t>
      </w:r>
      <w:r>
        <w:t>6220V/cm</w:t>
      </w:r>
      <w:r>
        <w:t>的电场击穿。为防止空气被击穿而造成短路，变压器的副线圈匝数与原线圈匝数比最大为（　　）</w:t>
      </w:r>
    </w:p>
    <w:p w14:paraId="1E8D7801" w14:textId="77777777" w:rsidR="00203DF6" w:rsidRDefault="0075441B">
      <w:pPr>
        <w:spacing w:line="360" w:lineRule="auto"/>
        <w:jc w:val="left"/>
      </w:pPr>
      <w:r>
        <w:rPr>
          <w:noProof/>
        </w:rPr>
        <w:drawing>
          <wp:inline distT="0" distB="0" distL="0" distR="0" wp14:anchorId="5238F5EB" wp14:editId="6E3F24DD">
            <wp:extent cx="2581275" cy="1581150"/>
            <wp:effectExtent l="0" t="0" r="0" b="0"/>
            <wp:docPr id="100004" name="图片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6190" name=""/>
                    <pic:cNvPicPr>
                      <a:picLocks noChangeAspect="1"/>
                    </pic:cNvPicPr>
                  </pic:nvPicPr>
                  <pic:blipFill>
                    <a:blip r:embed="rId26"/>
                    <a:stretch>
                      <a:fillRect/>
                    </a:stretch>
                  </pic:blipFill>
                  <pic:spPr>
                    <a:xfrm>
                      <a:off x="0" y="0"/>
                      <a:ext cx="2581275" cy="1581150"/>
                    </a:xfrm>
                    <a:prstGeom prst="rect">
                      <a:avLst/>
                    </a:prstGeom>
                  </pic:spPr>
                </pic:pic>
              </a:graphicData>
            </a:graphic>
          </wp:inline>
        </w:drawing>
      </w:r>
    </w:p>
    <w:p w14:paraId="3441786F" w14:textId="77777777" w:rsidR="00203DF6" w:rsidRDefault="0075441B">
      <w:pPr>
        <w:tabs>
          <w:tab w:val="left" w:pos="2078"/>
          <w:tab w:val="left" w:pos="4156"/>
          <w:tab w:val="left" w:pos="6234"/>
        </w:tabs>
        <w:spacing w:line="360" w:lineRule="auto"/>
        <w:jc w:val="left"/>
      </w:pPr>
      <w:r>
        <w:t>A</w:t>
      </w:r>
      <w:r>
        <w:t>．</w:t>
      </w:r>
      <w:r>
        <w:t>10∶1</w:t>
      </w:r>
      <w:r>
        <w:tab/>
        <w:t>B</w:t>
      </w:r>
      <w:r>
        <w:t>．</w:t>
      </w:r>
      <w:r>
        <w:t>1∶10</w:t>
      </w:r>
      <w:r>
        <w:tab/>
        <w:t>C</w:t>
      </w:r>
      <w:r>
        <w:t>．</w:t>
      </w:r>
      <w:r>
        <w:t>22∶311</w:t>
      </w:r>
      <w:r>
        <w:tab/>
        <w:t>D</w:t>
      </w:r>
      <w:r>
        <w:t>．</w:t>
      </w:r>
      <w:r>
        <w:t>311∶22</w:t>
      </w:r>
    </w:p>
    <w:p w14:paraId="38E01010" w14:textId="77777777" w:rsidR="00203DF6" w:rsidRDefault="0075441B">
      <w:pPr>
        <w:shd w:val="clear" w:color="auto" w:fill="F2F2F2"/>
        <w:spacing w:line="360" w:lineRule="auto"/>
        <w:jc w:val="left"/>
      </w:pPr>
      <w:r>
        <w:t>【详解】由题意可知，高压电网部分的电压不能超过</w:t>
      </w:r>
    </w:p>
    <w:p w14:paraId="06D4FEA6" w14:textId="77777777" w:rsidR="00203DF6" w:rsidRDefault="0075441B">
      <w:pPr>
        <w:shd w:val="clear" w:color="auto" w:fill="F2F2F2"/>
        <w:spacing w:line="360" w:lineRule="auto"/>
        <w:jc w:val="center"/>
        <w:textAlignment w:val="center"/>
      </w:pPr>
      <w:r>
        <w:object w:dxaOrig="3343" w:dyaOrig="251" w14:anchorId="07763317">
          <v:shape id="_x0000_i1033" type="#_x0000_t75" alt="eqId9ba39abbb52f4eef0129480d96934653" style="width:167.15pt;height:12.5pt" o:ole="">
            <v:imagedata r:id="rId27" o:title="eqId9ba39abbb52f4eef0129480d96934653"/>
          </v:shape>
          <o:OLEObject Type="Embed" ProgID="Equation.DSMT4" ShapeID="_x0000_i1033" DrawAspect="Content" ObjectID="_1738826395" r:id="rId28"/>
        </w:object>
      </w:r>
    </w:p>
    <w:p w14:paraId="3439C8B3" w14:textId="77777777" w:rsidR="00203DF6" w:rsidRDefault="0075441B">
      <w:pPr>
        <w:spacing w:line="360" w:lineRule="auto"/>
        <w:jc w:val="left"/>
        <w:textAlignment w:val="center"/>
      </w:pPr>
      <w:r>
        <w:t>即副线圈电压的最大值为</w:t>
      </w:r>
      <w:r>
        <w:object w:dxaOrig="1109" w:dyaOrig="317" w14:anchorId="5C92B61F">
          <v:shape id="_x0000_i1034" type="#_x0000_t75" alt="eqIdea749852fbb2de936abe2d62c8b56026" style="width:55.6pt;height:15.7pt" o:ole="">
            <v:imagedata r:id="rId29" o:title="eqIdea749852fbb2de936abe2d62c8b56026"/>
          </v:shape>
          <o:OLEObject Type="Embed" ProgID="Equation.DSMT4" ShapeID="_x0000_i1034" DrawAspect="Content" ObjectID="_1738826396" r:id="rId30"/>
        </w:object>
      </w:r>
    </w:p>
    <w:p w14:paraId="27D53CD1" w14:textId="77777777" w:rsidR="00203DF6" w:rsidRDefault="0075441B">
      <w:pPr>
        <w:spacing w:line="360" w:lineRule="auto"/>
        <w:jc w:val="left"/>
      </w:pPr>
      <w:r>
        <w:t>有效值为</w:t>
      </w:r>
    </w:p>
    <w:p w14:paraId="3A8AE3D6" w14:textId="77777777" w:rsidR="00203DF6" w:rsidRDefault="0075441B">
      <w:pPr>
        <w:shd w:val="clear" w:color="auto" w:fill="F2F2F2"/>
        <w:spacing w:line="360" w:lineRule="auto"/>
        <w:jc w:val="center"/>
        <w:textAlignment w:val="center"/>
      </w:pPr>
      <w:r>
        <w:object w:dxaOrig="1725" w:dyaOrig="579" w14:anchorId="0361A905">
          <v:shape id="_x0000_i1035" type="#_x0000_t75" alt="eqIdf6a0fb89b8bdd2c482e7cb2f379f8635" style="width:86.25pt;height:28.85pt" o:ole="">
            <v:imagedata r:id="rId31" o:title="eqIdf6a0fb89b8bdd2c482e7cb2f379f8635"/>
          </v:shape>
          <o:OLEObject Type="Embed" ProgID="Equation.DSMT4" ShapeID="_x0000_i1035" DrawAspect="Content" ObjectID="_1738826397" r:id="rId32"/>
        </w:object>
      </w:r>
    </w:p>
    <w:p w14:paraId="7D534E46" w14:textId="77777777" w:rsidR="00203DF6" w:rsidRDefault="0075441B">
      <w:pPr>
        <w:spacing w:line="360" w:lineRule="auto"/>
        <w:jc w:val="left"/>
      </w:pPr>
      <w:r>
        <w:t>根据变压器的原、副线圈电压与匝数比的关系可得</w:t>
      </w:r>
    </w:p>
    <w:p w14:paraId="7FEEC2D8" w14:textId="77777777" w:rsidR="00203DF6" w:rsidRDefault="0075441B">
      <w:pPr>
        <w:shd w:val="clear" w:color="auto" w:fill="F2F2F2"/>
        <w:spacing w:line="360" w:lineRule="auto"/>
        <w:jc w:val="center"/>
        <w:textAlignment w:val="center"/>
      </w:pPr>
      <w:r>
        <w:object w:dxaOrig="1865" w:dyaOrig="597" w14:anchorId="549DCB8E">
          <v:shape id="_x0000_i1036" type="#_x0000_t75" alt="eqIde4ccd387c8adaefd393bf92bb1ccc59f" style="width:93.4pt;height:29.95pt" o:ole="">
            <v:imagedata r:id="rId33" o:title="eqIde4ccd387c8adaefd393bf92bb1ccc59f"/>
          </v:shape>
          <o:OLEObject Type="Embed" ProgID="Equation.DSMT4" ShapeID="_x0000_i1036" DrawAspect="Content" ObjectID="_1738826398" r:id="rId34"/>
        </w:object>
      </w:r>
    </w:p>
    <w:p w14:paraId="05B5DC92" w14:textId="77777777" w:rsidR="00203DF6" w:rsidRDefault="0075441B">
      <w:pPr>
        <w:spacing w:line="360" w:lineRule="auto"/>
        <w:jc w:val="left"/>
      </w:pPr>
      <w:r>
        <w:t>故选</w:t>
      </w:r>
      <w:r>
        <w:t>A</w:t>
      </w:r>
      <w:r>
        <w:t>。</w:t>
      </w:r>
    </w:p>
    <w:p w14:paraId="6F5B962B" w14:textId="77777777" w:rsidR="0075441B" w:rsidRDefault="0075441B">
      <w:pPr>
        <w:spacing w:line="360" w:lineRule="auto"/>
        <w:jc w:val="left"/>
      </w:pPr>
    </w:p>
    <w:p w14:paraId="07AD271C" w14:textId="77777777" w:rsidR="0075441B" w:rsidRDefault="0075441B">
      <w:pPr>
        <w:spacing w:line="360" w:lineRule="auto"/>
        <w:jc w:val="left"/>
      </w:pPr>
    </w:p>
    <w:p w14:paraId="49408761" w14:textId="77777777" w:rsidR="0075441B" w:rsidRDefault="0075441B">
      <w:pPr>
        <w:spacing w:line="360" w:lineRule="auto"/>
        <w:jc w:val="left"/>
      </w:pPr>
    </w:p>
    <w:p w14:paraId="7E6C42E6" w14:textId="77777777" w:rsidR="0075441B" w:rsidRDefault="0075441B">
      <w:pPr>
        <w:spacing w:line="360" w:lineRule="auto"/>
        <w:jc w:val="left"/>
      </w:pPr>
    </w:p>
    <w:p w14:paraId="051819EF" w14:textId="77777777" w:rsidR="0075441B" w:rsidRDefault="0075441B">
      <w:pPr>
        <w:spacing w:line="360" w:lineRule="auto"/>
        <w:jc w:val="left"/>
      </w:pPr>
    </w:p>
    <w:p w14:paraId="3CE3F761" w14:textId="77777777" w:rsidR="0075441B" w:rsidRDefault="0075441B">
      <w:pPr>
        <w:spacing w:line="360" w:lineRule="auto"/>
        <w:jc w:val="left"/>
      </w:pPr>
    </w:p>
    <w:p w14:paraId="360B2912" w14:textId="77777777" w:rsidR="0075441B" w:rsidRDefault="0075441B">
      <w:pPr>
        <w:spacing w:line="360" w:lineRule="auto"/>
        <w:jc w:val="left"/>
      </w:pPr>
    </w:p>
    <w:p w14:paraId="2CDB8982" w14:textId="562A7659" w:rsidR="00203DF6" w:rsidRDefault="0075441B">
      <w:pPr>
        <w:spacing w:line="360" w:lineRule="auto"/>
        <w:jc w:val="left"/>
      </w:pPr>
      <w:r>
        <w:lastRenderedPageBreak/>
        <w:t>5</w:t>
      </w:r>
      <w:r>
        <w:t>．</w:t>
      </w:r>
      <w:proofErr w:type="gramStart"/>
      <w:r>
        <w:t>使用蓝牙耳机</w:t>
      </w:r>
      <w:proofErr w:type="gramEnd"/>
      <w:r>
        <w:t>接听手机来电，信号传输示意图如图所示。</w:t>
      </w:r>
      <w:proofErr w:type="gramStart"/>
      <w:r>
        <w:t>蓝牙通信</w:t>
      </w:r>
      <w:proofErr w:type="gramEnd"/>
      <w:r>
        <w:t>的电磁波（　　）</w:t>
      </w:r>
    </w:p>
    <w:p w14:paraId="46B590B2" w14:textId="6BD08D84" w:rsidR="0075441B" w:rsidRDefault="0075441B">
      <w:pPr>
        <w:spacing w:line="360" w:lineRule="auto"/>
        <w:jc w:val="left"/>
        <w:rPr>
          <w:rFonts w:hint="eastAsia"/>
        </w:rPr>
      </w:pPr>
      <w:r>
        <w:rPr>
          <w:noProof/>
        </w:rPr>
        <w:drawing>
          <wp:inline distT="0" distB="0" distL="0" distR="0" wp14:anchorId="4496DCE7" wp14:editId="4257660A">
            <wp:extent cx="3698341" cy="1427502"/>
            <wp:effectExtent l="0" t="0" r="0" b="127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99522" name=""/>
                    <pic:cNvPicPr>
                      <a:picLocks noChangeAspect="1"/>
                    </pic:cNvPicPr>
                  </pic:nvPicPr>
                  <pic:blipFill>
                    <a:blip r:embed="rId35"/>
                    <a:stretch>
                      <a:fillRect/>
                    </a:stretch>
                  </pic:blipFill>
                  <pic:spPr>
                    <a:xfrm>
                      <a:off x="0" y="0"/>
                      <a:ext cx="3703147" cy="1429357"/>
                    </a:xfrm>
                    <a:prstGeom prst="rect">
                      <a:avLst/>
                    </a:prstGeom>
                  </pic:spPr>
                </pic:pic>
              </a:graphicData>
            </a:graphic>
          </wp:inline>
        </w:drawing>
      </w:r>
    </w:p>
    <w:p w14:paraId="5B6F7695" w14:textId="77777777" w:rsidR="00203DF6" w:rsidRDefault="0075441B">
      <w:pPr>
        <w:spacing w:line="360" w:lineRule="auto"/>
        <w:jc w:val="left"/>
      </w:pPr>
      <w:r>
        <w:t>A</w:t>
      </w:r>
      <w:r>
        <w:t>．是蓝光</w:t>
      </w:r>
    </w:p>
    <w:p w14:paraId="5E252A9D" w14:textId="77777777" w:rsidR="00203DF6" w:rsidRDefault="0075441B">
      <w:pPr>
        <w:spacing w:line="360" w:lineRule="auto"/>
        <w:jc w:val="left"/>
      </w:pPr>
      <w:r>
        <w:t>B</w:t>
      </w:r>
      <w:r>
        <w:t>．波长比手机通信的电磁波短</w:t>
      </w:r>
    </w:p>
    <w:p w14:paraId="52E0A5DF" w14:textId="77777777" w:rsidR="00203DF6" w:rsidRDefault="0075441B">
      <w:pPr>
        <w:spacing w:line="360" w:lineRule="auto"/>
        <w:jc w:val="left"/>
        <w:textAlignment w:val="center"/>
      </w:pPr>
      <w:r>
        <w:t>C</w:t>
      </w:r>
      <w:r>
        <w:t>．在真空中的传播速度大小为</w:t>
      </w:r>
      <w:r>
        <w:object w:dxaOrig="722" w:dyaOrig="299" w14:anchorId="6760CA98">
          <v:shape id="_x0000_i1037" type="#_x0000_t75" alt="eqId09e1f453f6247fa941e18e76b1e493f6" style="width:36pt;height:14.95pt" o:ole="">
            <v:imagedata r:id="rId36" o:title="eqId09e1f453f6247fa941e18e76b1e493f6"/>
          </v:shape>
          <o:OLEObject Type="Embed" ProgID="Equation.DSMT4" ShapeID="_x0000_i1037" DrawAspect="Content" ObjectID="_1738826399" r:id="rId37"/>
        </w:object>
      </w:r>
    </w:p>
    <w:p w14:paraId="0F4837E1" w14:textId="77777777" w:rsidR="00203DF6" w:rsidRDefault="0075441B">
      <w:pPr>
        <w:spacing w:line="360" w:lineRule="auto"/>
        <w:jc w:val="left"/>
      </w:pPr>
      <w:r>
        <w:t>D</w:t>
      </w:r>
      <w:r>
        <w:t>．在真空中的传播速度比手机通信的电磁波速度小</w:t>
      </w:r>
    </w:p>
    <w:p w14:paraId="365BF216" w14:textId="77777777" w:rsidR="00203DF6" w:rsidRDefault="0075441B">
      <w:pPr>
        <w:shd w:val="clear" w:color="auto" w:fill="F2F2F2"/>
        <w:spacing w:line="360" w:lineRule="auto"/>
        <w:jc w:val="left"/>
      </w:pPr>
      <w:r>
        <w:t>【详解】</w:t>
      </w:r>
      <w:r>
        <w:t>A</w:t>
      </w:r>
      <w:r>
        <w:t>．</w:t>
      </w:r>
      <w:proofErr w:type="gramStart"/>
      <w:r>
        <w:t>蓝牙通信</w:t>
      </w:r>
      <w:proofErr w:type="gramEnd"/>
      <w:r>
        <w:t>用的电磁波不在可见光频率范围内，不是光信号。故</w:t>
      </w:r>
      <w:r>
        <w:t>A</w:t>
      </w:r>
      <w:r>
        <w:t>错误；</w:t>
      </w:r>
    </w:p>
    <w:p w14:paraId="00630E56" w14:textId="77777777" w:rsidR="00203DF6" w:rsidRDefault="0075441B">
      <w:pPr>
        <w:shd w:val="clear" w:color="auto" w:fill="F2F2F2"/>
        <w:spacing w:line="360" w:lineRule="auto"/>
        <w:jc w:val="left"/>
      </w:pPr>
      <w:r>
        <w:t>B</w:t>
      </w:r>
      <w:r>
        <w:t>．</w:t>
      </w:r>
      <w:proofErr w:type="gramStart"/>
      <w:r>
        <w:t>蓝牙通信</w:t>
      </w:r>
      <w:proofErr w:type="gramEnd"/>
      <w:r>
        <w:t>比手机通信的电磁波频率高，波长短。故</w:t>
      </w:r>
      <w:r>
        <w:t>B</w:t>
      </w:r>
      <w:r>
        <w:t>正确；</w:t>
      </w:r>
    </w:p>
    <w:p w14:paraId="7329B2A2" w14:textId="77777777" w:rsidR="00203DF6" w:rsidRDefault="0075441B">
      <w:pPr>
        <w:shd w:val="clear" w:color="auto" w:fill="F2F2F2"/>
        <w:spacing w:line="360" w:lineRule="auto"/>
        <w:jc w:val="left"/>
        <w:textAlignment w:val="center"/>
      </w:pPr>
      <w:r>
        <w:t>C</w:t>
      </w:r>
      <w:r>
        <w:t>．电磁波在真空中的传播速度约为</w:t>
      </w:r>
      <w:r>
        <w:object w:dxaOrig="985" w:dyaOrig="276" w14:anchorId="07490C34">
          <v:shape id="_x0000_i1038" type="#_x0000_t75" alt="eqId4eb81d602d98f6638bb5a814f33cbaf1" style="width:49.2pt;height:13.9pt" o:ole="">
            <v:imagedata r:id="rId38" o:title="eqId4eb81d602d98f6638bb5a814f33cbaf1"/>
          </v:shape>
          <o:OLEObject Type="Embed" ProgID="Equation.DSMT4" ShapeID="_x0000_i1038" DrawAspect="Content" ObjectID="_1738826400" r:id="rId39"/>
        </w:object>
      </w:r>
      <w:r>
        <w:t>。故</w:t>
      </w:r>
      <w:r>
        <w:t>C</w:t>
      </w:r>
      <w:r>
        <w:t>错误；</w:t>
      </w:r>
    </w:p>
    <w:p w14:paraId="21B6F64D" w14:textId="77777777" w:rsidR="00203DF6" w:rsidRDefault="0075441B">
      <w:pPr>
        <w:shd w:val="clear" w:color="auto" w:fill="F2F2F2"/>
        <w:spacing w:line="360" w:lineRule="auto"/>
        <w:jc w:val="left"/>
      </w:pPr>
      <w:r>
        <w:t>D</w:t>
      </w:r>
      <w:r>
        <w:t>．</w:t>
      </w:r>
      <w:proofErr w:type="gramStart"/>
      <w:r>
        <w:t>蓝牙通信</w:t>
      </w:r>
      <w:proofErr w:type="gramEnd"/>
      <w:r>
        <w:t>和手机通信使用的都是电磁波，在真空中传播速度相同。故</w:t>
      </w:r>
      <w:r>
        <w:t>D</w:t>
      </w:r>
      <w:r>
        <w:t>错误。</w:t>
      </w:r>
    </w:p>
    <w:p w14:paraId="0313BD2C" w14:textId="77777777" w:rsidR="00203DF6" w:rsidRDefault="0075441B">
      <w:pPr>
        <w:shd w:val="clear" w:color="auto" w:fill="F2F2F2"/>
        <w:spacing w:line="360" w:lineRule="auto"/>
        <w:jc w:val="left"/>
      </w:pPr>
      <w:r>
        <w:t>故选</w:t>
      </w:r>
      <w:r>
        <w:t>B</w:t>
      </w:r>
      <w:r>
        <w:t>。</w:t>
      </w:r>
    </w:p>
    <w:p w14:paraId="274CE241" w14:textId="77777777" w:rsidR="00203DF6" w:rsidRDefault="0075441B">
      <w:pPr>
        <w:spacing w:line="360" w:lineRule="auto"/>
        <w:jc w:val="left"/>
      </w:pPr>
      <w:r>
        <w:t>6</w:t>
      </w:r>
      <w:r>
        <w:t>．红外遥感卫星通过接收地面物体发出的红外辐射来探测地面物体的状况．地球大气中的水气（</w:t>
      </w:r>
      <w:r>
        <w:t>H</w:t>
      </w:r>
      <w:r>
        <w:rPr>
          <w:vertAlign w:val="subscript"/>
        </w:rPr>
        <w:t>2</w:t>
      </w:r>
      <w:r>
        <w:t>O</w:t>
      </w:r>
      <w:r>
        <w:t>）、二氧化碳（</w:t>
      </w:r>
      <w:r>
        <w:t>CO</w:t>
      </w:r>
      <w:r>
        <w:rPr>
          <w:vertAlign w:val="subscript"/>
        </w:rPr>
        <w:t>2</w:t>
      </w:r>
      <w:r>
        <w:t>）能强烈吸收某些波长范围的红外辐射，即地面物体发出的某些波长的电磁波，只有一部分能够通过大气层被遥感卫星接收．图为水和二氧化碳对某一波段不同波长电磁波的吸收情况，由图可知，在该波段红外遥感大致能够接收到的波长范围为</w:t>
      </w:r>
    </w:p>
    <w:p w14:paraId="4B90A3F8" w14:textId="77777777" w:rsidR="00203DF6" w:rsidRDefault="0075441B">
      <w:pPr>
        <w:spacing w:line="360" w:lineRule="auto"/>
        <w:jc w:val="left"/>
      </w:pPr>
      <w:r>
        <w:rPr>
          <w:noProof/>
        </w:rPr>
        <w:drawing>
          <wp:inline distT="0" distB="0" distL="0" distR="0" wp14:anchorId="1865D859" wp14:editId="16297D51">
            <wp:extent cx="3200400" cy="1971675"/>
            <wp:effectExtent l="0" t="0" r="0" b="0"/>
            <wp:docPr id="100006" name="图片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9957" name=""/>
                    <pic:cNvPicPr>
                      <a:picLocks noChangeAspect="1"/>
                    </pic:cNvPicPr>
                  </pic:nvPicPr>
                  <pic:blipFill>
                    <a:blip r:embed="rId40"/>
                    <a:stretch>
                      <a:fillRect/>
                    </a:stretch>
                  </pic:blipFill>
                  <pic:spPr>
                    <a:xfrm>
                      <a:off x="0" y="0"/>
                      <a:ext cx="3200400" cy="1971675"/>
                    </a:xfrm>
                    <a:prstGeom prst="rect">
                      <a:avLst/>
                    </a:prstGeom>
                  </pic:spPr>
                </pic:pic>
              </a:graphicData>
            </a:graphic>
          </wp:inline>
        </w:drawing>
      </w:r>
    </w:p>
    <w:p w14:paraId="06EF2F19" w14:textId="77777777" w:rsidR="00203DF6" w:rsidRDefault="0075441B">
      <w:pPr>
        <w:tabs>
          <w:tab w:val="left" w:pos="2078"/>
          <w:tab w:val="left" w:pos="4156"/>
          <w:tab w:val="left" w:pos="6234"/>
        </w:tabs>
        <w:spacing w:line="360" w:lineRule="auto"/>
        <w:jc w:val="left"/>
      </w:pPr>
      <w:r>
        <w:t>A</w:t>
      </w:r>
      <w:r>
        <w:t>．</w:t>
      </w:r>
      <w:r>
        <w:t>2.5</w:t>
      </w:r>
      <w:r>
        <w:t>～</w:t>
      </w:r>
      <w:r>
        <w:t>3.5um</w:t>
      </w:r>
      <w:r>
        <w:tab/>
        <w:t>B</w:t>
      </w:r>
      <w:r>
        <w:t>．</w:t>
      </w:r>
      <w:r>
        <w:t>4</w:t>
      </w:r>
      <w:r>
        <w:t>～</w:t>
      </w:r>
      <w:r>
        <w:t>4.5um</w:t>
      </w:r>
      <w:r>
        <w:tab/>
        <w:t>C</w:t>
      </w:r>
      <w:r>
        <w:t>．</w:t>
      </w:r>
      <w:r>
        <w:t>5</w:t>
      </w:r>
      <w:r>
        <w:t>～</w:t>
      </w:r>
      <w:r>
        <w:t>7um</w:t>
      </w:r>
      <w:r>
        <w:tab/>
        <w:t>D</w:t>
      </w:r>
      <w:r>
        <w:t>．</w:t>
      </w:r>
      <w:r>
        <w:t>8</w:t>
      </w:r>
      <w:r>
        <w:t>～</w:t>
      </w:r>
      <w:r>
        <w:t>13um</w:t>
      </w:r>
    </w:p>
    <w:p w14:paraId="7A07EACC" w14:textId="77777777" w:rsidR="00203DF6" w:rsidRDefault="0075441B">
      <w:pPr>
        <w:shd w:val="clear" w:color="auto" w:fill="F2F2F2"/>
        <w:spacing w:line="360" w:lineRule="auto"/>
        <w:jc w:val="left"/>
        <w:textAlignment w:val="center"/>
      </w:pPr>
      <w:r>
        <w:t>【详解】由图可知：水对电磁波吸收的波长范围为</w:t>
      </w:r>
      <w:r>
        <w:t>0-8</w:t>
      </w:r>
      <w:r>
        <w:object w:dxaOrig="334" w:dyaOrig="229" w14:anchorId="50B93BA1">
          <v:shape id="_x0000_i1039" type="#_x0000_t75" alt="eqIddb95b5fb299327cc412f9cc5656e1c6d" style="width:16.75pt;height:11.4pt" o:ole="">
            <v:imagedata r:id="rId41" o:title="eqIddb95b5fb299327cc412f9cc5656e1c6d"/>
          </v:shape>
          <o:OLEObject Type="Embed" ProgID="Equation.DSMT4" ShapeID="_x0000_i1039" DrawAspect="Content" ObjectID="_1738826401" r:id="rId42"/>
        </w:object>
      </w:r>
      <w:r>
        <w:t>，二氧化碳对电磁波吸收的波长范围为</w:t>
      </w:r>
      <w:r>
        <w:t>3-5</w:t>
      </w:r>
      <w:r>
        <w:object w:dxaOrig="334" w:dyaOrig="229" w14:anchorId="6D3179F5">
          <v:shape id="_x0000_i1040" type="#_x0000_t75" alt="eqIddb95b5fb299327cc412f9cc5656e1c6d" style="width:16.75pt;height:11.4pt" o:ole="">
            <v:imagedata r:id="rId41" o:title="eqIddb95b5fb299327cc412f9cc5656e1c6d"/>
          </v:shape>
          <o:OLEObject Type="Embed" ProgID="Equation.DSMT4" ShapeID="_x0000_i1040" DrawAspect="Content" ObjectID="_1738826402" r:id="rId43"/>
        </w:object>
      </w:r>
      <w:r>
        <w:t>和大于</w:t>
      </w:r>
      <w:r>
        <w:t>13</w:t>
      </w:r>
      <w:r>
        <w:object w:dxaOrig="334" w:dyaOrig="229" w14:anchorId="1E20B07B">
          <v:shape id="_x0000_i1041" type="#_x0000_t75" alt="eqIddb95b5fb299327cc412f9cc5656e1c6d" style="width:16.75pt;height:11.4pt" o:ole="">
            <v:imagedata r:id="rId41" o:title="eqIddb95b5fb299327cc412f9cc5656e1c6d"/>
          </v:shape>
          <o:OLEObject Type="Embed" ProgID="Equation.DSMT4" ShapeID="_x0000_i1041" DrawAspect="Content" ObjectID="_1738826403" r:id="rId44"/>
        </w:object>
      </w:r>
      <w:r>
        <w:t>的，所以能够通过大气层被遥感卫星接收的波长范围为</w:t>
      </w:r>
      <w:r>
        <w:t>8-13</w:t>
      </w:r>
      <w:r>
        <w:object w:dxaOrig="334" w:dyaOrig="229" w14:anchorId="671F178D">
          <v:shape id="_x0000_i1042" type="#_x0000_t75" alt="eqIddb95b5fb299327cc412f9cc5656e1c6d" style="width:16.75pt;height:11.4pt" o:ole="">
            <v:imagedata r:id="rId41" o:title="eqIddb95b5fb299327cc412f9cc5656e1c6d"/>
          </v:shape>
          <o:OLEObject Type="Embed" ProgID="Equation.DSMT4" ShapeID="_x0000_i1042" DrawAspect="Content" ObjectID="_1738826404" r:id="rId45"/>
        </w:object>
      </w:r>
    </w:p>
    <w:p w14:paraId="1CC79A3C" w14:textId="77777777" w:rsidR="00203DF6" w:rsidRDefault="0075441B">
      <w:pPr>
        <w:spacing w:line="360" w:lineRule="auto"/>
        <w:jc w:val="left"/>
        <w:textAlignment w:val="center"/>
      </w:pPr>
      <w:r>
        <w:t>7</w:t>
      </w:r>
      <w:r>
        <w:t>．雷达是一种利用电磁波来测定物体位置和速度的设备，它可以向一定方向发射电磁</w:t>
      </w:r>
      <w:r>
        <w:lastRenderedPageBreak/>
        <w:t>波脉冲，当电磁波遇到障碍物时会发生反射。雷达在发射和接收到反射回来的电磁波脉冲时，在监视屏上将对应呈现出一个尖形波。某防空雷达发现一架飞机正</w:t>
      </w:r>
      <w:proofErr w:type="gramStart"/>
      <w:r>
        <w:t>沿飞机</w:t>
      </w:r>
      <w:proofErr w:type="gramEnd"/>
      <w:r>
        <w:t>与雷达的连线朝</w:t>
      </w:r>
      <w:r>
        <w:t>雷达匀速飞来．某时刻在雷达监视屏上显示的波形如图甲所示，经过</w:t>
      </w:r>
      <w:r>
        <w:t>201ns</w:t>
      </w:r>
      <w:r>
        <w:t>后雷达向飞机发射和接收到的波形如图乙所示，已知雷达监视屏上相邻刻度线间表示的时间间隔为</w:t>
      </w:r>
      <w:r>
        <w:object w:dxaOrig="721" w:dyaOrig="281" w14:anchorId="2ED77742">
          <v:shape id="_x0000_i1043" type="#_x0000_t75" alt="eqId774e1dbdafb8d52dc00b83a1ad4f8075" style="width:36pt;height:13.9pt" o:ole="">
            <v:imagedata r:id="rId46" o:title="eqId774e1dbdafb8d52dc00b83a1ad4f8075"/>
          </v:shape>
          <o:OLEObject Type="Embed" ProgID="Equation.DSMT4" ShapeID="_x0000_i1043" DrawAspect="Content" ObjectID="_1738826405" r:id="rId47"/>
        </w:object>
      </w:r>
      <w:r>
        <w:t>，电磁波的速度为</w:t>
      </w:r>
      <w:r>
        <w:object w:dxaOrig="1003" w:dyaOrig="277" w14:anchorId="1B06DC32">
          <v:shape id="_x0000_i1044" type="#_x0000_t75" alt="eqId8bd296edbde664f19abbc3ad1ae01e91" style="width:50.25pt;height:13.9pt" o:ole="">
            <v:imagedata r:id="rId48" o:title="eqId8bd296edbde664f19abbc3ad1ae01e91"/>
          </v:shape>
          <o:OLEObject Type="Embed" ProgID="Equation.DSMT4" ShapeID="_x0000_i1044" DrawAspect="Content" ObjectID="_1738826406" r:id="rId49"/>
        </w:object>
      </w:r>
      <w:r>
        <w:t>，则该飞机的飞行速度大小约为（　　）</w:t>
      </w:r>
    </w:p>
    <w:p w14:paraId="3074A8AB" w14:textId="77777777" w:rsidR="00203DF6" w:rsidRDefault="0075441B">
      <w:pPr>
        <w:spacing w:line="360" w:lineRule="auto"/>
        <w:jc w:val="left"/>
      </w:pPr>
      <w:r>
        <w:t xml:space="preserve"> </w:t>
      </w:r>
      <w:r>
        <w:rPr>
          <w:noProof/>
        </w:rPr>
        <w:drawing>
          <wp:inline distT="0" distB="0" distL="0" distR="0" wp14:anchorId="713A2CFF" wp14:editId="5FDD33BD">
            <wp:extent cx="3771900" cy="1457325"/>
            <wp:effectExtent l="0" t="0" r="0"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89185" name=""/>
                    <pic:cNvPicPr>
                      <a:picLocks noChangeAspect="1"/>
                    </pic:cNvPicPr>
                  </pic:nvPicPr>
                  <pic:blipFill>
                    <a:blip r:embed="rId50"/>
                    <a:stretch>
                      <a:fillRect/>
                    </a:stretch>
                  </pic:blipFill>
                  <pic:spPr>
                    <a:xfrm>
                      <a:off x="0" y="0"/>
                      <a:ext cx="3771900" cy="1457325"/>
                    </a:xfrm>
                    <a:prstGeom prst="rect">
                      <a:avLst/>
                    </a:prstGeom>
                  </pic:spPr>
                </pic:pic>
              </a:graphicData>
            </a:graphic>
          </wp:inline>
        </w:drawing>
      </w:r>
    </w:p>
    <w:p w14:paraId="06777CCB" w14:textId="77777777" w:rsidR="00203DF6" w:rsidRDefault="0075441B">
      <w:pPr>
        <w:tabs>
          <w:tab w:val="left" w:pos="2078"/>
          <w:tab w:val="left" w:pos="4156"/>
          <w:tab w:val="left" w:pos="6234"/>
        </w:tabs>
        <w:spacing w:line="360" w:lineRule="auto"/>
        <w:jc w:val="left"/>
      </w:pPr>
      <w:r>
        <w:t>A</w:t>
      </w:r>
      <w:r>
        <w:t>．</w:t>
      </w:r>
      <w:r>
        <w:t>400m/s</w:t>
      </w:r>
      <w:r>
        <w:tab/>
        <w:t>B</w:t>
      </w:r>
      <w:r>
        <w:t>．</w:t>
      </w:r>
      <w:r>
        <w:t>75m/s</w:t>
      </w:r>
      <w:r>
        <w:tab/>
        <w:t>C</w:t>
      </w:r>
      <w:r>
        <w:t>．</w:t>
      </w:r>
      <w:r>
        <w:t>200m/s</w:t>
      </w:r>
      <w:r>
        <w:tab/>
        <w:t>D</w:t>
      </w:r>
      <w:r>
        <w:t>．</w:t>
      </w:r>
      <w:r>
        <w:t>150m/s</w:t>
      </w:r>
    </w:p>
    <w:p w14:paraId="302BAA91" w14:textId="77777777" w:rsidR="00203DF6" w:rsidRDefault="0075441B">
      <w:pPr>
        <w:shd w:val="clear" w:color="auto" w:fill="F2F2F2"/>
        <w:spacing w:line="360" w:lineRule="auto"/>
        <w:jc w:val="left"/>
        <w:textAlignment w:val="center"/>
      </w:pPr>
      <w:r>
        <w:t>【详解】已知雷达监视屏上相邻刻度线间表示的时间间隔为</w:t>
      </w:r>
      <w:r>
        <w:object w:dxaOrig="493" w:dyaOrig="283" w14:anchorId="4416B24D">
          <v:shape id="_x0000_i1045" type="#_x0000_t75" alt="eqId9e4589f0e955f5118ebef6ffd62c7082" style="width:24.6pt;height:14.25pt" o:ole="">
            <v:imagedata r:id="rId51" o:title="eqId9e4589f0e955f5118ebef6ffd62c7082"/>
          </v:shape>
          <o:OLEObject Type="Embed" ProgID="Equation.DSMT4" ShapeID="_x0000_i1045" DrawAspect="Content" ObjectID="_1738826407" r:id="rId52"/>
        </w:object>
      </w:r>
      <w:r>
        <w:t>，从左图中可以看出两次时间间隔为</w:t>
      </w:r>
      <w:r>
        <w:t>4</w:t>
      </w:r>
      <w:r>
        <w:t>个刻度线，即</w:t>
      </w:r>
    </w:p>
    <w:p w14:paraId="163B576B" w14:textId="77777777" w:rsidR="00203DF6" w:rsidRDefault="0075441B">
      <w:pPr>
        <w:shd w:val="clear" w:color="auto" w:fill="F2F2F2"/>
        <w:spacing w:line="360" w:lineRule="auto"/>
        <w:jc w:val="center"/>
        <w:textAlignment w:val="center"/>
      </w:pPr>
      <w:r>
        <w:object w:dxaOrig="1003" w:dyaOrig="277" w14:anchorId="35C3093E">
          <v:shape id="_x0000_i1046" type="#_x0000_t75" alt="eqId8ddc5b46882e6cf19d0ea596d94cd1f9" style="width:50.25pt;height:13.9pt" o:ole="">
            <v:imagedata r:id="rId53" o:title="eqId8ddc5b46882e6cf19d0ea596d94cd1f9"/>
          </v:shape>
          <o:OLEObject Type="Embed" ProgID="Equation.DSMT4" ShapeID="_x0000_i1046" DrawAspect="Content" ObjectID="_1738826408" r:id="rId54"/>
        </w:object>
      </w:r>
    </w:p>
    <w:p w14:paraId="7D955612" w14:textId="77777777" w:rsidR="00203DF6" w:rsidRDefault="0075441B">
      <w:pPr>
        <w:spacing w:line="360" w:lineRule="auto"/>
        <w:jc w:val="left"/>
      </w:pPr>
      <w:r>
        <w:t>利用公式可得刚开始相距</w:t>
      </w:r>
    </w:p>
    <w:p w14:paraId="6513E533" w14:textId="77777777" w:rsidR="00203DF6" w:rsidRDefault="0075441B">
      <w:pPr>
        <w:shd w:val="clear" w:color="auto" w:fill="F2F2F2"/>
        <w:spacing w:line="360" w:lineRule="auto"/>
        <w:jc w:val="center"/>
        <w:textAlignment w:val="center"/>
      </w:pPr>
      <w:r>
        <w:object w:dxaOrig="4189" w:dyaOrig="330" w14:anchorId="16465E20">
          <v:shape id="_x0000_i1047" type="#_x0000_t75" alt="eqIdc5c78961a764156c923c093e99c21a96" style="width:209.6pt;height:16.4pt" o:ole="">
            <v:imagedata r:id="rId55" o:title="eqIdc5c78961a764156c923c093e99c21a96"/>
          </v:shape>
          <o:OLEObject Type="Embed" ProgID="Equation.DSMT4" ShapeID="_x0000_i1047" DrawAspect="Content" ObjectID="_1738826409" r:id="rId56"/>
        </w:object>
      </w:r>
    </w:p>
    <w:p w14:paraId="474CCEB0" w14:textId="77777777" w:rsidR="00203DF6" w:rsidRDefault="0075441B">
      <w:pPr>
        <w:spacing w:line="360" w:lineRule="auto"/>
        <w:jc w:val="left"/>
      </w:pPr>
      <w:r>
        <w:t>同理</w:t>
      </w:r>
      <w:r>
        <w:t>201ns</w:t>
      </w:r>
      <w:r>
        <w:t>后相距</w:t>
      </w:r>
    </w:p>
    <w:p w14:paraId="68A204C3" w14:textId="77777777" w:rsidR="00203DF6" w:rsidRDefault="0075441B">
      <w:pPr>
        <w:shd w:val="clear" w:color="auto" w:fill="F2F2F2"/>
        <w:spacing w:line="360" w:lineRule="auto"/>
        <w:jc w:val="center"/>
        <w:textAlignment w:val="center"/>
      </w:pPr>
      <w:r>
        <w:object w:dxaOrig="4259" w:dyaOrig="330" w14:anchorId="2495B9DC">
          <v:shape id="_x0000_i1048" type="#_x0000_t75" alt="eqId43510813cba0ef69413defdfaaa325b6" style="width:212.8pt;height:16.4pt" o:ole="">
            <v:imagedata r:id="rId57" o:title="eqId43510813cba0ef69413defdfaaa325b6"/>
          </v:shape>
          <o:OLEObject Type="Embed" ProgID="Equation.DSMT4" ShapeID="_x0000_i1048" DrawAspect="Content" ObjectID="_1738826410" r:id="rId58"/>
        </w:object>
      </w:r>
    </w:p>
    <w:p w14:paraId="2A9D89FA" w14:textId="77777777" w:rsidR="00203DF6" w:rsidRDefault="0075441B">
      <w:pPr>
        <w:spacing w:line="360" w:lineRule="auto"/>
        <w:jc w:val="left"/>
      </w:pPr>
      <w:r>
        <w:t>结合几何关系，故移动的距离为</w:t>
      </w:r>
    </w:p>
    <w:p w14:paraId="78C30D30" w14:textId="77777777" w:rsidR="00203DF6" w:rsidRDefault="0075441B">
      <w:pPr>
        <w:shd w:val="clear" w:color="auto" w:fill="F2F2F2"/>
        <w:spacing w:line="360" w:lineRule="auto"/>
        <w:jc w:val="center"/>
        <w:textAlignment w:val="center"/>
      </w:pPr>
      <w:r>
        <w:object w:dxaOrig="968" w:dyaOrig="318" w14:anchorId="1F07E44C">
          <v:shape id="_x0000_i1049" type="#_x0000_t75" alt="eqIdd9a6a9fb7e4d3a6568107a9e76899281" style="width:48.5pt;height:16.05pt" o:ole="">
            <v:imagedata r:id="rId59" o:title="eqIdd9a6a9fb7e4d3a6568107a9e76899281"/>
          </v:shape>
          <o:OLEObject Type="Embed" ProgID="Equation.DSMT4" ShapeID="_x0000_i1049" DrawAspect="Content" ObjectID="_1738826411" r:id="rId60"/>
        </w:object>
      </w:r>
    </w:p>
    <w:p w14:paraId="6DDDF4AD" w14:textId="77777777" w:rsidR="00203DF6" w:rsidRDefault="0075441B">
      <w:pPr>
        <w:spacing w:line="360" w:lineRule="auto"/>
        <w:jc w:val="left"/>
      </w:pPr>
      <w:r>
        <w:t>移动速度</w:t>
      </w:r>
    </w:p>
    <w:p w14:paraId="770095FE" w14:textId="77777777" w:rsidR="00203DF6" w:rsidRDefault="0075441B">
      <w:pPr>
        <w:shd w:val="clear" w:color="auto" w:fill="F2F2F2"/>
        <w:spacing w:line="360" w:lineRule="auto"/>
        <w:jc w:val="center"/>
        <w:textAlignment w:val="center"/>
      </w:pPr>
      <w:r>
        <w:object w:dxaOrig="2552" w:dyaOrig="582" w14:anchorId="0CCDF401">
          <v:shape id="_x0000_i1050" type="#_x0000_t75" alt="eqId329a31fe5ef03214b8fd7edee2c729e3" style="width:127.6pt;height:29.25pt" o:ole="">
            <v:imagedata r:id="rId61" o:title="eqId329a31fe5ef03214b8fd7edee2c729e3"/>
          </v:shape>
          <o:OLEObject Type="Embed" ProgID="Equation.DSMT4" ShapeID="_x0000_i1050" DrawAspect="Content" ObjectID="_1738826412" r:id="rId62"/>
        </w:object>
      </w:r>
    </w:p>
    <w:p w14:paraId="6C8728EE" w14:textId="77777777" w:rsidR="00203DF6" w:rsidRDefault="0075441B">
      <w:pPr>
        <w:spacing w:line="360" w:lineRule="auto"/>
        <w:jc w:val="left"/>
      </w:pPr>
      <w:r>
        <w:t>故选</w:t>
      </w:r>
      <w:r>
        <w:t>D</w:t>
      </w:r>
      <w:r>
        <w:t>。</w:t>
      </w:r>
    </w:p>
    <w:p w14:paraId="0C2F3014" w14:textId="3F1531FE" w:rsidR="00203DF6" w:rsidRDefault="0075441B">
      <w:pPr>
        <w:spacing w:line="360" w:lineRule="auto"/>
        <w:jc w:val="left"/>
        <w:rPr>
          <w:rFonts w:hint="eastAsia"/>
        </w:rPr>
      </w:pPr>
      <w:r>
        <w:t>8</w:t>
      </w:r>
      <w:r>
        <w:t>．如图所示是电熨斗的结构图，下列说法正确的是</w:t>
      </w:r>
      <w:r>
        <w:t xml:space="preserve"> </w:t>
      </w:r>
      <w:r>
        <w:rPr>
          <w:noProof/>
        </w:rPr>
        <w:drawing>
          <wp:anchor distT="0" distB="0" distL="114300" distR="114300" simplePos="0" relativeHeight="251659264" behindDoc="1" locked="0" layoutInCell="1" allowOverlap="1" wp14:anchorId="54168D46" wp14:editId="5548022C">
            <wp:simplePos x="0" y="0"/>
            <wp:positionH relativeFrom="column">
              <wp:posOffset>3494405</wp:posOffset>
            </wp:positionH>
            <wp:positionV relativeFrom="paragraph">
              <wp:posOffset>292100</wp:posOffset>
            </wp:positionV>
            <wp:extent cx="1943100" cy="1095375"/>
            <wp:effectExtent l="0" t="0" r="0" b="9525"/>
            <wp:wrapTight wrapText="bothSides">
              <wp:wrapPolygon edited="0">
                <wp:start x="0" y="0"/>
                <wp:lineTo x="0" y="21412"/>
                <wp:lineTo x="21388" y="21412"/>
                <wp:lineTo x="21388" y="0"/>
                <wp:lineTo x="0" y="0"/>
              </wp:wrapPolygon>
            </wp:wrapTight>
            <wp:docPr id="100008" name="图片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34471" name=""/>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1943100" cy="1095375"/>
                    </a:xfrm>
                    <a:prstGeom prst="rect">
                      <a:avLst/>
                    </a:prstGeom>
                  </pic:spPr>
                </pic:pic>
              </a:graphicData>
            </a:graphic>
          </wp:anchor>
        </w:drawing>
      </w:r>
    </w:p>
    <w:p w14:paraId="095415A2" w14:textId="37139235" w:rsidR="00203DF6" w:rsidRDefault="0075441B">
      <w:pPr>
        <w:spacing w:line="360" w:lineRule="auto"/>
        <w:jc w:val="left"/>
      </w:pPr>
      <w:r>
        <w:t>A</w:t>
      </w:r>
      <w:r>
        <w:t>．常温上图中上下触点是分离的</w:t>
      </w:r>
    </w:p>
    <w:p w14:paraId="79CE9B53" w14:textId="77777777" w:rsidR="00203DF6" w:rsidRDefault="0075441B">
      <w:pPr>
        <w:spacing w:line="360" w:lineRule="auto"/>
        <w:jc w:val="left"/>
      </w:pPr>
      <w:r>
        <w:t>B</w:t>
      </w:r>
      <w:r>
        <w:t>．当温度升高时，双金属片上层的膨胀系数比下层大</w:t>
      </w:r>
    </w:p>
    <w:p w14:paraId="0629B731" w14:textId="77777777" w:rsidR="00203DF6" w:rsidRDefault="0075441B">
      <w:pPr>
        <w:spacing w:line="360" w:lineRule="auto"/>
        <w:jc w:val="left"/>
      </w:pPr>
      <w:r>
        <w:t>C</w:t>
      </w:r>
      <w:r>
        <w:t>．若需要设定更高的温度，则应该向上调节升降螺丝</w:t>
      </w:r>
    </w:p>
    <w:p w14:paraId="096585FB" w14:textId="77777777" w:rsidR="00203DF6" w:rsidRDefault="0075441B">
      <w:pPr>
        <w:spacing w:line="360" w:lineRule="auto"/>
        <w:jc w:val="left"/>
      </w:pPr>
      <w:r>
        <w:t>D</w:t>
      </w:r>
      <w:r>
        <w:t>．电熨斗中装有双金属片温度传感器，其作用是把电信号转换成热信号</w:t>
      </w:r>
    </w:p>
    <w:p w14:paraId="038CBE10" w14:textId="77777777" w:rsidR="00203DF6" w:rsidRDefault="0075441B">
      <w:pPr>
        <w:shd w:val="clear" w:color="auto" w:fill="F2F2F2"/>
        <w:spacing w:line="360" w:lineRule="auto"/>
        <w:jc w:val="left"/>
      </w:pPr>
      <w:r>
        <w:t>【详解】平常温度低，双金属片都不变，上下触点接触在一起，故</w:t>
      </w:r>
      <w:r>
        <w:t>A</w:t>
      </w:r>
      <w:r>
        <w:t>错误；电热丝通</w:t>
      </w:r>
      <w:r>
        <w:lastRenderedPageBreak/>
        <w:t>电加热，双金属片温度升高，双金属片膨胀系数上层大、下层小，温度升到一定时双金属片向下弯曲使触点断开，故</w:t>
      </w:r>
      <w:r>
        <w:t>B</w:t>
      </w:r>
      <w:r>
        <w:t>正确；需要较高温度熨烫时，要调节调温旋钮，使升降螺丝下移并推动弹性钢片</w:t>
      </w:r>
      <w:r>
        <w:t>下移，使双金属片稍向下弯曲，这时使触点断开双金属片向下弯曲程度要大一些，温度要更高一些，故</w:t>
      </w:r>
      <w:r>
        <w:t>C</w:t>
      </w:r>
      <w:r>
        <w:t>错误；电熨斗中装有双金属片温度传感器，其作用是把温度的高低转化成电信号，故</w:t>
      </w:r>
      <w:r>
        <w:t>D</w:t>
      </w:r>
      <w:r>
        <w:t>错误；故选</w:t>
      </w:r>
      <w:r>
        <w:t>B</w:t>
      </w:r>
      <w:r>
        <w:t>．</w:t>
      </w:r>
    </w:p>
    <w:p w14:paraId="4964122D" w14:textId="77777777" w:rsidR="00203DF6" w:rsidRDefault="0075441B">
      <w:pPr>
        <w:shd w:val="clear" w:color="auto" w:fill="F2F2F2"/>
        <w:spacing w:line="360" w:lineRule="auto"/>
        <w:jc w:val="left"/>
      </w:pPr>
      <w:r>
        <w:t>【点睛】温度低时，双金属片都不变，触点接触；当温度高时膨胀系数不一样使金属片向下弯曲，触点断开，使电熨斗温度不会很高，通过螺丝的升降控制温度的高低．</w:t>
      </w:r>
    </w:p>
    <w:p w14:paraId="1F1A2230" w14:textId="77777777" w:rsidR="00203DF6" w:rsidRDefault="0075441B">
      <w:pPr>
        <w:spacing w:line="360" w:lineRule="auto"/>
        <w:jc w:val="left"/>
      </w:pPr>
      <w:r>
        <w:t>9</w:t>
      </w:r>
      <w:r>
        <w:t>．某电饭锅的结构如图所示，其中温度传感器的主要元件是感温铁氧体，常温下感温铁氧体具有铁磁性，能够被磁体吸引，但是温度上升到约</w:t>
      </w:r>
      <w:r>
        <w:t>103℃</w:t>
      </w:r>
      <w:r>
        <w:t>时，就失去了铁磁性，不能被磁体吸引了。这个温</w:t>
      </w:r>
      <w:r>
        <w:t>度在物理学中称为该材料的</w:t>
      </w:r>
      <w:r>
        <w:t>“</w:t>
      </w:r>
      <w:r>
        <w:t>居里点</w:t>
      </w:r>
      <w:r>
        <w:t>”</w:t>
      </w:r>
      <w:r>
        <w:t>。关于该电饭锅的下列说法正确的是（　　）</w:t>
      </w:r>
    </w:p>
    <w:p w14:paraId="489E5D1C" w14:textId="77777777" w:rsidR="00203DF6" w:rsidRDefault="0075441B">
      <w:pPr>
        <w:spacing w:line="360" w:lineRule="auto"/>
        <w:jc w:val="left"/>
      </w:pPr>
      <w:r>
        <w:rPr>
          <w:noProof/>
        </w:rPr>
        <w:drawing>
          <wp:inline distT="0" distB="0" distL="0" distR="0" wp14:anchorId="49774B29" wp14:editId="25F22906">
            <wp:extent cx="2535211" cy="1620571"/>
            <wp:effectExtent l="0" t="0" r="0" b="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24666" name=""/>
                    <pic:cNvPicPr>
                      <a:picLocks noChangeAspect="1"/>
                    </pic:cNvPicPr>
                  </pic:nvPicPr>
                  <pic:blipFill>
                    <a:blip r:embed="rId64"/>
                    <a:stretch>
                      <a:fillRect/>
                    </a:stretch>
                  </pic:blipFill>
                  <pic:spPr>
                    <a:xfrm>
                      <a:off x="0" y="0"/>
                      <a:ext cx="2537171" cy="1621824"/>
                    </a:xfrm>
                    <a:prstGeom prst="rect">
                      <a:avLst/>
                    </a:prstGeom>
                  </pic:spPr>
                </pic:pic>
              </a:graphicData>
            </a:graphic>
          </wp:inline>
        </w:drawing>
      </w:r>
    </w:p>
    <w:p w14:paraId="7E66D48F" w14:textId="77777777" w:rsidR="00203DF6" w:rsidRDefault="0075441B">
      <w:pPr>
        <w:spacing w:line="360" w:lineRule="auto"/>
        <w:jc w:val="left"/>
      </w:pPr>
      <w:r>
        <w:t>A</w:t>
      </w:r>
      <w:r>
        <w:t>．开始煮饭时要压下开关按钮，手松开后这个按钮会马上恢复到图示状态</w:t>
      </w:r>
    </w:p>
    <w:p w14:paraId="49F5668A" w14:textId="77777777" w:rsidR="00203DF6" w:rsidRDefault="0075441B">
      <w:pPr>
        <w:spacing w:line="360" w:lineRule="auto"/>
        <w:jc w:val="left"/>
      </w:pPr>
      <w:r>
        <w:t>B</w:t>
      </w:r>
      <w:r>
        <w:t>．常压下煮饭时水沸腾后锅内还有一定水分的时间内，锅的温度会持续升高</w:t>
      </w:r>
    </w:p>
    <w:p w14:paraId="666B87E2" w14:textId="77777777" w:rsidR="00203DF6" w:rsidRDefault="0075441B">
      <w:pPr>
        <w:spacing w:line="360" w:lineRule="auto"/>
        <w:jc w:val="left"/>
      </w:pPr>
      <w:r>
        <w:t>C</w:t>
      </w:r>
      <w:r>
        <w:t>．饭煮熟后，水分被大米吸收，锅底的温度升高至</w:t>
      </w:r>
      <w:r>
        <w:t>“</w:t>
      </w:r>
      <w:r>
        <w:t>居里点</w:t>
      </w:r>
      <w:r>
        <w:t>”</w:t>
      </w:r>
      <w:r>
        <w:t>，开关按钮会自动弹起，使电饭锅停止加热</w:t>
      </w:r>
    </w:p>
    <w:p w14:paraId="4648DB71" w14:textId="77777777" w:rsidR="00203DF6" w:rsidRDefault="0075441B">
      <w:pPr>
        <w:spacing w:line="360" w:lineRule="auto"/>
        <w:jc w:val="left"/>
      </w:pPr>
      <w:r>
        <w:t>D</w:t>
      </w:r>
      <w:r>
        <w:t>．如果用电饭锅烧水，也能在水沸腾后立即自动断电</w:t>
      </w:r>
    </w:p>
    <w:p w14:paraId="3FA1CB58" w14:textId="77777777" w:rsidR="00203DF6" w:rsidRDefault="0075441B">
      <w:pPr>
        <w:shd w:val="clear" w:color="auto" w:fill="F2F2F2"/>
        <w:spacing w:line="360" w:lineRule="auto"/>
        <w:jc w:val="left"/>
      </w:pPr>
      <w:r>
        <w:t>【详解】</w:t>
      </w:r>
      <w:r>
        <w:t>A</w:t>
      </w:r>
      <w:r>
        <w:t>．开始煮饭时，用手压下开关按钮，永磁体与感温磁体相吸，手松开后，按钮不再恢复到图示状态，电路接通而电饭锅加热，故</w:t>
      </w:r>
      <w:r>
        <w:t>A</w:t>
      </w:r>
      <w:r>
        <w:t>错误；</w:t>
      </w:r>
    </w:p>
    <w:p w14:paraId="3D02C49D" w14:textId="77777777" w:rsidR="00203DF6" w:rsidRDefault="0075441B">
      <w:pPr>
        <w:shd w:val="clear" w:color="auto" w:fill="F2F2F2"/>
        <w:spacing w:line="360" w:lineRule="auto"/>
        <w:jc w:val="left"/>
      </w:pPr>
      <w:r>
        <w:t>B</w:t>
      </w:r>
      <w:r>
        <w:t>．常压下煮饭时水沸腾后锅内还有一定水分的时间内，水在沸腾后温度一直为</w:t>
      </w:r>
      <w:r>
        <w:t>100℃</w:t>
      </w:r>
      <w:r>
        <w:t>，锅的温度不会持续升高，除非水烧干，故</w:t>
      </w:r>
      <w:r>
        <w:t>B</w:t>
      </w:r>
      <w:r>
        <w:t>错误；</w:t>
      </w:r>
    </w:p>
    <w:p w14:paraId="2E3D861D" w14:textId="77777777" w:rsidR="00203DF6" w:rsidRDefault="0075441B">
      <w:pPr>
        <w:shd w:val="clear" w:color="auto" w:fill="F2F2F2"/>
        <w:spacing w:line="360" w:lineRule="auto"/>
        <w:jc w:val="left"/>
      </w:pPr>
      <w:r>
        <w:t>C</w:t>
      </w:r>
      <w:r>
        <w:t>．饭熟后，水分被大米吸收，锅底温度升高，当温度升至</w:t>
      </w:r>
      <w:r>
        <w:t>“</w:t>
      </w:r>
      <w:r>
        <w:t>居里点</w:t>
      </w:r>
      <w:r>
        <w:t>”103℃</w:t>
      </w:r>
      <w:r>
        <w:t>时，感温磁体失去磁性，在弹簧作用下，切断电源，故</w:t>
      </w:r>
      <w:r>
        <w:t>C</w:t>
      </w:r>
      <w:r>
        <w:t>正确；</w:t>
      </w:r>
    </w:p>
    <w:p w14:paraId="094EE087" w14:textId="77777777" w:rsidR="00203DF6" w:rsidRDefault="0075441B">
      <w:pPr>
        <w:shd w:val="clear" w:color="auto" w:fill="F2F2F2"/>
        <w:spacing w:line="360" w:lineRule="auto"/>
        <w:jc w:val="left"/>
      </w:pPr>
      <w:r>
        <w:t>D</w:t>
      </w:r>
      <w:r>
        <w:t>．如果在</w:t>
      </w:r>
      <w:r>
        <w:t>1</w:t>
      </w:r>
      <w:r>
        <w:t>标准大气压下用电饭锅烧水，水沸腾后不会自动断电，当水烧干后，温度升高达到</w:t>
      </w:r>
      <w:r>
        <w:t>103℃</w:t>
      </w:r>
      <w:r>
        <w:t>时，感温铁氧体便失去了铁磁性会自动断电，故</w:t>
      </w:r>
      <w:r>
        <w:t>D</w:t>
      </w:r>
      <w:r>
        <w:t>错误；</w:t>
      </w:r>
    </w:p>
    <w:p w14:paraId="3208544A" w14:textId="77777777" w:rsidR="00203DF6" w:rsidRDefault="0075441B">
      <w:pPr>
        <w:shd w:val="clear" w:color="auto" w:fill="F2F2F2"/>
        <w:spacing w:line="360" w:lineRule="auto"/>
        <w:jc w:val="left"/>
      </w:pPr>
      <w:r>
        <w:t>故选</w:t>
      </w:r>
      <w:r>
        <w:t>C</w:t>
      </w:r>
      <w:r>
        <w:t>。</w:t>
      </w:r>
    </w:p>
    <w:p w14:paraId="04966C09" w14:textId="77777777" w:rsidR="00203DF6" w:rsidRDefault="00203DF6">
      <w:pPr>
        <w:spacing w:line="360" w:lineRule="auto"/>
        <w:jc w:val="center"/>
        <w:rPr>
          <w:rFonts w:ascii="黑体" w:eastAsia="黑体" w:hAnsi="黑体" w:cs="黑体"/>
          <w:b/>
          <w:sz w:val="30"/>
        </w:rPr>
      </w:pPr>
    </w:p>
    <w:tbl>
      <w:tblPr>
        <w:tblW w:w="0" w:type="auto"/>
        <w:tblBorders>
          <w:top w:val="nil"/>
          <w:left w:val="nil"/>
          <w:bottom w:val="nil"/>
          <w:right w:val="nil"/>
          <w:insideH w:val="nil"/>
          <w:insideV w:val="nil"/>
        </w:tblBorders>
        <w:tblLook w:val="04A0" w:firstRow="1" w:lastRow="0" w:firstColumn="1" w:lastColumn="0" w:noHBand="0" w:noVBand="1"/>
      </w:tblPr>
      <w:tblGrid>
        <w:gridCol w:w="2000"/>
        <w:gridCol w:w="1271"/>
      </w:tblGrid>
      <w:tr w:rsidR="00203DF6" w14:paraId="40FD83DC" w14:textId="77777777">
        <w:tc>
          <w:tcPr>
            <w:tcW w:w="2000" w:type="dxa"/>
            <w:tcBorders>
              <w:top w:val="nil"/>
              <w:left w:val="nil"/>
              <w:bottom w:val="nil"/>
              <w:right w:val="nil"/>
            </w:tcBorders>
          </w:tcPr>
          <w:tbl>
            <w:tblPr>
              <w:tblW w:w="0" w:type="auto"/>
              <w:tblBorders>
                <w:top w:val="nil"/>
                <w:left w:val="nil"/>
                <w:bottom w:val="nil"/>
                <w:right w:val="nil"/>
                <w:insideH w:val="nil"/>
                <w:insideV w:val="nil"/>
              </w:tblBorders>
              <w:tblLook w:val="04A0" w:firstRow="1" w:lastRow="0" w:firstColumn="1" w:lastColumn="0" w:noHBand="0" w:noVBand="1"/>
            </w:tblPr>
            <w:tblGrid>
              <w:gridCol w:w="972"/>
              <w:gridCol w:w="782"/>
            </w:tblGrid>
            <w:tr w:rsidR="00203DF6" w14:paraId="5A34B3B1" w14:textId="77777777">
              <w:trPr>
                <w:trHeight w:val="400"/>
              </w:trPr>
              <w:tc>
                <w:tcPr>
                  <w:tcW w:w="1000" w:type="dxa"/>
                  <w:tcBorders>
                    <w:top w:val="single" w:sz="12" w:space="0" w:color="auto"/>
                    <w:left w:val="single" w:sz="12" w:space="0" w:color="auto"/>
                    <w:bottom w:val="single" w:sz="12" w:space="0" w:color="auto"/>
                    <w:right w:val="single" w:sz="12" w:space="0" w:color="auto"/>
                  </w:tcBorders>
                  <w:vAlign w:val="center"/>
                </w:tcPr>
                <w:p w14:paraId="19BB3DE2" w14:textId="77777777" w:rsidR="00203DF6" w:rsidRDefault="0075441B">
                  <w:pPr>
                    <w:pBdr>
                      <w:top w:val="nil"/>
                      <w:left w:val="nil"/>
                      <w:bottom w:val="nil"/>
                      <w:right w:val="nil"/>
                      <w:between w:val="nil"/>
                      <w:bar w:val="nil"/>
                    </w:pBdr>
                    <w:spacing w:line="360" w:lineRule="auto"/>
                    <w:jc w:val="center"/>
                    <w:rPr>
                      <w:rFonts w:ascii="黑体" w:eastAsia="黑体" w:hAnsi="黑体" w:cs="黑体"/>
                    </w:rPr>
                  </w:pPr>
                  <w:r>
                    <w:rPr>
                      <w:rFonts w:ascii="黑体" w:eastAsia="黑体" w:hAnsi="黑体" w:cs="黑体"/>
                    </w:rPr>
                    <w:lastRenderedPageBreak/>
                    <w:t>评卷人</w:t>
                  </w:r>
                </w:p>
              </w:tc>
              <w:tc>
                <w:tcPr>
                  <w:tcW w:w="800" w:type="dxa"/>
                  <w:tcBorders>
                    <w:top w:val="single" w:sz="12" w:space="0" w:color="auto"/>
                    <w:left w:val="single" w:sz="12" w:space="0" w:color="auto"/>
                    <w:bottom w:val="single" w:sz="12" w:space="0" w:color="auto"/>
                    <w:right w:val="single" w:sz="12" w:space="0" w:color="auto"/>
                  </w:tcBorders>
                  <w:vAlign w:val="center"/>
                </w:tcPr>
                <w:p w14:paraId="3F41CBD0" w14:textId="77777777" w:rsidR="00203DF6" w:rsidRDefault="0075441B">
                  <w:pPr>
                    <w:pBdr>
                      <w:top w:val="nil"/>
                      <w:left w:val="nil"/>
                      <w:bottom w:val="nil"/>
                      <w:right w:val="nil"/>
                      <w:between w:val="nil"/>
                      <w:bar w:val="nil"/>
                    </w:pBdr>
                    <w:spacing w:line="360" w:lineRule="auto"/>
                    <w:jc w:val="center"/>
                    <w:rPr>
                      <w:rFonts w:ascii="黑体" w:eastAsia="黑体" w:hAnsi="黑体" w:cs="黑体"/>
                    </w:rPr>
                  </w:pPr>
                  <w:r>
                    <w:rPr>
                      <w:rFonts w:ascii="黑体" w:eastAsia="黑体" w:hAnsi="黑体" w:cs="黑体"/>
                    </w:rPr>
                    <w:t>得分</w:t>
                  </w:r>
                </w:p>
              </w:tc>
            </w:tr>
            <w:tr w:rsidR="00203DF6" w14:paraId="2810AC66" w14:textId="77777777">
              <w:trPr>
                <w:trHeight w:val="500"/>
              </w:trPr>
              <w:tc>
                <w:tcPr>
                  <w:tcW w:w="800" w:type="dxa"/>
                  <w:tcBorders>
                    <w:top w:val="single" w:sz="12" w:space="0" w:color="auto"/>
                    <w:left w:val="single" w:sz="12" w:space="0" w:color="auto"/>
                    <w:bottom w:val="single" w:sz="12" w:space="0" w:color="auto"/>
                    <w:right w:val="single" w:sz="12" w:space="0" w:color="auto"/>
                  </w:tcBorders>
                  <w:vAlign w:val="center"/>
                </w:tcPr>
                <w:p w14:paraId="32DE71EE" w14:textId="77777777" w:rsidR="00203DF6" w:rsidRDefault="00203DF6">
                  <w:pPr>
                    <w:pBdr>
                      <w:top w:val="nil"/>
                      <w:left w:val="nil"/>
                      <w:bottom w:val="nil"/>
                      <w:right w:val="nil"/>
                      <w:between w:val="nil"/>
                      <w:bar w:val="nil"/>
                    </w:pBdr>
                    <w:spacing w:line="360" w:lineRule="auto"/>
                    <w:jc w:val="center"/>
                    <w:rPr>
                      <w:rFonts w:ascii="黑体" w:eastAsia="黑体" w:hAnsi="黑体" w:cs="黑体"/>
                    </w:rPr>
                  </w:pPr>
                </w:p>
              </w:tc>
              <w:tc>
                <w:tcPr>
                  <w:tcW w:w="800" w:type="dxa"/>
                  <w:tcBorders>
                    <w:top w:val="single" w:sz="12" w:space="0" w:color="auto"/>
                    <w:left w:val="single" w:sz="12" w:space="0" w:color="auto"/>
                    <w:bottom w:val="single" w:sz="12" w:space="0" w:color="auto"/>
                    <w:right w:val="single" w:sz="12" w:space="0" w:color="auto"/>
                  </w:tcBorders>
                  <w:vAlign w:val="center"/>
                </w:tcPr>
                <w:p w14:paraId="1AC58F21" w14:textId="77777777" w:rsidR="00203DF6" w:rsidRDefault="00203DF6">
                  <w:pPr>
                    <w:pBdr>
                      <w:top w:val="nil"/>
                      <w:left w:val="nil"/>
                      <w:bottom w:val="nil"/>
                      <w:right w:val="nil"/>
                      <w:between w:val="nil"/>
                      <w:bar w:val="nil"/>
                    </w:pBdr>
                    <w:spacing w:line="360" w:lineRule="auto"/>
                    <w:jc w:val="center"/>
                    <w:rPr>
                      <w:rFonts w:ascii="黑体" w:eastAsia="黑体" w:hAnsi="黑体" w:cs="黑体"/>
                    </w:rPr>
                  </w:pPr>
                </w:p>
              </w:tc>
            </w:tr>
          </w:tbl>
          <w:p w14:paraId="22B27C81" w14:textId="77777777" w:rsidR="00203DF6" w:rsidRDefault="00203DF6"/>
        </w:tc>
        <w:tc>
          <w:tcPr>
            <w:tcW w:w="0" w:type="auto"/>
            <w:tcBorders>
              <w:top w:val="nil"/>
              <w:left w:val="nil"/>
              <w:bottom w:val="nil"/>
              <w:right w:val="nil"/>
            </w:tcBorders>
            <w:vAlign w:val="center"/>
          </w:tcPr>
          <w:p w14:paraId="345F243A" w14:textId="77777777" w:rsidR="00203DF6" w:rsidRDefault="0075441B">
            <w:pPr>
              <w:pBdr>
                <w:top w:val="nil"/>
                <w:left w:val="nil"/>
                <w:bottom w:val="nil"/>
                <w:right w:val="nil"/>
                <w:between w:val="nil"/>
                <w:bar w:val="nil"/>
              </w:pBdr>
              <w:spacing w:line="360" w:lineRule="auto"/>
              <w:jc w:val="left"/>
              <w:rPr>
                <w:rFonts w:ascii="黑体" w:eastAsia="黑体" w:hAnsi="黑体" w:cs="黑体"/>
                <w:b/>
              </w:rPr>
            </w:pPr>
            <w:r>
              <w:rPr>
                <w:rFonts w:ascii="黑体" w:eastAsia="黑体" w:hAnsi="黑体" w:cs="黑体"/>
                <w:b/>
              </w:rPr>
              <w:t>二、多选题</w:t>
            </w:r>
          </w:p>
        </w:tc>
      </w:tr>
    </w:tbl>
    <w:p w14:paraId="58B87100" w14:textId="77777777" w:rsidR="00203DF6" w:rsidRDefault="0075441B">
      <w:pPr>
        <w:spacing w:line="360" w:lineRule="auto"/>
        <w:jc w:val="left"/>
      </w:pPr>
      <w:r>
        <w:t>10</w:t>
      </w:r>
      <w:r>
        <w:t>．关于电磁波，下列说法正确的是（　　）</w:t>
      </w:r>
    </w:p>
    <w:p w14:paraId="36D40449" w14:textId="77777777" w:rsidR="00203DF6" w:rsidRDefault="0075441B">
      <w:pPr>
        <w:spacing w:line="360" w:lineRule="auto"/>
        <w:jc w:val="left"/>
      </w:pPr>
      <w:r>
        <w:t>A</w:t>
      </w:r>
      <w:r>
        <w:t>．电磁波在真空中的传播速度与电磁波的频率无关</w:t>
      </w:r>
    </w:p>
    <w:p w14:paraId="7EB544F3" w14:textId="77777777" w:rsidR="00203DF6" w:rsidRDefault="0075441B">
      <w:pPr>
        <w:spacing w:line="360" w:lineRule="auto"/>
        <w:jc w:val="left"/>
      </w:pPr>
      <w:r>
        <w:t>B</w:t>
      </w:r>
      <w:r>
        <w:t>．周期性变化的电场和磁场可以相互激发，形成电磁波</w:t>
      </w:r>
    </w:p>
    <w:p w14:paraId="0B2315B7" w14:textId="77777777" w:rsidR="00203DF6" w:rsidRDefault="0075441B">
      <w:pPr>
        <w:spacing w:line="360" w:lineRule="auto"/>
        <w:jc w:val="left"/>
      </w:pPr>
      <w:r>
        <w:t>C</w:t>
      </w:r>
      <w:r>
        <w:t>．电磁波可以由电磁振荡产生，若波源的电磁振荡停止，空间的电磁波随即消失</w:t>
      </w:r>
    </w:p>
    <w:p w14:paraId="5C04D5A3" w14:textId="77777777" w:rsidR="00203DF6" w:rsidRDefault="0075441B">
      <w:pPr>
        <w:spacing w:line="360" w:lineRule="auto"/>
        <w:jc w:val="left"/>
      </w:pPr>
      <w:r>
        <w:t>D</w:t>
      </w:r>
      <w:r>
        <w:t>．电磁波在真空中自由传播时，其传播方向与电场强度、磁感应强度均垂直</w:t>
      </w:r>
    </w:p>
    <w:p w14:paraId="3BBA1810" w14:textId="77777777" w:rsidR="00203DF6" w:rsidRDefault="0075441B">
      <w:pPr>
        <w:shd w:val="clear" w:color="auto" w:fill="F2F2F2"/>
        <w:spacing w:line="360" w:lineRule="auto"/>
        <w:jc w:val="left"/>
      </w:pPr>
      <w:r>
        <w:t>【详解】</w:t>
      </w:r>
      <w:r>
        <w:t>A</w:t>
      </w:r>
      <w:r>
        <w:t>．电磁波在真空中的传播速度为</w:t>
      </w:r>
      <w:r>
        <w:t>3×10</w:t>
      </w:r>
      <w:r>
        <w:rPr>
          <w:vertAlign w:val="superscript"/>
        </w:rPr>
        <w:t>8</w:t>
      </w:r>
      <w:r>
        <w:t xml:space="preserve"> m/s</w:t>
      </w:r>
      <w:r>
        <w:t>，与电磁波的频率无关，故</w:t>
      </w:r>
      <w:r>
        <w:t>A</w:t>
      </w:r>
      <w:r>
        <w:t>正确；</w:t>
      </w:r>
    </w:p>
    <w:p w14:paraId="6D39E059" w14:textId="77777777" w:rsidR="00203DF6" w:rsidRDefault="0075441B">
      <w:pPr>
        <w:shd w:val="clear" w:color="auto" w:fill="F2F2F2"/>
        <w:spacing w:line="360" w:lineRule="auto"/>
        <w:jc w:val="left"/>
      </w:pPr>
      <w:r>
        <w:t>B</w:t>
      </w:r>
      <w:r>
        <w:t>．周期性变化的电场产生周期性变化的磁场，周期性变化的磁场又产生周期性变化的电场，它们相互激发向周围传播，就形成了电磁</w:t>
      </w:r>
      <w:r>
        <w:t>波，故</w:t>
      </w:r>
      <w:r>
        <w:t>B</w:t>
      </w:r>
      <w:r>
        <w:t>正确；</w:t>
      </w:r>
    </w:p>
    <w:p w14:paraId="60609B8F" w14:textId="77777777" w:rsidR="00203DF6" w:rsidRDefault="0075441B">
      <w:pPr>
        <w:shd w:val="clear" w:color="auto" w:fill="F2F2F2"/>
        <w:spacing w:line="360" w:lineRule="auto"/>
        <w:jc w:val="left"/>
      </w:pPr>
      <w:r>
        <w:t>C</w:t>
      </w:r>
      <w:r>
        <w:t>．波源的电磁振荡停止后，已发出的电磁波不会立即消失，还要继续传播一段时间，故</w:t>
      </w:r>
      <w:r>
        <w:t>C</w:t>
      </w:r>
      <w:r>
        <w:t>错误；</w:t>
      </w:r>
    </w:p>
    <w:p w14:paraId="753CA612" w14:textId="77777777" w:rsidR="00203DF6" w:rsidRDefault="0075441B">
      <w:pPr>
        <w:shd w:val="clear" w:color="auto" w:fill="F2F2F2"/>
        <w:spacing w:line="360" w:lineRule="auto"/>
        <w:jc w:val="left"/>
      </w:pPr>
      <w:r>
        <w:t>D</w:t>
      </w:r>
      <w:r>
        <w:t>．电磁波是横波，因此其电场强度和磁感应强度均与传播方向垂直，故</w:t>
      </w:r>
      <w:r>
        <w:t>D</w:t>
      </w:r>
      <w:r>
        <w:t>正确。</w:t>
      </w:r>
    </w:p>
    <w:p w14:paraId="32BBFAAC" w14:textId="77777777" w:rsidR="00203DF6" w:rsidRDefault="0075441B">
      <w:pPr>
        <w:shd w:val="clear" w:color="auto" w:fill="F2F2F2"/>
        <w:spacing w:line="360" w:lineRule="auto"/>
        <w:jc w:val="left"/>
      </w:pPr>
      <w:r>
        <w:t>故选</w:t>
      </w:r>
      <w:r>
        <w:t>ABD</w:t>
      </w:r>
      <w:r>
        <w:t>。</w:t>
      </w:r>
    </w:p>
    <w:p w14:paraId="708C7551" w14:textId="77777777" w:rsidR="00203DF6" w:rsidRDefault="0075441B">
      <w:pPr>
        <w:spacing w:line="360" w:lineRule="auto"/>
        <w:jc w:val="left"/>
      </w:pPr>
      <w:r>
        <w:t>11</w:t>
      </w:r>
      <w:r>
        <w:t>．有一种家用电器，图甲是其电路工作原理图，当电阻丝接在</w:t>
      </w:r>
      <w:r>
        <w:rPr>
          <w:rFonts w:eastAsia="Times New Roman"/>
          <w:i/>
        </w:rPr>
        <w:t>U</w:t>
      </w:r>
      <w:r>
        <w:t>=311sin100π</w:t>
      </w:r>
      <w:r>
        <w:rPr>
          <w:rFonts w:eastAsia="Times New Roman"/>
          <w:i/>
        </w:rPr>
        <w:t>t</w:t>
      </w:r>
      <w:r>
        <w:t>（</w:t>
      </w:r>
      <w:r>
        <w:t>V</w:t>
      </w:r>
      <w:r>
        <w:t>）的交流电源上后，电阻</w:t>
      </w:r>
      <w:proofErr w:type="gramStart"/>
      <w:r>
        <w:t>丝开始</w:t>
      </w:r>
      <w:proofErr w:type="gramEnd"/>
      <w:r>
        <w:t>加热，当其温度达到某一数值时，自动控温装置</w:t>
      </w:r>
      <w:r>
        <w:rPr>
          <w:rFonts w:eastAsia="Times New Roman"/>
          <w:i/>
        </w:rPr>
        <w:t>P</w:t>
      </w:r>
      <w:r>
        <w:t>启动，使电阻丝所接电压变为按图乙所示波形变化（部分仍为正弦波），从而进入保温状态。不计电阻丝阻值的变化，则下列说法正确的是（　　）</w:t>
      </w:r>
    </w:p>
    <w:p w14:paraId="577DA6A6" w14:textId="77777777" w:rsidR="00203DF6" w:rsidRDefault="0075441B">
      <w:pPr>
        <w:spacing w:line="360" w:lineRule="auto"/>
        <w:jc w:val="left"/>
      </w:pPr>
      <w:r>
        <w:rPr>
          <w:noProof/>
        </w:rPr>
        <w:drawing>
          <wp:inline distT="0" distB="0" distL="0" distR="0" wp14:anchorId="771FE89F" wp14:editId="0221C016">
            <wp:extent cx="3400081" cy="1176951"/>
            <wp:effectExtent l="0" t="0" r="0" b="4445"/>
            <wp:docPr id="100010" name="图片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64234" name=""/>
                    <pic:cNvPicPr>
                      <a:picLocks noChangeAspect="1"/>
                    </pic:cNvPicPr>
                  </pic:nvPicPr>
                  <pic:blipFill>
                    <a:blip r:embed="rId65"/>
                    <a:stretch>
                      <a:fillRect/>
                    </a:stretch>
                  </pic:blipFill>
                  <pic:spPr>
                    <a:xfrm>
                      <a:off x="0" y="0"/>
                      <a:ext cx="3405190" cy="1178719"/>
                    </a:xfrm>
                    <a:prstGeom prst="rect">
                      <a:avLst/>
                    </a:prstGeom>
                  </pic:spPr>
                </pic:pic>
              </a:graphicData>
            </a:graphic>
          </wp:inline>
        </w:drawing>
      </w:r>
    </w:p>
    <w:p w14:paraId="0A6F22D2" w14:textId="77777777" w:rsidR="00203DF6" w:rsidRDefault="0075441B">
      <w:pPr>
        <w:spacing w:line="360" w:lineRule="auto"/>
        <w:jc w:val="left"/>
      </w:pPr>
      <w:r>
        <w:t>A</w:t>
      </w:r>
      <w:r>
        <w:t>．</w:t>
      </w:r>
      <w:r>
        <w:rPr>
          <w:rFonts w:eastAsia="Times New Roman"/>
          <w:i/>
        </w:rPr>
        <w:t>P</w:t>
      </w:r>
      <w:r>
        <w:t>启动后，电阻丝的功</w:t>
      </w:r>
      <w:r>
        <w:t>率变为原来的一半</w:t>
      </w:r>
    </w:p>
    <w:p w14:paraId="64979712" w14:textId="77777777" w:rsidR="00203DF6" w:rsidRDefault="0075441B">
      <w:pPr>
        <w:spacing w:line="360" w:lineRule="auto"/>
        <w:jc w:val="left"/>
      </w:pPr>
      <w:r>
        <w:t>B</w:t>
      </w:r>
      <w:r>
        <w:t>．</w:t>
      </w:r>
      <w:r>
        <w:rPr>
          <w:rFonts w:eastAsia="Times New Roman"/>
          <w:i/>
        </w:rPr>
        <w:t>P</w:t>
      </w:r>
      <w:r>
        <w:t>启动后，电阻丝所接电压的频率变为原来的一半</w:t>
      </w:r>
    </w:p>
    <w:p w14:paraId="268B8401" w14:textId="77777777" w:rsidR="00203DF6" w:rsidRDefault="0075441B">
      <w:pPr>
        <w:spacing w:line="360" w:lineRule="auto"/>
        <w:jc w:val="left"/>
      </w:pPr>
      <w:r>
        <w:t>C</w:t>
      </w:r>
      <w:r>
        <w:t>．</w:t>
      </w:r>
      <w:r>
        <w:rPr>
          <w:rFonts w:eastAsia="Times New Roman"/>
          <w:i/>
        </w:rPr>
        <w:t>P</w:t>
      </w:r>
      <w:r>
        <w:t>启动后，电压表的读数大约是原来的</w:t>
      </w:r>
      <w:r>
        <w:t>0.5</w:t>
      </w:r>
      <w:r>
        <w:t>倍</w:t>
      </w:r>
    </w:p>
    <w:p w14:paraId="5153D482" w14:textId="77777777" w:rsidR="00203DF6" w:rsidRDefault="0075441B">
      <w:pPr>
        <w:spacing w:line="360" w:lineRule="auto"/>
        <w:jc w:val="left"/>
      </w:pPr>
      <w:r>
        <w:t>D</w:t>
      </w:r>
      <w:r>
        <w:t>．</w:t>
      </w:r>
      <w:r>
        <w:rPr>
          <w:rFonts w:eastAsia="Times New Roman"/>
          <w:i/>
        </w:rPr>
        <w:t>P</w:t>
      </w:r>
      <w:r>
        <w:t>启动后，电压表的读数大约是原来的</w:t>
      </w:r>
      <w:r>
        <w:t>0.7</w:t>
      </w:r>
      <w:r>
        <w:t>倍</w:t>
      </w:r>
    </w:p>
    <w:p w14:paraId="2C7CB5F4" w14:textId="77777777" w:rsidR="00203DF6" w:rsidRDefault="0075441B">
      <w:pPr>
        <w:shd w:val="clear" w:color="auto" w:fill="F2F2F2"/>
        <w:spacing w:line="360" w:lineRule="auto"/>
        <w:jc w:val="left"/>
      </w:pPr>
      <w:r>
        <w:t>【详解】</w:t>
      </w:r>
      <w:r>
        <w:t>A</w:t>
      </w:r>
      <w:r>
        <w:t>．</w:t>
      </w:r>
      <w:r>
        <w:rPr>
          <w:rFonts w:eastAsia="Times New Roman"/>
          <w:i/>
        </w:rPr>
        <w:t>P</w:t>
      </w:r>
      <w:r>
        <w:t>启动前电阻丝的功率</w:t>
      </w:r>
    </w:p>
    <w:p w14:paraId="475D1AD8" w14:textId="77777777" w:rsidR="00203DF6" w:rsidRDefault="0075441B">
      <w:pPr>
        <w:shd w:val="clear" w:color="auto" w:fill="F2F2F2"/>
        <w:spacing w:line="360" w:lineRule="auto"/>
        <w:jc w:val="center"/>
        <w:textAlignment w:val="center"/>
      </w:pPr>
      <w:r>
        <w:object w:dxaOrig="1672" w:dyaOrig="829" w14:anchorId="1C79189C">
          <v:shape id="_x0000_i1051" type="#_x0000_t75" alt="eqId15cc821e1d9668cd99184e8f07119be0" style="width:83.75pt;height:41.35pt" o:ole="">
            <v:imagedata r:id="rId66" o:title="eqId15cc821e1d9668cd99184e8f07119be0"/>
          </v:shape>
          <o:OLEObject Type="Embed" ProgID="Equation.DSMT4" ShapeID="_x0000_i1051" DrawAspect="Content" ObjectID="_1738826413" r:id="rId67"/>
        </w:object>
      </w:r>
    </w:p>
    <w:p w14:paraId="59DBBC11" w14:textId="77777777" w:rsidR="00203DF6" w:rsidRDefault="0075441B">
      <w:pPr>
        <w:spacing w:line="360" w:lineRule="auto"/>
        <w:jc w:val="left"/>
      </w:pPr>
      <w:r>
        <w:t>结合乙图可知电阻丝的功率</w:t>
      </w:r>
    </w:p>
    <w:p w14:paraId="5DCAABB8" w14:textId="77777777" w:rsidR="00203DF6" w:rsidRDefault="0075441B">
      <w:pPr>
        <w:shd w:val="clear" w:color="auto" w:fill="F2F2F2"/>
        <w:spacing w:line="360" w:lineRule="auto"/>
        <w:jc w:val="center"/>
        <w:textAlignment w:val="center"/>
      </w:pPr>
      <w:r>
        <w:object w:dxaOrig="792" w:dyaOrig="597" w14:anchorId="6CB1D237">
          <v:shape id="_x0000_i1052" type="#_x0000_t75" alt="eqId61837ccbcc2f6a0d5e97d8383bf8fbdc" style="width:39.55pt;height:29.95pt" o:ole="">
            <v:imagedata r:id="rId68" o:title="eqId61837ccbcc2f6a0d5e97d8383bf8fbdc"/>
          </v:shape>
          <o:OLEObject Type="Embed" ProgID="Equation.DSMT4" ShapeID="_x0000_i1052" DrawAspect="Content" ObjectID="_1738826414" r:id="rId69"/>
        </w:object>
      </w:r>
    </w:p>
    <w:p w14:paraId="432A9FFD" w14:textId="77777777" w:rsidR="00203DF6" w:rsidRDefault="0075441B">
      <w:pPr>
        <w:spacing w:line="360" w:lineRule="auto"/>
        <w:jc w:val="left"/>
      </w:pPr>
      <w:r>
        <w:t>由有效值定义有</w:t>
      </w:r>
    </w:p>
    <w:p w14:paraId="55488733" w14:textId="77777777" w:rsidR="00203DF6" w:rsidRDefault="0075441B">
      <w:pPr>
        <w:shd w:val="clear" w:color="auto" w:fill="F2F2F2"/>
        <w:spacing w:line="360" w:lineRule="auto"/>
        <w:jc w:val="center"/>
        <w:textAlignment w:val="center"/>
      </w:pPr>
      <w:r>
        <w:object w:dxaOrig="1636" w:dyaOrig="599" w14:anchorId="7CDA74FF">
          <v:shape id="_x0000_i1053" type="#_x0000_t75" alt="eqId7ba719cdce9e26f9ec2fc4602eb99102" style="width:81.6pt;height:29.95pt" o:ole="">
            <v:imagedata r:id="rId70" o:title="eqId7ba719cdce9e26f9ec2fc4602eb99102"/>
          </v:shape>
          <o:OLEObject Type="Embed" ProgID="Equation.DSMT4" ShapeID="_x0000_i1053" DrawAspect="Content" ObjectID="_1738826415" r:id="rId71"/>
        </w:object>
      </w:r>
    </w:p>
    <w:p w14:paraId="5A7784A5" w14:textId="77777777" w:rsidR="00203DF6" w:rsidRDefault="0075441B">
      <w:pPr>
        <w:spacing w:line="360" w:lineRule="auto"/>
        <w:jc w:val="left"/>
      </w:pPr>
      <w:r>
        <w:t>得</w:t>
      </w:r>
    </w:p>
    <w:p w14:paraId="362894F8" w14:textId="77777777" w:rsidR="00203DF6" w:rsidRDefault="0075441B">
      <w:pPr>
        <w:shd w:val="clear" w:color="auto" w:fill="F2F2F2"/>
        <w:spacing w:line="360" w:lineRule="auto"/>
        <w:jc w:val="center"/>
        <w:textAlignment w:val="center"/>
      </w:pPr>
      <w:r>
        <w:object w:dxaOrig="1901" w:dyaOrig="585" w14:anchorId="63C765ED">
          <v:shape id="_x0000_i1054" type="#_x0000_t75" alt="eqId9dff025100f3fd854411f361b5d8630b" style="width:95.15pt;height:29.25pt" o:ole="">
            <v:imagedata r:id="rId72" o:title="eqId9dff025100f3fd854411f361b5d8630b"/>
          </v:shape>
          <o:OLEObject Type="Embed" ProgID="Equation.DSMT4" ShapeID="_x0000_i1054" DrawAspect="Content" ObjectID="_1738826416" r:id="rId73"/>
        </w:object>
      </w:r>
    </w:p>
    <w:p w14:paraId="4DE7BE91" w14:textId="77777777" w:rsidR="00203DF6" w:rsidRDefault="0075441B">
      <w:pPr>
        <w:spacing w:line="360" w:lineRule="auto"/>
        <w:jc w:val="left"/>
      </w:pPr>
      <w:r>
        <w:t>则知</w:t>
      </w:r>
    </w:p>
    <w:p w14:paraId="4E869DA9" w14:textId="77777777" w:rsidR="00203DF6" w:rsidRDefault="0075441B">
      <w:pPr>
        <w:shd w:val="clear" w:color="auto" w:fill="F2F2F2"/>
        <w:spacing w:line="360" w:lineRule="auto"/>
        <w:jc w:val="center"/>
        <w:textAlignment w:val="center"/>
      </w:pPr>
      <w:r>
        <w:object w:dxaOrig="722" w:dyaOrig="322" w14:anchorId="739E28B6">
          <v:shape id="_x0000_i1055" type="#_x0000_t75" alt="eqId7d0cbeec6ec784e4f092f9a6afc38e8c" style="width:36pt;height:16.05pt" o:ole="">
            <v:imagedata r:id="rId74" o:title="eqId7d0cbeec6ec784e4f092f9a6afc38e8c"/>
          </v:shape>
          <o:OLEObject Type="Embed" ProgID="Equation.DSMT4" ShapeID="_x0000_i1055" DrawAspect="Content" ObjectID="_1738826417" r:id="rId75"/>
        </w:object>
      </w:r>
    </w:p>
    <w:p w14:paraId="1D5B4632" w14:textId="77777777" w:rsidR="00203DF6" w:rsidRDefault="0075441B">
      <w:pPr>
        <w:spacing w:line="360" w:lineRule="auto"/>
        <w:jc w:val="left"/>
      </w:pPr>
      <w:r>
        <w:t>A</w:t>
      </w:r>
      <w:r>
        <w:t>正确；</w:t>
      </w:r>
    </w:p>
    <w:p w14:paraId="51A0B1EC" w14:textId="77777777" w:rsidR="00203DF6" w:rsidRDefault="0075441B">
      <w:pPr>
        <w:spacing w:line="360" w:lineRule="auto"/>
        <w:jc w:val="left"/>
      </w:pPr>
      <w:r>
        <w:t>B</w:t>
      </w:r>
      <w:r>
        <w:t>．</w:t>
      </w:r>
      <w:r>
        <w:rPr>
          <w:rFonts w:eastAsia="Times New Roman"/>
          <w:i/>
        </w:rPr>
        <w:t>P</w:t>
      </w:r>
      <w:r>
        <w:t>启动前所接电压的频率</w:t>
      </w:r>
    </w:p>
    <w:p w14:paraId="1CD688B2" w14:textId="77777777" w:rsidR="00203DF6" w:rsidRDefault="0075441B">
      <w:pPr>
        <w:shd w:val="clear" w:color="auto" w:fill="F2F2F2"/>
        <w:spacing w:line="360" w:lineRule="auto"/>
        <w:jc w:val="center"/>
        <w:textAlignment w:val="center"/>
      </w:pPr>
      <w:r>
        <w:object w:dxaOrig="1830" w:dyaOrig="540" w14:anchorId="158CB260">
          <v:shape id="_x0000_i1056" type="#_x0000_t75" alt="eqId905ef29c13dd713735ccf6e987d68438" style="width:91.6pt;height:27.1pt" o:ole="">
            <v:imagedata r:id="rId76" o:title="eqId905ef29c13dd713735ccf6e987d68438"/>
          </v:shape>
          <o:OLEObject Type="Embed" ProgID="Equation.DSMT4" ShapeID="_x0000_i1056" DrawAspect="Content" ObjectID="_1738826418" r:id="rId77"/>
        </w:object>
      </w:r>
    </w:p>
    <w:p w14:paraId="6D46E5F5" w14:textId="77777777" w:rsidR="00203DF6" w:rsidRDefault="0075441B">
      <w:pPr>
        <w:spacing w:line="360" w:lineRule="auto"/>
        <w:jc w:val="left"/>
      </w:pPr>
      <w:r>
        <w:t>启动后所接电压的频率</w:t>
      </w:r>
    </w:p>
    <w:p w14:paraId="53F0EB47" w14:textId="77777777" w:rsidR="00203DF6" w:rsidRDefault="0075441B">
      <w:pPr>
        <w:shd w:val="clear" w:color="auto" w:fill="F2F2F2"/>
        <w:spacing w:line="360" w:lineRule="auto"/>
        <w:jc w:val="center"/>
        <w:textAlignment w:val="center"/>
      </w:pPr>
      <w:r>
        <w:object w:dxaOrig="2199" w:dyaOrig="543" w14:anchorId="51A3C1D9">
          <v:shape id="_x0000_i1057" type="#_x0000_t75" alt="eqIdb575fe07bd66f31373230b355b6663ac" style="width:109.8pt;height:27.1pt" o:ole="">
            <v:imagedata r:id="rId78" o:title="eqIdb575fe07bd66f31373230b355b6663ac"/>
          </v:shape>
          <o:OLEObject Type="Embed" ProgID="Equation.DSMT4" ShapeID="_x0000_i1057" DrawAspect="Content" ObjectID="_1738826419" r:id="rId79"/>
        </w:object>
      </w:r>
    </w:p>
    <w:p w14:paraId="5C7EE59F" w14:textId="77777777" w:rsidR="00203DF6" w:rsidRDefault="0075441B">
      <w:pPr>
        <w:spacing w:line="360" w:lineRule="auto"/>
        <w:jc w:val="left"/>
      </w:pPr>
      <w:r>
        <w:t>则</w:t>
      </w:r>
      <w:r>
        <w:t>B</w:t>
      </w:r>
      <w:r>
        <w:t>错误；</w:t>
      </w:r>
    </w:p>
    <w:p w14:paraId="0B3BF502" w14:textId="77777777" w:rsidR="00203DF6" w:rsidRDefault="0075441B">
      <w:pPr>
        <w:spacing w:line="360" w:lineRule="auto"/>
        <w:jc w:val="left"/>
      </w:pPr>
      <w:r>
        <w:t>CD</w:t>
      </w:r>
      <w:r>
        <w:t>．电压表测有效值，启动前</w:t>
      </w:r>
    </w:p>
    <w:p w14:paraId="163304F4" w14:textId="77777777" w:rsidR="00203DF6" w:rsidRDefault="0075441B">
      <w:pPr>
        <w:shd w:val="clear" w:color="auto" w:fill="F2F2F2"/>
        <w:spacing w:line="360" w:lineRule="auto"/>
        <w:jc w:val="center"/>
        <w:textAlignment w:val="center"/>
      </w:pPr>
      <w:r>
        <w:object w:dxaOrig="1073" w:dyaOrig="586" w14:anchorId="12508BC9">
          <v:shape id="_x0000_i1058" type="#_x0000_t75" alt="eqId45b07030c524e26825976234e72042ca" style="width:53.8pt;height:29.25pt" o:ole="">
            <v:imagedata r:id="rId80" o:title="eqId45b07030c524e26825976234e72042ca"/>
          </v:shape>
          <o:OLEObject Type="Embed" ProgID="Equation.DSMT4" ShapeID="_x0000_i1058" DrawAspect="Content" ObjectID="_1738826420" r:id="rId81"/>
        </w:object>
      </w:r>
    </w:p>
    <w:p w14:paraId="3E51B319" w14:textId="77777777" w:rsidR="00203DF6" w:rsidRDefault="0075441B">
      <w:pPr>
        <w:spacing w:line="360" w:lineRule="auto"/>
        <w:jc w:val="left"/>
      </w:pPr>
      <w:r>
        <w:t>又由启动前后功率关系可知，启动后</w:t>
      </w:r>
    </w:p>
    <w:p w14:paraId="5F50913C" w14:textId="77777777" w:rsidR="00203DF6" w:rsidRDefault="0075441B">
      <w:pPr>
        <w:shd w:val="clear" w:color="auto" w:fill="F2F2F2"/>
        <w:spacing w:line="360" w:lineRule="auto"/>
        <w:jc w:val="center"/>
        <w:textAlignment w:val="center"/>
      </w:pPr>
      <w:r>
        <w:object w:dxaOrig="2006" w:dyaOrig="601" w14:anchorId="370F4B5A">
          <v:shape id="_x0000_i1059" type="#_x0000_t75" alt="eqIdfd1b160f1517137165d3a6bf987dc1c1" style="width:100.15pt;height:29.95pt" o:ole="">
            <v:imagedata r:id="rId82" o:title="eqIdfd1b160f1517137165d3a6bf987dc1c1"/>
          </v:shape>
          <o:OLEObject Type="Embed" ProgID="Equation.DSMT4" ShapeID="_x0000_i1059" DrawAspect="Content" ObjectID="_1738826421" r:id="rId83"/>
        </w:object>
      </w:r>
    </w:p>
    <w:p w14:paraId="30E08BC1" w14:textId="77777777" w:rsidR="00203DF6" w:rsidRDefault="0075441B">
      <w:pPr>
        <w:spacing w:line="360" w:lineRule="auto"/>
        <w:jc w:val="left"/>
      </w:pPr>
      <w:r>
        <w:t>则</w:t>
      </w:r>
      <w:r>
        <w:t>C</w:t>
      </w:r>
      <w:r>
        <w:t>错误，</w:t>
      </w:r>
      <w:r>
        <w:t>D</w:t>
      </w:r>
      <w:r>
        <w:t>正确；</w:t>
      </w:r>
    </w:p>
    <w:p w14:paraId="315E469A" w14:textId="77777777" w:rsidR="00203DF6" w:rsidRDefault="0075441B">
      <w:pPr>
        <w:spacing w:line="360" w:lineRule="auto"/>
        <w:jc w:val="left"/>
      </w:pPr>
      <w:r>
        <w:t>故选</w:t>
      </w:r>
      <w:r>
        <w:t>AD</w:t>
      </w:r>
      <w:r>
        <w:t>。</w:t>
      </w:r>
    </w:p>
    <w:p w14:paraId="08C75379" w14:textId="77777777" w:rsidR="00203DF6" w:rsidRDefault="0075441B">
      <w:pPr>
        <w:spacing w:line="360" w:lineRule="auto"/>
        <w:jc w:val="left"/>
      </w:pPr>
      <w:r>
        <w:t>12</w:t>
      </w:r>
      <w:r>
        <w:t>．如图甲所示，在匀强磁场中，</w:t>
      </w:r>
      <w:proofErr w:type="gramStart"/>
      <w:r>
        <w:t>一</w:t>
      </w:r>
      <w:proofErr w:type="gramEnd"/>
      <w:r>
        <w:t>矩形金属线圈两次分别以不同的转速，绕与磁感线垂直的轴匀速转动，产生的交变电动势图像如图乙曲线</w:t>
      </w:r>
      <w:r>
        <w:rPr>
          <w:rFonts w:eastAsia="Times New Roman"/>
          <w:i/>
        </w:rPr>
        <w:t>a</w:t>
      </w:r>
      <w:r>
        <w:t>、</w:t>
      </w:r>
      <w:r>
        <w:rPr>
          <w:rFonts w:eastAsia="Times New Roman"/>
          <w:i/>
        </w:rPr>
        <w:t>b</w:t>
      </w:r>
      <w:r>
        <w:t>所示，则（　　）</w:t>
      </w:r>
    </w:p>
    <w:p w14:paraId="61D9EE0B" w14:textId="77777777" w:rsidR="00203DF6" w:rsidRDefault="0075441B">
      <w:pPr>
        <w:spacing w:line="360" w:lineRule="auto"/>
        <w:jc w:val="left"/>
      </w:pPr>
      <w:r>
        <w:rPr>
          <w:noProof/>
        </w:rPr>
        <w:drawing>
          <wp:inline distT="0" distB="0" distL="0" distR="0" wp14:anchorId="60CA9169" wp14:editId="5639618E">
            <wp:extent cx="3086100" cy="1428750"/>
            <wp:effectExtent l="0" t="0" r="0" b="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68835" name=""/>
                    <pic:cNvPicPr>
                      <a:picLocks noChangeAspect="1"/>
                    </pic:cNvPicPr>
                  </pic:nvPicPr>
                  <pic:blipFill>
                    <a:blip r:embed="rId84"/>
                    <a:stretch>
                      <a:fillRect/>
                    </a:stretch>
                  </pic:blipFill>
                  <pic:spPr>
                    <a:xfrm>
                      <a:off x="0" y="0"/>
                      <a:ext cx="3086100" cy="1428750"/>
                    </a:xfrm>
                    <a:prstGeom prst="rect">
                      <a:avLst/>
                    </a:prstGeom>
                  </pic:spPr>
                </pic:pic>
              </a:graphicData>
            </a:graphic>
          </wp:inline>
        </w:drawing>
      </w:r>
    </w:p>
    <w:p w14:paraId="008E18D5" w14:textId="77777777" w:rsidR="00203DF6" w:rsidRDefault="0075441B">
      <w:pPr>
        <w:tabs>
          <w:tab w:val="left" w:pos="4156"/>
        </w:tabs>
        <w:spacing w:line="360" w:lineRule="auto"/>
        <w:jc w:val="left"/>
        <w:textAlignment w:val="center"/>
      </w:pPr>
      <w:r>
        <w:t>A</w:t>
      </w:r>
      <w:r>
        <w:t>．两次</w:t>
      </w:r>
      <w:r>
        <w:object w:dxaOrig="439" w:dyaOrig="257" w14:anchorId="72605A73">
          <v:shape id="_x0000_i1060" type="#_x0000_t75" alt="eqId7aeb9a94e392f6759b18abed89aacc5e" style="width:22.1pt;height:12.85pt" o:ole="">
            <v:imagedata r:id="rId85" o:title="eqId7aeb9a94e392f6759b18abed89aacc5e"/>
          </v:shape>
          <o:OLEObject Type="Embed" ProgID="Equation.DSMT4" ShapeID="_x0000_i1060" DrawAspect="Content" ObjectID="_1738826422" r:id="rId86"/>
        </w:object>
      </w:r>
      <w:r>
        <w:t>时刻线圈平面均与中性面垂直</w:t>
      </w:r>
      <w:r>
        <w:tab/>
        <w:t>B</w:t>
      </w:r>
      <w:r>
        <w:t>．曲线</w:t>
      </w:r>
      <w:r>
        <w:rPr>
          <w:rFonts w:eastAsia="Times New Roman"/>
          <w:i/>
        </w:rPr>
        <w:t>a</w:t>
      </w:r>
      <w:r>
        <w:t>、</w:t>
      </w:r>
      <w:r>
        <w:rPr>
          <w:rFonts w:eastAsia="Times New Roman"/>
          <w:i/>
        </w:rPr>
        <w:t>b</w:t>
      </w:r>
      <w:r>
        <w:t>对应的线圈转速之比为</w:t>
      </w:r>
      <w:r>
        <w:t>2∶3</w:t>
      </w:r>
    </w:p>
    <w:p w14:paraId="665B4804" w14:textId="77777777" w:rsidR="00203DF6" w:rsidRDefault="0075441B">
      <w:pPr>
        <w:tabs>
          <w:tab w:val="left" w:pos="4156"/>
        </w:tabs>
        <w:spacing w:line="360" w:lineRule="auto"/>
        <w:jc w:val="left"/>
        <w:textAlignment w:val="center"/>
      </w:pPr>
      <w:r>
        <w:t>C</w:t>
      </w:r>
      <w:r>
        <w:t>．曲线</w:t>
      </w:r>
      <w:r>
        <w:rPr>
          <w:rFonts w:eastAsia="Times New Roman"/>
          <w:i/>
        </w:rPr>
        <w:t>a</w:t>
      </w:r>
      <w:r>
        <w:t>表示的交变电动势频率为</w:t>
      </w:r>
      <w:r>
        <w:object w:dxaOrig="528" w:dyaOrig="251" w14:anchorId="757AF41F">
          <v:shape id="_x0000_i1061" type="#_x0000_t75" alt="eqId43dcaf5c9f1696bf642de8a4bdbd12fd" style="width:26.4pt;height:12.5pt" o:ole="">
            <v:imagedata r:id="rId87" o:title="eqId43dcaf5c9f1696bf642de8a4bdbd12fd"/>
          </v:shape>
          <o:OLEObject Type="Embed" ProgID="Equation.DSMT4" ShapeID="_x0000_i1061" DrawAspect="Content" ObjectID="_1738826423" r:id="rId88"/>
        </w:object>
      </w:r>
      <w:r>
        <w:tab/>
        <w:t>D</w:t>
      </w:r>
      <w:r>
        <w:t>．曲线</w:t>
      </w:r>
      <w:r>
        <w:rPr>
          <w:rFonts w:eastAsia="Times New Roman"/>
          <w:i/>
        </w:rPr>
        <w:t>b</w:t>
      </w:r>
      <w:r>
        <w:t>表示的交变电动势最大值为</w:t>
      </w:r>
      <w:r>
        <w:object w:dxaOrig="422" w:dyaOrig="251" w14:anchorId="08F43D54">
          <v:shape id="_x0000_i1062" type="#_x0000_t75" alt="eqId3216e8cd0c9be9c505f00230563d2298" style="width:21.05pt;height:12.5pt" o:ole="">
            <v:imagedata r:id="rId89" o:title="eqId3216e8cd0c9be9c505f00230563d2298"/>
          </v:shape>
          <o:OLEObject Type="Embed" ProgID="Equation.DSMT4" ShapeID="_x0000_i1062" DrawAspect="Content" ObjectID="_1738826424" r:id="rId90"/>
        </w:object>
      </w:r>
    </w:p>
    <w:p w14:paraId="6C9A92EF" w14:textId="77777777" w:rsidR="00203DF6" w:rsidRDefault="0075441B">
      <w:pPr>
        <w:shd w:val="clear" w:color="auto" w:fill="F2F2F2"/>
        <w:spacing w:line="360" w:lineRule="auto"/>
        <w:jc w:val="left"/>
      </w:pPr>
      <w:r>
        <w:lastRenderedPageBreak/>
        <w:t>【详解】</w:t>
      </w:r>
      <w:r>
        <w:t>A</w:t>
      </w:r>
      <w:r>
        <w:t>．从题图中看出，</w:t>
      </w:r>
      <w:r>
        <w:rPr>
          <w:rFonts w:eastAsia="Times New Roman"/>
          <w:i/>
        </w:rPr>
        <w:t>t</w:t>
      </w:r>
      <w:r>
        <w:t>＝</w:t>
      </w:r>
      <w:r>
        <w:t>0</w:t>
      </w:r>
      <w:r>
        <w:t>时刻</w:t>
      </w:r>
      <w:r>
        <w:rPr>
          <w:rFonts w:eastAsia="Times New Roman"/>
          <w:i/>
        </w:rPr>
        <w:t>a</w:t>
      </w:r>
      <w:r>
        <w:t>、</w:t>
      </w:r>
      <w:r>
        <w:rPr>
          <w:rFonts w:eastAsia="Times New Roman"/>
          <w:i/>
        </w:rPr>
        <w:t>b</w:t>
      </w:r>
      <w:r>
        <w:t>曲线上产生的感应电动势均为</w:t>
      </w:r>
      <w:r>
        <w:t>0</w:t>
      </w:r>
      <w:r>
        <w:t>，因此线圈平面与中性面重合，故</w:t>
      </w:r>
      <w:r>
        <w:t>A</w:t>
      </w:r>
      <w:r>
        <w:t>错误；</w:t>
      </w:r>
    </w:p>
    <w:p w14:paraId="0103C9F2" w14:textId="77777777" w:rsidR="00203DF6" w:rsidRDefault="0075441B">
      <w:pPr>
        <w:shd w:val="clear" w:color="auto" w:fill="F2F2F2"/>
        <w:spacing w:line="360" w:lineRule="auto"/>
        <w:jc w:val="left"/>
      </w:pPr>
      <w:r>
        <w:t>B</w:t>
      </w:r>
      <w:r>
        <w:t>．从图中可以看出</w:t>
      </w:r>
      <w:r>
        <w:rPr>
          <w:rFonts w:eastAsia="Times New Roman"/>
          <w:i/>
        </w:rPr>
        <w:t>a</w:t>
      </w:r>
      <w:r>
        <w:t>、</w:t>
      </w:r>
      <w:r>
        <w:rPr>
          <w:rFonts w:eastAsia="Times New Roman"/>
          <w:i/>
        </w:rPr>
        <w:t>b</w:t>
      </w:r>
      <w:r>
        <w:t>曲线的周期分别为</w:t>
      </w:r>
    </w:p>
    <w:p w14:paraId="09670AC8" w14:textId="77777777" w:rsidR="00203DF6" w:rsidRDefault="0075441B">
      <w:pPr>
        <w:shd w:val="clear" w:color="auto" w:fill="F2F2F2"/>
        <w:spacing w:line="360" w:lineRule="auto"/>
        <w:jc w:val="center"/>
      </w:pPr>
      <w:r>
        <w:rPr>
          <w:rFonts w:eastAsia="Times New Roman"/>
          <w:i/>
        </w:rPr>
        <w:t>Ta</w:t>
      </w:r>
      <w:r>
        <w:t>＝</w:t>
      </w:r>
      <w:r>
        <w:t>0.04s</w:t>
      </w:r>
    </w:p>
    <w:p w14:paraId="5115412B" w14:textId="77777777" w:rsidR="00203DF6" w:rsidRDefault="0075441B">
      <w:pPr>
        <w:shd w:val="clear" w:color="auto" w:fill="F2F2F2"/>
        <w:spacing w:line="360" w:lineRule="auto"/>
        <w:jc w:val="center"/>
      </w:pPr>
      <w:r>
        <w:rPr>
          <w:rFonts w:eastAsia="Times New Roman"/>
          <w:i/>
        </w:rPr>
        <w:t>Tb</w:t>
      </w:r>
      <w:r>
        <w:t>＝</w:t>
      </w:r>
      <w:r>
        <w:t>0.06s</w:t>
      </w:r>
    </w:p>
    <w:p w14:paraId="377201E6" w14:textId="77777777" w:rsidR="00203DF6" w:rsidRDefault="0075441B">
      <w:pPr>
        <w:spacing w:line="360" w:lineRule="auto"/>
        <w:jc w:val="left"/>
      </w:pPr>
      <w:r>
        <w:t>曲线</w:t>
      </w:r>
      <w:r>
        <w:rPr>
          <w:rFonts w:eastAsia="Times New Roman"/>
          <w:i/>
        </w:rPr>
        <w:t>a</w:t>
      </w:r>
      <w:r>
        <w:t>、</w:t>
      </w:r>
      <w:r>
        <w:rPr>
          <w:rFonts w:eastAsia="Times New Roman"/>
          <w:i/>
        </w:rPr>
        <w:t>b</w:t>
      </w:r>
      <w:r>
        <w:t>对应的线圈转速之比</w:t>
      </w:r>
    </w:p>
    <w:p w14:paraId="2BBFACAC" w14:textId="77777777" w:rsidR="00203DF6" w:rsidRDefault="0075441B">
      <w:pPr>
        <w:shd w:val="clear" w:color="auto" w:fill="F2F2F2"/>
        <w:spacing w:line="360" w:lineRule="auto"/>
        <w:jc w:val="center"/>
        <w:textAlignment w:val="center"/>
      </w:pPr>
      <w:r>
        <w:object w:dxaOrig="1848" w:dyaOrig="599" w14:anchorId="1CE180EE">
          <v:shape id="_x0000_i1063" type="#_x0000_t75" alt="eqId9ed968510cec485c9ba4f94693d5176c" style="width:92.3pt;height:29.95pt" o:ole="">
            <v:imagedata r:id="rId91" o:title="eqId9ed968510cec485c9ba4f94693d5176c"/>
          </v:shape>
          <o:OLEObject Type="Embed" ProgID="Equation.DSMT4" ShapeID="_x0000_i1063" DrawAspect="Content" ObjectID="_1738826425" r:id="rId92"/>
        </w:object>
      </w:r>
    </w:p>
    <w:p w14:paraId="73500D56" w14:textId="77777777" w:rsidR="00203DF6" w:rsidRDefault="0075441B">
      <w:pPr>
        <w:spacing w:line="360" w:lineRule="auto"/>
        <w:jc w:val="left"/>
      </w:pPr>
      <w:r>
        <w:t>故</w:t>
      </w:r>
      <w:r>
        <w:t>B</w:t>
      </w:r>
      <w:r>
        <w:t>错误；</w:t>
      </w:r>
    </w:p>
    <w:p w14:paraId="611C87B0" w14:textId="77777777" w:rsidR="00203DF6" w:rsidRDefault="0075441B">
      <w:pPr>
        <w:spacing w:line="360" w:lineRule="auto"/>
        <w:jc w:val="left"/>
      </w:pPr>
      <w:r>
        <w:t>C</w:t>
      </w:r>
      <w:r>
        <w:t>．曲线</w:t>
      </w:r>
      <w:r>
        <w:rPr>
          <w:rFonts w:eastAsia="Times New Roman"/>
          <w:i/>
        </w:rPr>
        <w:t>a</w:t>
      </w:r>
      <w:r>
        <w:t>所表示的频率</w:t>
      </w:r>
    </w:p>
    <w:p w14:paraId="1E8E5710" w14:textId="77777777" w:rsidR="00203DF6" w:rsidRDefault="0075441B">
      <w:pPr>
        <w:shd w:val="clear" w:color="auto" w:fill="F2F2F2"/>
        <w:spacing w:line="360" w:lineRule="auto"/>
        <w:jc w:val="center"/>
        <w:textAlignment w:val="center"/>
      </w:pPr>
      <w:r>
        <w:object w:dxaOrig="1355" w:dyaOrig="599" w14:anchorId="121BF3E5">
          <v:shape id="_x0000_i1064" type="#_x0000_t75" alt="eqIde3e1336a2e72eab06ecc0d7afa8ca35c" style="width:67.7pt;height:29.95pt" o:ole="">
            <v:imagedata r:id="rId93" o:title="eqIde3e1336a2e72eab06ecc0d7afa8ca35c"/>
          </v:shape>
          <o:OLEObject Type="Embed" ProgID="Equation.DSMT4" ShapeID="_x0000_i1064" DrawAspect="Content" ObjectID="_1738826426" r:id="rId94"/>
        </w:object>
      </w:r>
    </w:p>
    <w:p w14:paraId="55AEB869" w14:textId="77777777" w:rsidR="00203DF6" w:rsidRDefault="0075441B">
      <w:pPr>
        <w:spacing w:line="360" w:lineRule="auto"/>
        <w:jc w:val="left"/>
      </w:pPr>
      <w:r>
        <w:t>故</w:t>
      </w:r>
      <w:r>
        <w:t>C</w:t>
      </w:r>
      <w:r>
        <w:t>正确；</w:t>
      </w:r>
    </w:p>
    <w:p w14:paraId="2AE56571" w14:textId="77777777" w:rsidR="00203DF6" w:rsidRDefault="0075441B">
      <w:pPr>
        <w:spacing w:line="360" w:lineRule="auto"/>
        <w:jc w:val="left"/>
      </w:pPr>
      <w:r>
        <w:t>D</w:t>
      </w:r>
      <w:r>
        <w:t>．线圈转动时产生的感应电动势最大值</w:t>
      </w:r>
    </w:p>
    <w:p w14:paraId="3D717CF6" w14:textId="77777777" w:rsidR="00203DF6" w:rsidRDefault="0075441B">
      <w:pPr>
        <w:shd w:val="clear" w:color="auto" w:fill="F2F2F2"/>
        <w:spacing w:line="360" w:lineRule="auto"/>
        <w:jc w:val="center"/>
        <w:rPr>
          <w:rFonts w:eastAsia="Times New Roman"/>
          <w:i/>
        </w:rPr>
      </w:pPr>
      <w:proofErr w:type="spellStart"/>
      <w:r>
        <w:rPr>
          <w:rFonts w:eastAsia="Times New Roman"/>
          <w:i/>
        </w:rPr>
        <w:t>E</w:t>
      </w:r>
      <w:r>
        <w:rPr>
          <w:rFonts w:eastAsia="Times New Roman"/>
          <w:i/>
          <w:vertAlign w:val="subscript"/>
        </w:rPr>
        <w:t>m</w:t>
      </w:r>
      <w:proofErr w:type="spellEnd"/>
      <w:r>
        <w:t>＝</w:t>
      </w:r>
      <w:proofErr w:type="spellStart"/>
      <w:r>
        <w:rPr>
          <w:rFonts w:eastAsia="Times New Roman"/>
          <w:i/>
        </w:rPr>
        <w:t>BSω</w:t>
      </w:r>
      <w:proofErr w:type="spellEnd"/>
    </w:p>
    <w:p w14:paraId="45D3CC33" w14:textId="77777777" w:rsidR="00203DF6" w:rsidRDefault="0075441B">
      <w:pPr>
        <w:spacing w:line="360" w:lineRule="auto"/>
        <w:jc w:val="left"/>
      </w:pPr>
      <w:r>
        <w:t>又转速之比</w:t>
      </w:r>
    </w:p>
    <w:p w14:paraId="694D8A68" w14:textId="77777777" w:rsidR="00203DF6" w:rsidRDefault="0075441B">
      <w:pPr>
        <w:shd w:val="clear" w:color="auto" w:fill="F2F2F2"/>
        <w:spacing w:line="360" w:lineRule="auto"/>
        <w:jc w:val="center"/>
      </w:pPr>
      <w:proofErr w:type="spellStart"/>
      <w:r>
        <w:rPr>
          <w:rFonts w:eastAsia="Times New Roman"/>
          <w:i/>
        </w:rPr>
        <w:t>na</w:t>
      </w:r>
      <w:r>
        <w:t>∶</w:t>
      </w:r>
      <w:r>
        <w:rPr>
          <w:rFonts w:eastAsia="Times New Roman"/>
          <w:i/>
        </w:rPr>
        <w:t>nb</w:t>
      </w:r>
      <w:proofErr w:type="spellEnd"/>
      <w:r>
        <w:t>＝</w:t>
      </w:r>
      <w:r>
        <w:t>3∶2</w:t>
      </w:r>
    </w:p>
    <w:p w14:paraId="5EC3955D" w14:textId="77777777" w:rsidR="00203DF6" w:rsidRDefault="0075441B">
      <w:pPr>
        <w:spacing w:line="360" w:lineRule="auto"/>
        <w:jc w:val="left"/>
      </w:pPr>
      <w:r>
        <w:t>又</w:t>
      </w:r>
    </w:p>
    <w:p w14:paraId="10460BF8" w14:textId="77777777" w:rsidR="00203DF6" w:rsidRDefault="0075441B">
      <w:pPr>
        <w:shd w:val="clear" w:color="auto" w:fill="F2F2F2"/>
        <w:spacing w:line="360" w:lineRule="auto"/>
        <w:jc w:val="center"/>
        <w:textAlignment w:val="center"/>
      </w:pPr>
      <w:r>
        <w:object w:dxaOrig="774" w:dyaOrig="243" w14:anchorId="55684BF7">
          <v:shape id="_x0000_i1065" type="#_x0000_t75" alt="eqIdef19a30aa33ae5c5ab507663b1962812" style="width:38.85pt;height:12.1pt" o:ole="">
            <v:imagedata r:id="rId95" o:title="eqIdef19a30aa33ae5c5ab507663b1962812"/>
          </v:shape>
          <o:OLEObject Type="Embed" ProgID="Equation.DSMT4" ShapeID="_x0000_i1065" DrawAspect="Content" ObjectID="_1738826427" r:id="rId96"/>
        </w:object>
      </w:r>
    </w:p>
    <w:p w14:paraId="6A45F43F" w14:textId="77777777" w:rsidR="00203DF6" w:rsidRDefault="0075441B">
      <w:pPr>
        <w:spacing w:line="360" w:lineRule="auto"/>
        <w:jc w:val="left"/>
      </w:pPr>
      <w:r>
        <w:t>因此</w:t>
      </w:r>
    </w:p>
    <w:p w14:paraId="18B7F5D9" w14:textId="77777777" w:rsidR="00203DF6" w:rsidRDefault="0075441B">
      <w:pPr>
        <w:shd w:val="clear" w:color="auto" w:fill="F2F2F2"/>
        <w:spacing w:line="360" w:lineRule="auto"/>
        <w:jc w:val="center"/>
      </w:pPr>
      <w:proofErr w:type="spellStart"/>
      <w:r>
        <w:rPr>
          <w:rFonts w:eastAsia="Times New Roman"/>
          <w:i/>
        </w:rPr>
        <w:t>ωa</w:t>
      </w:r>
      <w:r>
        <w:t>∶</w:t>
      </w:r>
      <w:r>
        <w:rPr>
          <w:rFonts w:eastAsia="Times New Roman"/>
          <w:i/>
        </w:rPr>
        <w:t>ωb</w:t>
      </w:r>
      <w:proofErr w:type="spellEnd"/>
      <w:r>
        <w:t>＝</w:t>
      </w:r>
      <w:r>
        <w:t>3∶2</w:t>
      </w:r>
    </w:p>
    <w:p w14:paraId="645F3AF4" w14:textId="77777777" w:rsidR="00203DF6" w:rsidRDefault="0075441B">
      <w:pPr>
        <w:spacing w:line="360" w:lineRule="auto"/>
        <w:jc w:val="left"/>
      </w:pPr>
      <w:r>
        <w:t>所以</w:t>
      </w:r>
    </w:p>
    <w:p w14:paraId="34659A87" w14:textId="77777777" w:rsidR="00203DF6" w:rsidRDefault="0075441B">
      <w:pPr>
        <w:shd w:val="clear" w:color="auto" w:fill="F2F2F2"/>
        <w:spacing w:line="360" w:lineRule="auto"/>
        <w:jc w:val="center"/>
      </w:pPr>
      <w:proofErr w:type="spellStart"/>
      <w:r>
        <w:rPr>
          <w:rFonts w:eastAsia="Times New Roman"/>
          <w:i/>
        </w:rPr>
        <w:t>E</w:t>
      </w:r>
      <w:r>
        <w:rPr>
          <w:rFonts w:eastAsia="Times New Roman"/>
          <w:i/>
          <w:vertAlign w:val="subscript"/>
        </w:rPr>
        <w:t>m</w:t>
      </w:r>
      <w:r>
        <w:rPr>
          <w:rFonts w:eastAsia="Times New Roman"/>
          <w:i/>
        </w:rPr>
        <w:t>a</w:t>
      </w:r>
      <w:r>
        <w:t>∶</w:t>
      </w:r>
      <w:r>
        <w:rPr>
          <w:rFonts w:eastAsia="Times New Roman"/>
          <w:i/>
        </w:rPr>
        <w:t>E</w:t>
      </w:r>
      <w:r>
        <w:rPr>
          <w:rFonts w:eastAsia="Times New Roman"/>
          <w:i/>
          <w:vertAlign w:val="subscript"/>
        </w:rPr>
        <w:t>m</w:t>
      </w:r>
      <w:r>
        <w:rPr>
          <w:rFonts w:eastAsia="Times New Roman"/>
          <w:i/>
        </w:rPr>
        <w:t>b</w:t>
      </w:r>
      <w:proofErr w:type="spellEnd"/>
      <w:r>
        <w:t>＝</w:t>
      </w:r>
      <w:r>
        <w:t>3∶2</w:t>
      </w:r>
    </w:p>
    <w:p w14:paraId="38E5F87F" w14:textId="77777777" w:rsidR="00203DF6" w:rsidRDefault="0075441B">
      <w:pPr>
        <w:spacing w:line="360" w:lineRule="auto"/>
        <w:jc w:val="left"/>
      </w:pPr>
      <w:r>
        <w:t>结合图像，计算出曲线</w:t>
      </w:r>
      <w:r>
        <w:rPr>
          <w:rFonts w:eastAsia="Times New Roman"/>
          <w:i/>
        </w:rPr>
        <w:t>b</w:t>
      </w:r>
      <w:r>
        <w:t>表示的交变电动势最大值为</w:t>
      </w:r>
      <w:r>
        <w:t>10 V</w:t>
      </w:r>
      <w:r>
        <w:t>，故</w:t>
      </w:r>
      <w:r>
        <w:t>D</w:t>
      </w:r>
      <w:r>
        <w:t>正确。</w:t>
      </w:r>
    </w:p>
    <w:p w14:paraId="697AF69A" w14:textId="77777777" w:rsidR="00203DF6" w:rsidRDefault="0075441B">
      <w:pPr>
        <w:spacing w:line="360" w:lineRule="auto"/>
        <w:jc w:val="left"/>
      </w:pPr>
      <w:r>
        <w:t>故选</w:t>
      </w:r>
      <w:r>
        <w:t>CD</w:t>
      </w:r>
      <w:r>
        <w:t>。</w:t>
      </w:r>
    </w:p>
    <w:p w14:paraId="4FEE5162" w14:textId="77777777" w:rsidR="0075441B" w:rsidRDefault="0075441B">
      <w:pPr>
        <w:spacing w:line="360" w:lineRule="auto"/>
        <w:jc w:val="left"/>
      </w:pPr>
    </w:p>
    <w:p w14:paraId="53CD06D4" w14:textId="77777777" w:rsidR="0075441B" w:rsidRDefault="0075441B">
      <w:pPr>
        <w:spacing w:line="360" w:lineRule="auto"/>
        <w:jc w:val="left"/>
      </w:pPr>
    </w:p>
    <w:p w14:paraId="1E29410F" w14:textId="77777777" w:rsidR="0075441B" w:rsidRDefault="0075441B">
      <w:pPr>
        <w:spacing w:line="360" w:lineRule="auto"/>
        <w:jc w:val="left"/>
      </w:pPr>
    </w:p>
    <w:p w14:paraId="6796C1B3" w14:textId="77777777" w:rsidR="0075441B" w:rsidRDefault="0075441B">
      <w:pPr>
        <w:spacing w:line="360" w:lineRule="auto"/>
        <w:jc w:val="left"/>
      </w:pPr>
    </w:p>
    <w:p w14:paraId="33AB6A85" w14:textId="77777777" w:rsidR="0075441B" w:rsidRDefault="0075441B">
      <w:pPr>
        <w:spacing w:line="360" w:lineRule="auto"/>
        <w:jc w:val="left"/>
      </w:pPr>
    </w:p>
    <w:p w14:paraId="7917514D" w14:textId="77777777" w:rsidR="0075441B" w:rsidRDefault="0075441B">
      <w:pPr>
        <w:spacing w:line="360" w:lineRule="auto"/>
        <w:jc w:val="left"/>
      </w:pPr>
    </w:p>
    <w:p w14:paraId="68792B0C" w14:textId="77777777" w:rsidR="0075441B" w:rsidRDefault="0075441B">
      <w:pPr>
        <w:spacing w:line="360" w:lineRule="auto"/>
        <w:jc w:val="left"/>
      </w:pPr>
    </w:p>
    <w:p w14:paraId="71C5051F" w14:textId="77777777" w:rsidR="0075441B" w:rsidRDefault="0075441B">
      <w:pPr>
        <w:spacing w:line="360" w:lineRule="auto"/>
        <w:jc w:val="left"/>
      </w:pPr>
    </w:p>
    <w:p w14:paraId="2D536350" w14:textId="26C1BEE4" w:rsidR="00203DF6" w:rsidRDefault="0075441B">
      <w:pPr>
        <w:spacing w:line="360" w:lineRule="auto"/>
        <w:jc w:val="left"/>
      </w:pPr>
      <w:r>
        <w:lastRenderedPageBreak/>
        <w:t>13</w:t>
      </w:r>
      <w:r>
        <w:t>．高频焊接技术的原理如图</w:t>
      </w:r>
      <w:r>
        <w:t>3</w:t>
      </w:r>
      <w:r>
        <w:t>（</w:t>
      </w:r>
      <w:r>
        <w:rPr>
          <w:rFonts w:eastAsia="Times New Roman"/>
          <w:i/>
        </w:rPr>
        <w:t>a</w:t>
      </w:r>
      <w:r>
        <w:t>）所示。线圈接入图（</w:t>
      </w:r>
      <w:r>
        <w:rPr>
          <w:rFonts w:eastAsia="Times New Roman"/>
          <w:i/>
        </w:rPr>
        <w:t>b</w:t>
      </w:r>
      <w:r>
        <w:t>）所示的正弦式交流电</w:t>
      </w:r>
      <w:r>
        <w:t>(</w:t>
      </w:r>
      <w:r>
        <w:t>以电流顺时针方向为正</w:t>
      </w:r>
      <w:r>
        <w:t>)</w:t>
      </w:r>
      <w:r>
        <w:t>，圈内待焊接工件形成闭合回路</w:t>
      </w:r>
      <w:r>
        <w:t>.</w:t>
      </w:r>
      <w:r>
        <w:t>则</w:t>
      </w:r>
      <w:r>
        <w:t>(</w:t>
      </w:r>
      <w:r>
        <w:t xml:space="preserve">　　</w:t>
      </w:r>
      <w:r>
        <w:t>)</w:t>
      </w:r>
    </w:p>
    <w:p w14:paraId="7315C715" w14:textId="77777777" w:rsidR="00203DF6" w:rsidRDefault="0075441B">
      <w:pPr>
        <w:spacing w:line="360" w:lineRule="auto"/>
        <w:jc w:val="left"/>
      </w:pPr>
      <w:r>
        <w:rPr>
          <w:noProof/>
        </w:rPr>
        <w:drawing>
          <wp:inline distT="0" distB="0" distL="0" distR="0" wp14:anchorId="1D373047" wp14:editId="6943DCB2">
            <wp:extent cx="2876550" cy="1314450"/>
            <wp:effectExtent l="0" t="0" r="0" b="0"/>
            <wp:docPr id="100012" name="图片 10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29718" name=""/>
                    <pic:cNvPicPr>
                      <a:picLocks noChangeAspect="1"/>
                    </pic:cNvPicPr>
                  </pic:nvPicPr>
                  <pic:blipFill>
                    <a:blip r:embed="rId97"/>
                    <a:stretch>
                      <a:fillRect/>
                    </a:stretch>
                  </pic:blipFill>
                  <pic:spPr>
                    <a:xfrm>
                      <a:off x="0" y="0"/>
                      <a:ext cx="2876550" cy="1314450"/>
                    </a:xfrm>
                    <a:prstGeom prst="rect">
                      <a:avLst/>
                    </a:prstGeom>
                  </pic:spPr>
                </pic:pic>
              </a:graphicData>
            </a:graphic>
          </wp:inline>
        </w:drawing>
      </w:r>
      <w:r>
        <w:rPr>
          <w:noProof/>
        </w:rPr>
        <w:drawing>
          <wp:inline distT="0" distB="0" distL="0" distR="0" wp14:anchorId="6B768EC0" wp14:editId="3E4F3FC8">
            <wp:extent cx="1571625" cy="1276350"/>
            <wp:effectExtent l="0" t="0" r="0"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36741" name=""/>
                    <pic:cNvPicPr>
                      <a:picLocks noChangeAspect="1"/>
                    </pic:cNvPicPr>
                  </pic:nvPicPr>
                  <pic:blipFill>
                    <a:blip r:embed="rId98"/>
                    <a:stretch>
                      <a:fillRect/>
                    </a:stretch>
                  </pic:blipFill>
                  <pic:spPr>
                    <a:xfrm>
                      <a:off x="0" y="0"/>
                      <a:ext cx="1571625" cy="1276350"/>
                    </a:xfrm>
                    <a:prstGeom prst="rect">
                      <a:avLst/>
                    </a:prstGeom>
                  </pic:spPr>
                </pic:pic>
              </a:graphicData>
            </a:graphic>
          </wp:inline>
        </w:drawing>
      </w:r>
    </w:p>
    <w:p w14:paraId="2583545C" w14:textId="77777777" w:rsidR="00203DF6" w:rsidRDefault="0075441B">
      <w:pPr>
        <w:spacing w:line="360" w:lineRule="auto"/>
        <w:jc w:val="left"/>
        <w:rPr>
          <w:rFonts w:eastAsia="Times New Roman"/>
          <w:i/>
        </w:rPr>
      </w:pPr>
      <w:r>
        <w:t>A</w:t>
      </w:r>
      <w:r>
        <w:t>．图（</w:t>
      </w:r>
      <w:r>
        <w:rPr>
          <w:rFonts w:eastAsia="Times New Roman"/>
          <w:i/>
        </w:rPr>
        <w:t>b</w:t>
      </w:r>
      <w:r>
        <w:t>）中电流有效值为</w:t>
      </w:r>
      <w:r>
        <w:rPr>
          <w:rFonts w:eastAsia="Times New Roman"/>
          <w:i/>
        </w:rPr>
        <w:t>I</w:t>
      </w:r>
    </w:p>
    <w:p w14:paraId="3A481E45" w14:textId="77777777" w:rsidR="00203DF6" w:rsidRDefault="0075441B">
      <w:pPr>
        <w:spacing w:line="360" w:lineRule="auto"/>
        <w:jc w:val="left"/>
      </w:pPr>
      <w:r>
        <w:t>B</w:t>
      </w:r>
      <w:r>
        <w:t>．</w:t>
      </w:r>
      <w:r>
        <w:t>0</w:t>
      </w:r>
      <w:r>
        <w:t>～</w:t>
      </w:r>
      <w:r>
        <w:rPr>
          <w:rFonts w:eastAsia="Times New Roman"/>
          <w:i/>
        </w:rPr>
        <w:t>t</w:t>
      </w:r>
      <w:r>
        <w:rPr>
          <w:rFonts w:eastAsia="Times New Roman"/>
          <w:i/>
          <w:vertAlign w:val="subscript"/>
        </w:rPr>
        <w:t>1</w:t>
      </w:r>
      <w:r>
        <w:t>时间内工件中的感应电流变大</w:t>
      </w:r>
    </w:p>
    <w:p w14:paraId="7BBE1687" w14:textId="77777777" w:rsidR="00203DF6" w:rsidRDefault="0075441B">
      <w:pPr>
        <w:spacing w:line="360" w:lineRule="auto"/>
        <w:jc w:val="left"/>
      </w:pPr>
      <w:r>
        <w:t>C</w:t>
      </w:r>
      <w:r>
        <w:t>．</w:t>
      </w:r>
      <w:r>
        <w:t>0</w:t>
      </w:r>
      <w:r>
        <w:t>～</w:t>
      </w:r>
      <w:r>
        <w:rPr>
          <w:rFonts w:eastAsia="Times New Roman"/>
          <w:i/>
        </w:rPr>
        <w:t>t</w:t>
      </w:r>
      <w:r>
        <w:rPr>
          <w:rFonts w:eastAsia="Times New Roman"/>
          <w:i/>
          <w:vertAlign w:val="subscript"/>
        </w:rPr>
        <w:t>1</w:t>
      </w:r>
      <w:r>
        <w:t>时间内工件中的感应电流方向为逆时针</w:t>
      </w:r>
    </w:p>
    <w:p w14:paraId="4673349A" w14:textId="77777777" w:rsidR="00203DF6" w:rsidRDefault="0075441B">
      <w:pPr>
        <w:spacing w:line="360" w:lineRule="auto"/>
        <w:jc w:val="left"/>
      </w:pPr>
      <w:r>
        <w:t>D</w:t>
      </w:r>
      <w:r>
        <w:t>．图（</w:t>
      </w:r>
      <w:r>
        <w:rPr>
          <w:rFonts w:eastAsia="Times New Roman"/>
          <w:i/>
        </w:rPr>
        <w:t>b</w:t>
      </w:r>
      <w:r>
        <w:t>）中</w:t>
      </w:r>
      <w:r>
        <w:rPr>
          <w:rFonts w:eastAsia="Times New Roman"/>
          <w:i/>
        </w:rPr>
        <w:t>T</w:t>
      </w:r>
      <w:r>
        <w:t>越大，工件温度上升越快</w:t>
      </w:r>
    </w:p>
    <w:p w14:paraId="73863CFC" w14:textId="77777777" w:rsidR="00203DF6" w:rsidRDefault="0075441B">
      <w:pPr>
        <w:shd w:val="clear" w:color="auto" w:fill="F2F2F2"/>
        <w:spacing w:line="360" w:lineRule="auto"/>
        <w:jc w:val="left"/>
        <w:textAlignment w:val="center"/>
      </w:pPr>
      <w:r>
        <w:t>【详解】</w:t>
      </w:r>
      <w:r>
        <w:t xml:space="preserve">A. </w:t>
      </w:r>
      <w:r>
        <w:t>由图知电流的最大值为</w:t>
      </w:r>
      <w:r>
        <w:object w:dxaOrig="334" w:dyaOrig="303" w14:anchorId="014EA205">
          <v:shape id="_x0000_i1066" type="#_x0000_t75" alt="eqIdcf298f00799cbf34b4db26f5f63af92f" style="width:16.75pt;height:15.35pt" o:ole="">
            <v:imagedata r:id="rId99" o:title="eqIdcf298f00799cbf34b4db26f5f63af92f"/>
          </v:shape>
          <o:OLEObject Type="Embed" ProgID="Equation.DSMT4" ShapeID="_x0000_i1066" DrawAspect="Content" ObjectID="_1738826428" r:id="rId100"/>
        </w:object>
      </w:r>
      <w:r>
        <w:rPr>
          <w:rFonts w:eastAsia="Times New Roman"/>
          <w:i/>
        </w:rPr>
        <w:t>I</w:t>
      </w:r>
      <w:r>
        <w:t>，因为该电流是正弦式交流电，则有效值为</w:t>
      </w:r>
      <w:r>
        <w:rPr>
          <w:rFonts w:eastAsia="Times New Roman"/>
          <w:i/>
        </w:rPr>
        <w:t>I</w:t>
      </w:r>
      <w:r>
        <w:t>，故</w:t>
      </w:r>
      <w:r>
        <w:t>A</w:t>
      </w:r>
      <w:r>
        <w:t>正确；</w:t>
      </w:r>
    </w:p>
    <w:p w14:paraId="7FDE8F25" w14:textId="77777777" w:rsidR="00203DF6" w:rsidRDefault="0075441B">
      <w:pPr>
        <w:shd w:val="clear" w:color="auto" w:fill="F2F2F2"/>
        <w:spacing w:line="360" w:lineRule="auto"/>
        <w:jc w:val="left"/>
      </w:pPr>
      <w:proofErr w:type="spellStart"/>
      <w:r>
        <w:t>B.</w:t>
      </w:r>
      <w:r>
        <w:rPr>
          <w:rFonts w:eastAsia="Times New Roman"/>
          <w:i/>
        </w:rPr>
        <w:t>i</w:t>
      </w:r>
      <w:proofErr w:type="spellEnd"/>
      <w:r>
        <w:t>－</w:t>
      </w:r>
      <w:r>
        <w:rPr>
          <w:rFonts w:eastAsia="Times New Roman"/>
          <w:i/>
        </w:rPr>
        <w:t>t</w:t>
      </w:r>
      <w:proofErr w:type="gramStart"/>
      <w:r>
        <w:t>图象</w:t>
      </w:r>
      <w:proofErr w:type="gramEnd"/>
      <w:r>
        <w:t>切线的斜率等于电流的变化率，根据数学知识可知</w:t>
      </w:r>
      <w:r>
        <w:t>0</w:t>
      </w:r>
      <w:r>
        <w:t>～</w:t>
      </w:r>
      <w:r>
        <w:rPr>
          <w:rFonts w:eastAsia="Times New Roman"/>
          <w:i/>
        </w:rPr>
        <w:t>t</w:t>
      </w:r>
      <w:r>
        <w:rPr>
          <w:rFonts w:eastAsia="Times New Roman"/>
          <w:i/>
          <w:vertAlign w:val="subscript"/>
        </w:rPr>
        <w:t>1</w:t>
      </w:r>
      <w:r>
        <w:t>时间内线圈中电流的变化率减小，磁通量的变化率变小，由法拉第电磁感应定律可知工件中感应电动势变小，则感应电流变小，故</w:t>
      </w:r>
      <w:r>
        <w:t>B</w:t>
      </w:r>
      <w:r>
        <w:t>错误；</w:t>
      </w:r>
    </w:p>
    <w:p w14:paraId="18268B89" w14:textId="77777777" w:rsidR="00203DF6" w:rsidRDefault="0075441B">
      <w:pPr>
        <w:shd w:val="clear" w:color="auto" w:fill="F2F2F2"/>
        <w:spacing w:line="360" w:lineRule="auto"/>
        <w:jc w:val="left"/>
      </w:pPr>
      <w:r>
        <w:t>C</w:t>
      </w:r>
      <w:r>
        <w:t>．根据楞次定律可知</w:t>
      </w:r>
      <w:r>
        <w:t>0</w:t>
      </w:r>
      <w:r>
        <w:t>～</w:t>
      </w:r>
      <w:r>
        <w:rPr>
          <w:rFonts w:eastAsia="Times New Roman"/>
          <w:i/>
        </w:rPr>
        <w:t>t</w:t>
      </w:r>
      <w:r>
        <w:rPr>
          <w:rFonts w:eastAsia="Times New Roman"/>
          <w:i/>
          <w:vertAlign w:val="subscript"/>
        </w:rPr>
        <w:t>1</w:t>
      </w:r>
      <w:r>
        <w:t>时间内磁通量向里增多，感应电流产生磁场向外，工件中的感应电流方向为逆时针，故</w:t>
      </w:r>
      <w:r>
        <w:t>C</w:t>
      </w:r>
      <w:r>
        <w:t>正确；</w:t>
      </w:r>
    </w:p>
    <w:p w14:paraId="19C3BB72" w14:textId="77777777" w:rsidR="00203DF6" w:rsidRDefault="0075441B">
      <w:pPr>
        <w:shd w:val="clear" w:color="auto" w:fill="F2F2F2"/>
        <w:spacing w:line="360" w:lineRule="auto"/>
        <w:jc w:val="left"/>
      </w:pPr>
      <w:r>
        <w:t>D</w:t>
      </w:r>
      <w:r>
        <w:t>．图（</w:t>
      </w:r>
      <w:r>
        <w:rPr>
          <w:rFonts w:eastAsia="Times New Roman"/>
          <w:i/>
        </w:rPr>
        <w:t>b</w:t>
      </w:r>
      <w:r>
        <w:t>）中</w:t>
      </w:r>
      <w:r>
        <w:rPr>
          <w:rFonts w:eastAsia="Times New Roman"/>
          <w:i/>
        </w:rPr>
        <w:t>T</w:t>
      </w:r>
      <w:r>
        <w:t>越大，电流变化越慢，工件中磁通量变化越慢，由法拉第电磁感应定律可知工件中产生的感应电动势越小，温度上升越慢，故</w:t>
      </w:r>
      <w:r>
        <w:t>D</w:t>
      </w:r>
      <w:r>
        <w:t>错误。</w:t>
      </w:r>
    </w:p>
    <w:p w14:paraId="04FAD27E" w14:textId="77777777" w:rsidR="00203DF6" w:rsidRDefault="0075441B">
      <w:pPr>
        <w:shd w:val="clear" w:color="auto" w:fill="F2F2F2"/>
        <w:spacing w:line="360" w:lineRule="auto"/>
        <w:jc w:val="left"/>
      </w:pPr>
      <w:r>
        <w:t>故选</w:t>
      </w:r>
      <w:r>
        <w:t>AC</w:t>
      </w:r>
      <w:r>
        <w:t>。</w:t>
      </w:r>
    </w:p>
    <w:p w14:paraId="6B331A13" w14:textId="074D2A85" w:rsidR="00203DF6" w:rsidRDefault="0075441B">
      <w:pPr>
        <w:spacing w:line="360" w:lineRule="auto"/>
        <w:jc w:val="left"/>
        <w:rPr>
          <w:rFonts w:hint="eastAsia"/>
        </w:rPr>
      </w:pPr>
      <w:r>
        <w:t>14</w:t>
      </w:r>
      <w:r>
        <w:t>．如图所示是</w:t>
      </w:r>
      <w:r>
        <w:rPr>
          <w:rFonts w:eastAsia="Times New Roman"/>
          <w:i/>
        </w:rPr>
        <w:t>LC</w:t>
      </w:r>
      <w:r>
        <w:t>振荡电路和通过点</w:t>
      </w:r>
      <w:r>
        <w:rPr>
          <w:rFonts w:eastAsia="Times New Roman"/>
          <w:i/>
        </w:rPr>
        <w:t>P</w:t>
      </w:r>
      <w:r>
        <w:t>的电流随时间变化的规律。若把流过点</w:t>
      </w:r>
      <w:r>
        <w:rPr>
          <w:rFonts w:eastAsia="Times New Roman"/>
          <w:i/>
        </w:rPr>
        <w:t>P</w:t>
      </w:r>
      <w:r>
        <w:t>向右的电流规定为正方向，则（　　）</w:t>
      </w:r>
    </w:p>
    <w:p w14:paraId="227C2B0A" w14:textId="296C6761" w:rsidR="00203DF6" w:rsidRDefault="0075441B">
      <w:pPr>
        <w:spacing w:line="360" w:lineRule="auto"/>
        <w:jc w:val="left"/>
        <w:textAlignment w:val="center"/>
      </w:pPr>
      <w:r>
        <w:rPr>
          <w:noProof/>
        </w:rPr>
        <w:drawing>
          <wp:anchor distT="0" distB="0" distL="114300" distR="114300" simplePos="0" relativeHeight="251658752" behindDoc="1" locked="0" layoutInCell="1" allowOverlap="1" wp14:anchorId="40AA3C6F" wp14:editId="744E29E7">
            <wp:simplePos x="0" y="0"/>
            <wp:positionH relativeFrom="column">
              <wp:posOffset>3209454</wp:posOffset>
            </wp:positionH>
            <wp:positionV relativeFrom="paragraph">
              <wp:posOffset>212543</wp:posOffset>
            </wp:positionV>
            <wp:extent cx="2009775" cy="1190625"/>
            <wp:effectExtent l="0" t="0" r="9525" b="9525"/>
            <wp:wrapTight wrapText="bothSides">
              <wp:wrapPolygon edited="0">
                <wp:start x="0" y="0"/>
                <wp:lineTo x="0" y="21427"/>
                <wp:lineTo x="21498" y="21427"/>
                <wp:lineTo x="21498" y="0"/>
                <wp:lineTo x="0" y="0"/>
              </wp:wrapPolygon>
            </wp:wrapTight>
            <wp:docPr id="100014" name="图片 10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7205" name=""/>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2009775" cy="1190625"/>
                    </a:xfrm>
                    <a:prstGeom prst="rect">
                      <a:avLst/>
                    </a:prstGeom>
                  </pic:spPr>
                </pic:pic>
              </a:graphicData>
            </a:graphic>
          </wp:anchor>
        </w:drawing>
      </w:r>
      <w:r>
        <w:t>A</w:t>
      </w:r>
      <w:r>
        <w:t>．在</w:t>
      </w:r>
      <w:r>
        <w:object w:dxaOrig="528" w:dyaOrig="319" w14:anchorId="0CAD95D4">
          <v:shape id="_x0000_i1067" type="#_x0000_t75" alt="eqIdab37cb362e6a3eb38800990d663ad027" style="width:26.4pt;height:16.05pt" o:ole="">
            <v:imagedata r:id="rId102" o:title="eqIdab37cb362e6a3eb38800990d663ad027"/>
          </v:shape>
          <o:OLEObject Type="Embed" ProgID="Equation.DSMT4" ShapeID="_x0000_i1067" DrawAspect="Content" ObjectID="_1738826429" r:id="rId103"/>
        </w:object>
      </w:r>
      <w:r>
        <w:t>内，电容器</w:t>
      </w:r>
      <w:r>
        <w:rPr>
          <w:rFonts w:eastAsia="Times New Roman"/>
          <w:i/>
        </w:rPr>
        <w:t>C</w:t>
      </w:r>
      <w:r>
        <w:t>在充电</w:t>
      </w:r>
    </w:p>
    <w:p w14:paraId="108BD3E9" w14:textId="77777777" w:rsidR="00203DF6" w:rsidRDefault="0075441B">
      <w:pPr>
        <w:spacing w:line="360" w:lineRule="auto"/>
        <w:jc w:val="left"/>
        <w:textAlignment w:val="center"/>
      </w:pPr>
      <w:r>
        <w:t>B</w:t>
      </w:r>
      <w:r>
        <w:t>．在</w:t>
      </w:r>
      <w:r>
        <w:object w:dxaOrig="528" w:dyaOrig="319" w14:anchorId="7A59A4A7">
          <v:shape id="_x0000_i1068" type="#_x0000_t75" alt="eqIdab37cb362e6a3eb38800990d663ad027" style="width:26.4pt;height:16.05pt" o:ole="">
            <v:imagedata r:id="rId102" o:title="eqIdab37cb362e6a3eb38800990d663ad027"/>
          </v:shape>
          <o:OLEObject Type="Embed" ProgID="Equation.DSMT4" ShapeID="_x0000_i1068" DrawAspect="Content" ObjectID="_1738826430" r:id="rId104"/>
        </w:object>
      </w:r>
      <w:r>
        <w:t>内，电容器</w:t>
      </w:r>
      <w:r>
        <w:rPr>
          <w:rFonts w:eastAsia="Times New Roman"/>
          <w:i/>
        </w:rPr>
        <w:t>C</w:t>
      </w:r>
      <w:r>
        <w:t>的上极板带正电</w:t>
      </w:r>
    </w:p>
    <w:p w14:paraId="5F4D4ABD" w14:textId="77777777" w:rsidR="00203DF6" w:rsidRDefault="0075441B">
      <w:pPr>
        <w:spacing w:line="360" w:lineRule="auto"/>
        <w:jc w:val="left"/>
        <w:textAlignment w:val="center"/>
      </w:pPr>
      <w:r>
        <w:t>C</w:t>
      </w:r>
      <w:r>
        <w:t>．在</w:t>
      </w:r>
      <w:r>
        <w:object w:dxaOrig="528" w:dyaOrig="319" w14:anchorId="5C0E952D">
          <v:shape id="_x0000_i1069" type="#_x0000_t75" alt="eqId63782df7b3a9db078bdde2c2b4a22c4a" style="width:26.4pt;height:16.05pt" o:ole="">
            <v:imagedata r:id="rId105" o:title="eqId63782df7b3a9db078bdde2c2b4a22c4a"/>
          </v:shape>
          <o:OLEObject Type="Embed" ProgID="Equation.DSMT4" ShapeID="_x0000_i1069" DrawAspect="Content" ObjectID="_1738826431" r:id="rId106"/>
        </w:object>
      </w:r>
      <w:r>
        <w:t>内，磁场能正在转化为电场能</w:t>
      </w:r>
    </w:p>
    <w:p w14:paraId="33391E3C" w14:textId="77777777" w:rsidR="00203DF6" w:rsidRDefault="0075441B">
      <w:pPr>
        <w:spacing w:line="360" w:lineRule="auto"/>
        <w:jc w:val="left"/>
        <w:textAlignment w:val="center"/>
      </w:pPr>
      <w:r>
        <w:t>D</w:t>
      </w:r>
      <w:r>
        <w:t>．在</w:t>
      </w:r>
      <w:r>
        <w:object w:dxaOrig="528" w:dyaOrig="319" w14:anchorId="367DB897">
          <v:shape id="_x0000_i1070" type="#_x0000_t75" alt="eqId63782df7b3a9db078bdde2c2b4a22c4a" style="width:26.4pt;height:16.05pt" o:ole="">
            <v:imagedata r:id="rId105" o:title="eqId63782df7b3a9db078bdde2c2b4a22c4a"/>
          </v:shape>
          <o:OLEObject Type="Embed" ProgID="Equation.DSMT4" ShapeID="_x0000_i1070" DrawAspect="Content" ObjectID="_1738826432" r:id="rId107"/>
        </w:object>
      </w:r>
      <w:r>
        <w:t>内，点</w:t>
      </w:r>
      <w:r>
        <w:rPr>
          <w:rFonts w:eastAsia="Times New Roman"/>
          <w:i/>
        </w:rPr>
        <w:t>Q</w:t>
      </w:r>
      <w:r>
        <w:t>的电势比点</w:t>
      </w:r>
      <w:r>
        <w:rPr>
          <w:rFonts w:eastAsia="Times New Roman"/>
          <w:i/>
        </w:rPr>
        <w:t>P</w:t>
      </w:r>
      <w:r>
        <w:t>的电势高</w:t>
      </w:r>
    </w:p>
    <w:p w14:paraId="74984C69" w14:textId="77777777" w:rsidR="00203DF6" w:rsidRDefault="0075441B">
      <w:pPr>
        <w:shd w:val="clear" w:color="auto" w:fill="F2F2F2"/>
        <w:spacing w:line="360" w:lineRule="auto"/>
        <w:jc w:val="left"/>
        <w:textAlignment w:val="center"/>
      </w:pPr>
      <w:r>
        <w:t>【详解】</w:t>
      </w:r>
      <w:r>
        <w:t>AB</w:t>
      </w:r>
      <w:r>
        <w:t>．由图可知，在</w:t>
      </w:r>
      <w:r>
        <w:object w:dxaOrig="528" w:dyaOrig="319" w14:anchorId="101F3926">
          <v:shape id="_x0000_i1071" type="#_x0000_t75" alt="eqIdab37cb362e6a3eb38800990d663ad027" style="width:26.4pt;height:16.05pt" o:ole="">
            <v:imagedata r:id="rId102" o:title="eqIdab37cb362e6a3eb38800990d663ad027"/>
          </v:shape>
          <o:OLEObject Type="Embed" ProgID="Equation.DSMT4" ShapeID="_x0000_i1071" DrawAspect="Content" ObjectID="_1738826433" r:id="rId108"/>
        </w:object>
      </w:r>
      <w:r>
        <w:t>内，电路电流在减小，电容器</w:t>
      </w:r>
      <w:r>
        <w:rPr>
          <w:rFonts w:eastAsia="Times New Roman"/>
          <w:i/>
        </w:rPr>
        <w:t>C</w:t>
      </w:r>
      <w:r>
        <w:t>正在充电，电流是正的，即经过</w:t>
      </w:r>
      <w:r>
        <w:rPr>
          <w:rFonts w:eastAsia="Times New Roman"/>
          <w:i/>
        </w:rPr>
        <w:t>P</w:t>
      </w:r>
      <w:r>
        <w:t>点的电流向右，由于电路中做定向移动的带电粒子是带负电的电子，因此在该时间段内，电子经过</w:t>
      </w:r>
      <w:r>
        <w:rPr>
          <w:rFonts w:eastAsia="Times New Roman"/>
          <w:i/>
        </w:rPr>
        <w:t>P</w:t>
      </w:r>
      <w:r>
        <w:t>点向左移动，因此电容器上极板带负电，</w:t>
      </w:r>
      <w:r>
        <w:t>B</w:t>
      </w:r>
      <w:r>
        <w:t>错误，</w:t>
      </w:r>
      <w:r>
        <w:t>A</w:t>
      </w:r>
      <w:r>
        <w:t>正确；</w:t>
      </w:r>
    </w:p>
    <w:p w14:paraId="11B84EAF" w14:textId="77777777" w:rsidR="00203DF6" w:rsidRDefault="0075441B">
      <w:pPr>
        <w:shd w:val="clear" w:color="auto" w:fill="F2F2F2"/>
        <w:spacing w:line="360" w:lineRule="auto"/>
        <w:jc w:val="left"/>
        <w:textAlignment w:val="center"/>
      </w:pPr>
      <w:r>
        <w:lastRenderedPageBreak/>
        <w:t>C</w:t>
      </w:r>
      <w:r>
        <w:t>．由图可知，在</w:t>
      </w:r>
      <w:r>
        <w:object w:dxaOrig="528" w:dyaOrig="319" w14:anchorId="18E01470">
          <v:shape id="_x0000_i1072" type="#_x0000_t75" alt="eqId63782df7b3a9db078bdde2c2b4a22c4a" style="width:26.4pt;height:16.05pt" o:ole="">
            <v:imagedata r:id="rId105" o:title="eqId63782df7b3a9db078bdde2c2b4a22c4a"/>
          </v:shape>
          <o:OLEObject Type="Embed" ProgID="Equation.DSMT4" ShapeID="_x0000_i1072" DrawAspect="Content" ObjectID="_1738826434" r:id="rId109"/>
        </w:object>
      </w:r>
      <w:r>
        <w:t>内，电路电流在增大，电容器</w:t>
      </w:r>
      <w:r>
        <w:rPr>
          <w:rFonts w:eastAsia="Times New Roman"/>
          <w:i/>
        </w:rPr>
        <w:t>C</w:t>
      </w:r>
      <w:r>
        <w:t>正在放电，电场能转化为磁场能，</w:t>
      </w:r>
      <w:r>
        <w:t>C</w:t>
      </w:r>
      <w:r>
        <w:t>错误；</w:t>
      </w:r>
    </w:p>
    <w:p w14:paraId="66AF50D6" w14:textId="77777777" w:rsidR="00203DF6" w:rsidRDefault="0075441B">
      <w:pPr>
        <w:shd w:val="clear" w:color="auto" w:fill="F2F2F2"/>
        <w:spacing w:line="360" w:lineRule="auto"/>
        <w:jc w:val="left"/>
        <w:textAlignment w:val="center"/>
      </w:pPr>
      <w:r>
        <w:t>D</w:t>
      </w:r>
      <w:r>
        <w:t>．由图可知，在</w:t>
      </w:r>
      <w:r>
        <w:object w:dxaOrig="528" w:dyaOrig="319" w14:anchorId="677CD7EA">
          <v:shape id="_x0000_i1073" type="#_x0000_t75" alt="eqId63782df7b3a9db078bdde2c2b4a22c4a" style="width:26.4pt;height:16.05pt" o:ole="">
            <v:imagedata r:id="rId105" o:title="eqId63782df7b3a9db078bdde2c2b4a22c4a"/>
          </v:shape>
          <o:OLEObject Type="Embed" ProgID="Equation.DSMT4" ShapeID="_x0000_i1073" DrawAspect="Content" ObjectID="_1738826435" r:id="rId110"/>
        </w:object>
      </w:r>
      <w:r>
        <w:t>内，电路电流在增大，电容器</w:t>
      </w:r>
      <w:r>
        <w:rPr>
          <w:rFonts w:eastAsia="Times New Roman"/>
          <w:i/>
        </w:rPr>
        <w:t>C</w:t>
      </w:r>
      <w:r>
        <w:t>正在放电，在</w:t>
      </w:r>
      <w:r>
        <w:object w:dxaOrig="528" w:dyaOrig="319" w14:anchorId="3B7413EF">
          <v:shape id="_x0000_i1074" type="#_x0000_t75" alt="eqId63782df7b3a9db078bdde2c2b4a22c4a" style="width:26.4pt;height:16.05pt" o:ole="">
            <v:imagedata r:id="rId105" o:title="eqId63782df7b3a9db078bdde2c2b4a22c4a"/>
          </v:shape>
          <o:OLEObject Type="Embed" ProgID="Equation.DSMT4" ShapeID="_x0000_i1074" DrawAspect="Content" ObjectID="_1738826436" r:id="rId111"/>
        </w:object>
      </w:r>
      <w:r>
        <w:t>内电流为负，说明电流向左流过</w:t>
      </w:r>
      <w:r>
        <w:rPr>
          <w:rFonts w:eastAsia="Times New Roman"/>
          <w:i/>
        </w:rPr>
        <w:t>P</w:t>
      </w:r>
      <w:r>
        <w:t>点，则电容器的下极板带正电，所以</w:t>
      </w:r>
      <w:r>
        <w:rPr>
          <w:rFonts w:eastAsia="Times New Roman"/>
          <w:i/>
        </w:rPr>
        <w:t>Q</w:t>
      </w:r>
      <w:r>
        <w:t>点的电势高，</w:t>
      </w:r>
      <w:r>
        <w:t>D</w:t>
      </w:r>
      <w:r>
        <w:t>正确。</w:t>
      </w:r>
    </w:p>
    <w:p w14:paraId="6EBD0399" w14:textId="77777777" w:rsidR="00203DF6" w:rsidRDefault="0075441B">
      <w:pPr>
        <w:shd w:val="clear" w:color="auto" w:fill="F2F2F2"/>
        <w:spacing w:line="360" w:lineRule="auto"/>
        <w:jc w:val="left"/>
      </w:pPr>
      <w:r>
        <w:t>故选</w:t>
      </w:r>
      <w:r>
        <w:t>AD</w:t>
      </w:r>
      <w:r>
        <w:t>。</w:t>
      </w:r>
    </w:p>
    <w:p w14:paraId="643FE6F6" w14:textId="77777777" w:rsidR="00203DF6" w:rsidRDefault="00203DF6">
      <w:pPr>
        <w:spacing w:line="360" w:lineRule="auto"/>
        <w:jc w:val="center"/>
        <w:rPr>
          <w:rFonts w:ascii="黑体" w:eastAsia="黑体" w:hAnsi="黑体" w:cs="黑体"/>
          <w:b/>
          <w:sz w:val="30"/>
        </w:rPr>
      </w:pPr>
    </w:p>
    <w:tbl>
      <w:tblPr>
        <w:tblW w:w="0" w:type="auto"/>
        <w:tblBorders>
          <w:top w:val="nil"/>
          <w:left w:val="nil"/>
          <w:bottom w:val="nil"/>
          <w:right w:val="nil"/>
          <w:insideH w:val="nil"/>
          <w:insideV w:val="nil"/>
        </w:tblBorders>
        <w:tblLook w:val="04A0" w:firstRow="1" w:lastRow="0" w:firstColumn="1" w:lastColumn="0" w:noHBand="0" w:noVBand="1"/>
      </w:tblPr>
      <w:tblGrid>
        <w:gridCol w:w="2000"/>
        <w:gridCol w:w="1271"/>
      </w:tblGrid>
      <w:tr w:rsidR="00203DF6" w14:paraId="6283170D" w14:textId="77777777">
        <w:tc>
          <w:tcPr>
            <w:tcW w:w="2000" w:type="dxa"/>
            <w:tcBorders>
              <w:top w:val="nil"/>
              <w:left w:val="nil"/>
              <w:bottom w:val="nil"/>
              <w:right w:val="nil"/>
            </w:tcBorders>
          </w:tcPr>
          <w:tbl>
            <w:tblPr>
              <w:tblW w:w="0" w:type="auto"/>
              <w:tblBorders>
                <w:top w:val="nil"/>
                <w:left w:val="nil"/>
                <w:bottom w:val="nil"/>
                <w:right w:val="nil"/>
                <w:insideH w:val="nil"/>
                <w:insideV w:val="nil"/>
              </w:tblBorders>
              <w:tblLook w:val="04A0" w:firstRow="1" w:lastRow="0" w:firstColumn="1" w:lastColumn="0" w:noHBand="0" w:noVBand="1"/>
            </w:tblPr>
            <w:tblGrid>
              <w:gridCol w:w="972"/>
              <w:gridCol w:w="782"/>
            </w:tblGrid>
            <w:tr w:rsidR="00203DF6" w14:paraId="7A7714B7" w14:textId="77777777">
              <w:trPr>
                <w:trHeight w:val="400"/>
              </w:trPr>
              <w:tc>
                <w:tcPr>
                  <w:tcW w:w="1000" w:type="dxa"/>
                  <w:tcBorders>
                    <w:top w:val="single" w:sz="12" w:space="0" w:color="auto"/>
                    <w:left w:val="single" w:sz="12" w:space="0" w:color="auto"/>
                    <w:bottom w:val="single" w:sz="12" w:space="0" w:color="auto"/>
                    <w:right w:val="single" w:sz="12" w:space="0" w:color="auto"/>
                  </w:tcBorders>
                  <w:vAlign w:val="center"/>
                </w:tcPr>
                <w:p w14:paraId="028C583E" w14:textId="77777777" w:rsidR="00203DF6" w:rsidRDefault="0075441B">
                  <w:pPr>
                    <w:pBdr>
                      <w:top w:val="nil"/>
                      <w:left w:val="nil"/>
                      <w:bottom w:val="nil"/>
                      <w:right w:val="nil"/>
                      <w:between w:val="nil"/>
                      <w:bar w:val="nil"/>
                    </w:pBdr>
                    <w:spacing w:line="360" w:lineRule="auto"/>
                    <w:jc w:val="center"/>
                    <w:rPr>
                      <w:rFonts w:ascii="黑体" w:eastAsia="黑体" w:hAnsi="黑体" w:cs="黑体"/>
                    </w:rPr>
                  </w:pPr>
                  <w:r>
                    <w:rPr>
                      <w:rFonts w:ascii="黑体" w:eastAsia="黑体" w:hAnsi="黑体" w:cs="黑体"/>
                    </w:rPr>
                    <w:t>评卷人</w:t>
                  </w:r>
                </w:p>
              </w:tc>
              <w:tc>
                <w:tcPr>
                  <w:tcW w:w="800" w:type="dxa"/>
                  <w:tcBorders>
                    <w:top w:val="single" w:sz="12" w:space="0" w:color="auto"/>
                    <w:left w:val="single" w:sz="12" w:space="0" w:color="auto"/>
                    <w:bottom w:val="single" w:sz="12" w:space="0" w:color="auto"/>
                    <w:right w:val="single" w:sz="12" w:space="0" w:color="auto"/>
                  </w:tcBorders>
                  <w:vAlign w:val="center"/>
                </w:tcPr>
                <w:p w14:paraId="5D21F313" w14:textId="77777777" w:rsidR="00203DF6" w:rsidRDefault="0075441B">
                  <w:pPr>
                    <w:pBdr>
                      <w:top w:val="nil"/>
                      <w:left w:val="nil"/>
                      <w:bottom w:val="nil"/>
                      <w:right w:val="nil"/>
                      <w:between w:val="nil"/>
                      <w:bar w:val="nil"/>
                    </w:pBdr>
                    <w:spacing w:line="360" w:lineRule="auto"/>
                    <w:jc w:val="center"/>
                    <w:rPr>
                      <w:rFonts w:ascii="黑体" w:eastAsia="黑体" w:hAnsi="黑体" w:cs="黑体"/>
                    </w:rPr>
                  </w:pPr>
                  <w:r>
                    <w:rPr>
                      <w:rFonts w:ascii="黑体" w:eastAsia="黑体" w:hAnsi="黑体" w:cs="黑体"/>
                    </w:rPr>
                    <w:t>得分</w:t>
                  </w:r>
                </w:p>
              </w:tc>
            </w:tr>
            <w:tr w:rsidR="00203DF6" w14:paraId="4EFB319C" w14:textId="77777777">
              <w:trPr>
                <w:trHeight w:val="500"/>
              </w:trPr>
              <w:tc>
                <w:tcPr>
                  <w:tcW w:w="800" w:type="dxa"/>
                  <w:tcBorders>
                    <w:top w:val="single" w:sz="12" w:space="0" w:color="auto"/>
                    <w:left w:val="single" w:sz="12" w:space="0" w:color="auto"/>
                    <w:bottom w:val="single" w:sz="12" w:space="0" w:color="auto"/>
                    <w:right w:val="single" w:sz="12" w:space="0" w:color="auto"/>
                  </w:tcBorders>
                  <w:vAlign w:val="center"/>
                </w:tcPr>
                <w:p w14:paraId="4562A824" w14:textId="77777777" w:rsidR="00203DF6" w:rsidRDefault="00203DF6">
                  <w:pPr>
                    <w:pBdr>
                      <w:top w:val="nil"/>
                      <w:left w:val="nil"/>
                      <w:bottom w:val="nil"/>
                      <w:right w:val="nil"/>
                      <w:between w:val="nil"/>
                      <w:bar w:val="nil"/>
                    </w:pBdr>
                    <w:spacing w:line="360" w:lineRule="auto"/>
                    <w:jc w:val="center"/>
                    <w:rPr>
                      <w:rFonts w:ascii="黑体" w:eastAsia="黑体" w:hAnsi="黑体" w:cs="黑体"/>
                    </w:rPr>
                  </w:pPr>
                </w:p>
              </w:tc>
              <w:tc>
                <w:tcPr>
                  <w:tcW w:w="800" w:type="dxa"/>
                  <w:tcBorders>
                    <w:top w:val="single" w:sz="12" w:space="0" w:color="auto"/>
                    <w:left w:val="single" w:sz="12" w:space="0" w:color="auto"/>
                    <w:bottom w:val="single" w:sz="12" w:space="0" w:color="auto"/>
                    <w:right w:val="single" w:sz="12" w:space="0" w:color="auto"/>
                  </w:tcBorders>
                  <w:vAlign w:val="center"/>
                </w:tcPr>
                <w:p w14:paraId="74D94A10" w14:textId="77777777" w:rsidR="00203DF6" w:rsidRDefault="00203DF6">
                  <w:pPr>
                    <w:pBdr>
                      <w:top w:val="nil"/>
                      <w:left w:val="nil"/>
                      <w:bottom w:val="nil"/>
                      <w:right w:val="nil"/>
                      <w:between w:val="nil"/>
                      <w:bar w:val="nil"/>
                    </w:pBdr>
                    <w:spacing w:line="360" w:lineRule="auto"/>
                    <w:jc w:val="center"/>
                    <w:rPr>
                      <w:rFonts w:ascii="黑体" w:eastAsia="黑体" w:hAnsi="黑体" w:cs="黑体"/>
                    </w:rPr>
                  </w:pPr>
                </w:p>
              </w:tc>
            </w:tr>
          </w:tbl>
          <w:p w14:paraId="15AB19CC" w14:textId="77777777" w:rsidR="00203DF6" w:rsidRDefault="00203DF6"/>
        </w:tc>
        <w:tc>
          <w:tcPr>
            <w:tcW w:w="0" w:type="auto"/>
            <w:tcBorders>
              <w:top w:val="nil"/>
              <w:left w:val="nil"/>
              <w:bottom w:val="nil"/>
              <w:right w:val="nil"/>
            </w:tcBorders>
            <w:vAlign w:val="center"/>
          </w:tcPr>
          <w:p w14:paraId="60095EB4" w14:textId="77777777" w:rsidR="00203DF6" w:rsidRDefault="0075441B">
            <w:pPr>
              <w:pBdr>
                <w:top w:val="nil"/>
                <w:left w:val="nil"/>
                <w:bottom w:val="nil"/>
                <w:right w:val="nil"/>
                <w:between w:val="nil"/>
                <w:bar w:val="nil"/>
              </w:pBdr>
              <w:spacing w:line="360" w:lineRule="auto"/>
              <w:jc w:val="left"/>
              <w:rPr>
                <w:rFonts w:ascii="黑体" w:eastAsia="黑体" w:hAnsi="黑体" w:cs="黑体"/>
                <w:b/>
              </w:rPr>
            </w:pPr>
            <w:r>
              <w:rPr>
                <w:rFonts w:ascii="黑体" w:eastAsia="黑体" w:hAnsi="黑体" w:cs="黑体"/>
                <w:b/>
              </w:rPr>
              <w:t>三、填空题</w:t>
            </w:r>
          </w:p>
        </w:tc>
      </w:tr>
    </w:tbl>
    <w:p w14:paraId="5A182AA2" w14:textId="77777777" w:rsidR="00203DF6" w:rsidRDefault="0075441B">
      <w:pPr>
        <w:spacing w:line="360" w:lineRule="auto"/>
        <w:jc w:val="left"/>
      </w:pPr>
      <w:r>
        <w:t>15</w:t>
      </w:r>
      <w:r>
        <w:t>．如图所示的白炽灯是利用电流的</w:t>
      </w:r>
      <w:r>
        <w:t>______</w:t>
      </w:r>
      <w:r>
        <w:t>（选填</w:t>
      </w:r>
      <w:r>
        <w:t>“</w:t>
      </w:r>
      <w:r>
        <w:t>磁效应</w:t>
      </w:r>
      <w:r>
        <w:t>”</w:t>
      </w:r>
      <w:r>
        <w:t>或</w:t>
      </w:r>
      <w:r>
        <w:t>“</w:t>
      </w:r>
      <w:r>
        <w:t>热效应</w:t>
      </w:r>
      <w:r>
        <w:t>”</w:t>
      </w:r>
      <w:r>
        <w:t>）使通电的灯丝发热。达到</w:t>
      </w:r>
      <w:r>
        <w:t>______</w:t>
      </w:r>
      <w:r>
        <w:t>（选填</w:t>
      </w:r>
      <w:r>
        <w:t>“</w:t>
      </w:r>
      <w:r>
        <w:t>白炽状态</w:t>
      </w:r>
      <w:r>
        <w:t>”</w:t>
      </w:r>
      <w:r>
        <w:t>或</w:t>
      </w:r>
      <w:proofErr w:type="gramStart"/>
      <w:r>
        <w:t>”</w:t>
      </w:r>
      <w:r>
        <w:t>黑热状态</w:t>
      </w:r>
      <w:r>
        <w:t>”</w:t>
      </w:r>
      <w:proofErr w:type="gramEnd"/>
      <w:r>
        <w:t>）。当用一块蹄形磁铁慢慢的靠近发光的白炽灯泡，可以看到灯泡的灯丝</w:t>
      </w:r>
      <w:r>
        <w:t>______</w:t>
      </w:r>
      <w:r>
        <w:t>（选填</w:t>
      </w:r>
      <w:r>
        <w:t>“</w:t>
      </w:r>
      <w:r>
        <w:t>颤抖起来</w:t>
      </w:r>
      <w:r>
        <w:t>”</w:t>
      </w:r>
      <w:r>
        <w:t>或者</w:t>
      </w:r>
      <w:r>
        <w:t>“</w:t>
      </w:r>
      <w:r>
        <w:t>一直不动</w:t>
      </w:r>
      <w:r>
        <w:t>”</w:t>
      </w:r>
      <w:r>
        <w:t>）因为通过白炽灯的电流是</w:t>
      </w:r>
      <w:r>
        <w:t>______</w:t>
      </w:r>
      <w:r>
        <w:t>。（选填</w:t>
      </w:r>
      <w:r>
        <w:t>“</w:t>
      </w:r>
      <w:r>
        <w:t>交流电</w:t>
      </w:r>
      <w:r>
        <w:t>”</w:t>
      </w:r>
      <w:r>
        <w:t>或者</w:t>
      </w:r>
      <w:r>
        <w:t>“</w:t>
      </w:r>
      <w:r>
        <w:t>直流电</w:t>
      </w:r>
      <w:r>
        <w:t>”</w:t>
      </w:r>
      <w:r>
        <w:t>）</w:t>
      </w:r>
    </w:p>
    <w:p w14:paraId="6C286BAE" w14:textId="77777777" w:rsidR="00203DF6" w:rsidRDefault="0075441B">
      <w:pPr>
        <w:spacing w:line="360" w:lineRule="auto"/>
        <w:jc w:val="left"/>
      </w:pPr>
      <w:r>
        <w:rPr>
          <w:noProof/>
        </w:rPr>
        <w:drawing>
          <wp:inline distT="0" distB="0" distL="0" distR="0" wp14:anchorId="6F2D8F30" wp14:editId="41DB1CB3">
            <wp:extent cx="723900" cy="1638300"/>
            <wp:effectExtent l="0" t="0" r="0" b="0"/>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07862" name=""/>
                    <pic:cNvPicPr>
                      <a:picLocks noChangeAspect="1"/>
                    </pic:cNvPicPr>
                  </pic:nvPicPr>
                  <pic:blipFill>
                    <a:blip r:embed="rId112"/>
                    <a:stretch>
                      <a:fillRect/>
                    </a:stretch>
                  </pic:blipFill>
                  <pic:spPr>
                    <a:xfrm>
                      <a:off x="0" y="0"/>
                      <a:ext cx="723900" cy="1638300"/>
                    </a:xfrm>
                    <a:prstGeom prst="rect">
                      <a:avLst/>
                    </a:prstGeom>
                  </pic:spPr>
                </pic:pic>
              </a:graphicData>
            </a:graphic>
          </wp:inline>
        </w:drawing>
      </w:r>
    </w:p>
    <w:p w14:paraId="5A7759E0" w14:textId="77777777" w:rsidR="00203DF6" w:rsidRDefault="0075441B">
      <w:pPr>
        <w:shd w:val="clear" w:color="auto" w:fill="F2F2F2"/>
        <w:spacing w:line="360" w:lineRule="auto"/>
        <w:jc w:val="left"/>
      </w:pPr>
      <w:r>
        <w:t>【详解】</w:t>
      </w:r>
      <w:r>
        <w:t>[1][2]</w:t>
      </w:r>
      <w:r>
        <w:t>白炽灯是利用电流的热效应，使灯丝温度达到一定程度后进入白炽状态，从而发光。</w:t>
      </w:r>
    </w:p>
    <w:p w14:paraId="2FBFC922" w14:textId="714E56CE" w:rsidR="00203DF6" w:rsidRDefault="0075441B">
      <w:pPr>
        <w:shd w:val="clear" w:color="auto" w:fill="F2F2F2"/>
        <w:spacing w:line="360" w:lineRule="auto"/>
        <w:jc w:val="left"/>
      </w:pPr>
      <w:r>
        <w:t>[3][4</w:t>
      </w:r>
      <w:r>
        <w:t>]</w:t>
      </w:r>
      <w:r>
        <w:t>磁铁靠近灯丝时，灯丝中有电流受磁场力的作用而使灯丝移动，因灯丝中通的是交流电，电流大小、方向都变化，故灯丝受的安培力的大小、方向也变化，所以灯丝就颤动起来。</w:t>
      </w:r>
    </w:p>
    <w:p w14:paraId="39B1A390" w14:textId="77777777" w:rsidR="0075441B" w:rsidRDefault="0075441B" w:rsidP="0075441B">
      <w:pPr>
        <w:shd w:val="clear" w:color="auto" w:fill="F2F2F2"/>
        <w:spacing w:line="360" w:lineRule="auto"/>
        <w:jc w:val="left"/>
      </w:pPr>
      <w:r>
        <w:t>【答案】</w:t>
      </w:r>
      <w:r>
        <w:t xml:space="preserve">     </w:t>
      </w:r>
      <w:r>
        <w:t>热效应</w:t>
      </w:r>
      <w:r>
        <w:t xml:space="preserve">     </w:t>
      </w:r>
      <w:r>
        <w:t>白炽状态</w:t>
      </w:r>
      <w:r>
        <w:t xml:space="preserve">     </w:t>
      </w:r>
      <w:r>
        <w:t>颤抖起来</w:t>
      </w:r>
      <w:r>
        <w:t xml:space="preserve">     </w:t>
      </w:r>
      <w:r>
        <w:t>交流电</w:t>
      </w:r>
    </w:p>
    <w:p w14:paraId="6565086E" w14:textId="77777777" w:rsidR="0075441B" w:rsidRPr="0075441B" w:rsidRDefault="0075441B">
      <w:pPr>
        <w:shd w:val="clear" w:color="auto" w:fill="F2F2F2"/>
        <w:spacing w:line="360" w:lineRule="auto"/>
        <w:jc w:val="left"/>
        <w:rPr>
          <w:rFonts w:hint="eastAsia"/>
        </w:rPr>
      </w:pPr>
    </w:p>
    <w:p w14:paraId="6B93E043" w14:textId="77777777" w:rsidR="00203DF6" w:rsidRDefault="0075441B">
      <w:pPr>
        <w:spacing w:line="360" w:lineRule="auto"/>
        <w:jc w:val="left"/>
      </w:pPr>
      <w:r>
        <w:t>16</w:t>
      </w:r>
      <w:r>
        <w:t>．</w:t>
      </w:r>
      <w:r>
        <w:t>气体传感器利用物质的化学反应将某种气体的浓度转换成电信号输出，如图所示，</w:t>
      </w:r>
      <w:r>
        <w:t>B</w:t>
      </w:r>
      <w:r>
        <w:t>为将可燃气体或有毒气体浓度转换为电信号的传感器，简称电子鼻</w:t>
      </w:r>
      <w:r>
        <w:t>.</w:t>
      </w:r>
      <w:r>
        <w:t>有如下器材：</w:t>
      </w:r>
      <w:r>
        <w:t>U=220V</w:t>
      </w:r>
      <w:r>
        <w:t>的电源、排风扇</w:t>
      </w:r>
      <w:r>
        <w:t>M</w:t>
      </w:r>
      <w:r>
        <w:t>、继电器</w:t>
      </w:r>
      <w:r>
        <w:t>G</w:t>
      </w:r>
      <w:r>
        <w:t>、控制电源</w:t>
      </w:r>
      <w:r>
        <w:t>A</w:t>
      </w:r>
      <w:r>
        <w:t>、控制开关</w:t>
      </w:r>
      <w:r>
        <w:t>S.</w:t>
      </w:r>
      <w:r>
        <w:t>请设计一个家用自动排烟电路，并在图中完成连线</w:t>
      </w:r>
      <w:r>
        <w:t>___________________</w:t>
      </w:r>
      <w:r>
        <w:t xml:space="preserve"> .</w:t>
      </w:r>
    </w:p>
    <w:p w14:paraId="230F4C0C" w14:textId="77777777" w:rsidR="00203DF6" w:rsidRDefault="0075441B">
      <w:pPr>
        <w:spacing w:line="360" w:lineRule="auto"/>
        <w:jc w:val="left"/>
      </w:pPr>
      <w:r>
        <w:rPr>
          <w:noProof/>
        </w:rPr>
        <w:lastRenderedPageBreak/>
        <w:drawing>
          <wp:inline distT="0" distB="0" distL="0" distR="0" wp14:anchorId="0DE8C709" wp14:editId="36286D1A">
            <wp:extent cx="3133725" cy="1409700"/>
            <wp:effectExtent l="0" t="0" r="0" b="0"/>
            <wp:docPr id="100016" name="图片 1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29927" name=""/>
                    <pic:cNvPicPr>
                      <a:picLocks noChangeAspect="1"/>
                    </pic:cNvPicPr>
                  </pic:nvPicPr>
                  <pic:blipFill>
                    <a:blip r:embed="rId113"/>
                    <a:stretch>
                      <a:fillRect/>
                    </a:stretch>
                  </pic:blipFill>
                  <pic:spPr>
                    <a:xfrm>
                      <a:off x="0" y="0"/>
                      <a:ext cx="3133725" cy="1409700"/>
                    </a:xfrm>
                    <a:prstGeom prst="rect">
                      <a:avLst/>
                    </a:prstGeom>
                  </pic:spPr>
                </pic:pic>
              </a:graphicData>
            </a:graphic>
          </wp:inline>
        </w:drawing>
      </w:r>
    </w:p>
    <w:p w14:paraId="1CE53CCE" w14:textId="0A137FA1" w:rsidR="00203DF6" w:rsidRDefault="0075441B">
      <w:pPr>
        <w:shd w:val="clear" w:color="auto" w:fill="F2F2F2"/>
        <w:spacing w:line="360" w:lineRule="auto"/>
        <w:jc w:val="left"/>
      </w:pPr>
      <w:r>
        <w:t>【答案】</w:t>
      </w:r>
    </w:p>
    <w:p w14:paraId="215A7983" w14:textId="77777777" w:rsidR="00203DF6" w:rsidRDefault="0075441B">
      <w:pPr>
        <w:shd w:val="clear" w:color="auto" w:fill="F2F2F2"/>
        <w:spacing w:line="360" w:lineRule="auto"/>
        <w:jc w:val="left"/>
      </w:pPr>
      <w:r>
        <w:t>【详解】电磁继电器起开关作用，所以低压控制电源、气体传感器、开关和电磁继电器应组成一个电路，另一个是由排风扇和高压电源组成的电路</w:t>
      </w:r>
      <w:r>
        <w:t>.</w:t>
      </w:r>
      <w:r>
        <w:t>如图所示</w:t>
      </w:r>
      <w:r>
        <w:t>.</w:t>
      </w:r>
    </w:p>
    <w:p w14:paraId="26F465CA" w14:textId="77777777" w:rsidR="00203DF6" w:rsidRDefault="0075441B">
      <w:pPr>
        <w:shd w:val="clear" w:color="auto" w:fill="F2F2F2"/>
        <w:spacing w:line="360" w:lineRule="auto"/>
        <w:jc w:val="left"/>
      </w:pPr>
      <w:r>
        <w:rPr>
          <w:noProof/>
        </w:rPr>
        <w:drawing>
          <wp:inline distT="0" distB="0" distL="0" distR="0" wp14:anchorId="5BE6741E" wp14:editId="33018ECC">
            <wp:extent cx="2847975" cy="1409700"/>
            <wp:effectExtent l="0" t="0" r="0" b="0"/>
            <wp:docPr id="100018" name="图片 10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43533" name=""/>
                    <pic:cNvPicPr>
                      <a:picLocks noChangeAspect="1"/>
                    </pic:cNvPicPr>
                  </pic:nvPicPr>
                  <pic:blipFill>
                    <a:blip r:embed="rId114"/>
                    <a:stretch>
                      <a:fillRect/>
                    </a:stretch>
                  </pic:blipFill>
                  <pic:spPr>
                    <a:xfrm>
                      <a:off x="0" y="0"/>
                      <a:ext cx="2847975" cy="1409700"/>
                    </a:xfrm>
                    <a:prstGeom prst="rect">
                      <a:avLst/>
                    </a:prstGeom>
                  </pic:spPr>
                </pic:pic>
              </a:graphicData>
            </a:graphic>
          </wp:inline>
        </w:drawing>
      </w:r>
    </w:p>
    <w:p w14:paraId="08F1D000" w14:textId="77777777" w:rsidR="00203DF6" w:rsidRDefault="00203DF6">
      <w:pPr>
        <w:spacing w:line="360" w:lineRule="auto"/>
        <w:jc w:val="center"/>
        <w:rPr>
          <w:rFonts w:ascii="黑体" w:eastAsia="黑体" w:hAnsi="黑体" w:cs="黑体"/>
          <w:b/>
          <w:sz w:val="30"/>
        </w:rPr>
      </w:pPr>
    </w:p>
    <w:tbl>
      <w:tblPr>
        <w:tblW w:w="0" w:type="auto"/>
        <w:tblBorders>
          <w:top w:val="nil"/>
          <w:left w:val="nil"/>
          <w:bottom w:val="nil"/>
          <w:right w:val="nil"/>
          <w:insideH w:val="nil"/>
          <w:insideV w:val="nil"/>
        </w:tblBorders>
        <w:tblLook w:val="04A0" w:firstRow="1" w:lastRow="0" w:firstColumn="1" w:lastColumn="0" w:noHBand="0" w:noVBand="1"/>
      </w:tblPr>
      <w:tblGrid>
        <w:gridCol w:w="2000"/>
        <w:gridCol w:w="1271"/>
      </w:tblGrid>
      <w:tr w:rsidR="00203DF6" w14:paraId="02727316" w14:textId="77777777">
        <w:tc>
          <w:tcPr>
            <w:tcW w:w="2000" w:type="dxa"/>
            <w:tcBorders>
              <w:top w:val="nil"/>
              <w:left w:val="nil"/>
              <w:bottom w:val="nil"/>
              <w:right w:val="nil"/>
            </w:tcBorders>
          </w:tcPr>
          <w:tbl>
            <w:tblPr>
              <w:tblW w:w="0" w:type="auto"/>
              <w:tblBorders>
                <w:top w:val="nil"/>
                <w:left w:val="nil"/>
                <w:bottom w:val="nil"/>
                <w:right w:val="nil"/>
                <w:insideH w:val="nil"/>
                <w:insideV w:val="nil"/>
              </w:tblBorders>
              <w:tblLook w:val="04A0" w:firstRow="1" w:lastRow="0" w:firstColumn="1" w:lastColumn="0" w:noHBand="0" w:noVBand="1"/>
            </w:tblPr>
            <w:tblGrid>
              <w:gridCol w:w="972"/>
              <w:gridCol w:w="782"/>
            </w:tblGrid>
            <w:tr w:rsidR="00203DF6" w14:paraId="2EA8E41B" w14:textId="77777777">
              <w:trPr>
                <w:trHeight w:val="400"/>
              </w:trPr>
              <w:tc>
                <w:tcPr>
                  <w:tcW w:w="1000" w:type="dxa"/>
                  <w:tcBorders>
                    <w:top w:val="single" w:sz="12" w:space="0" w:color="auto"/>
                    <w:left w:val="single" w:sz="12" w:space="0" w:color="auto"/>
                    <w:bottom w:val="single" w:sz="12" w:space="0" w:color="auto"/>
                    <w:right w:val="single" w:sz="12" w:space="0" w:color="auto"/>
                  </w:tcBorders>
                  <w:vAlign w:val="center"/>
                </w:tcPr>
                <w:p w14:paraId="3FC54CC4" w14:textId="77777777" w:rsidR="00203DF6" w:rsidRDefault="0075441B">
                  <w:pPr>
                    <w:pBdr>
                      <w:top w:val="nil"/>
                      <w:left w:val="nil"/>
                      <w:bottom w:val="nil"/>
                      <w:right w:val="nil"/>
                      <w:between w:val="nil"/>
                      <w:bar w:val="nil"/>
                    </w:pBdr>
                    <w:spacing w:line="360" w:lineRule="auto"/>
                    <w:jc w:val="center"/>
                    <w:rPr>
                      <w:rFonts w:ascii="黑体" w:eastAsia="黑体" w:hAnsi="黑体" w:cs="黑体"/>
                    </w:rPr>
                  </w:pPr>
                  <w:r>
                    <w:rPr>
                      <w:rFonts w:ascii="黑体" w:eastAsia="黑体" w:hAnsi="黑体" w:cs="黑体"/>
                    </w:rPr>
                    <w:t>评卷人</w:t>
                  </w:r>
                </w:p>
              </w:tc>
              <w:tc>
                <w:tcPr>
                  <w:tcW w:w="800" w:type="dxa"/>
                  <w:tcBorders>
                    <w:top w:val="single" w:sz="12" w:space="0" w:color="auto"/>
                    <w:left w:val="single" w:sz="12" w:space="0" w:color="auto"/>
                    <w:bottom w:val="single" w:sz="12" w:space="0" w:color="auto"/>
                    <w:right w:val="single" w:sz="12" w:space="0" w:color="auto"/>
                  </w:tcBorders>
                  <w:vAlign w:val="center"/>
                </w:tcPr>
                <w:p w14:paraId="0F1EE0F6" w14:textId="77777777" w:rsidR="00203DF6" w:rsidRDefault="0075441B">
                  <w:pPr>
                    <w:pBdr>
                      <w:top w:val="nil"/>
                      <w:left w:val="nil"/>
                      <w:bottom w:val="nil"/>
                      <w:right w:val="nil"/>
                      <w:between w:val="nil"/>
                      <w:bar w:val="nil"/>
                    </w:pBdr>
                    <w:spacing w:line="360" w:lineRule="auto"/>
                    <w:jc w:val="center"/>
                    <w:rPr>
                      <w:rFonts w:ascii="黑体" w:eastAsia="黑体" w:hAnsi="黑体" w:cs="黑体"/>
                    </w:rPr>
                  </w:pPr>
                  <w:r>
                    <w:rPr>
                      <w:rFonts w:ascii="黑体" w:eastAsia="黑体" w:hAnsi="黑体" w:cs="黑体"/>
                    </w:rPr>
                    <w:t>得分</w:t>
                  </w:r>
                </w:p>
              </w:tc>
            </w:tr>
            <w:tr w:rsidR="00203DF6" w14:paraId="2CFD6D5A" w14:textId="77777777">
              <w:trPr>
                <w:trHeight w:val="500"/>
              </w:trPr>
              <w:tc>
                <w:tcPr>
                  <w:tcW w:w="800" w:type="dxa"/>
                  <w:tcBorders>
                    <w:top w:val="single" w:sz="12" w:space="0" w:color="auto"/>
                    <w:left w:val="single" w:sz="12" w:space="0" w:color="auto"/>
                    <w:bottom w:val="single" w:sz="12" w:space="0" w:color="auto"/>
                    <w:right w:val="single" w:sz="12" w:space="0" w:color="auto"/>
                  </w:tcBorders>
                  <w:vAlign w:val="center"/>
                </w:tcPr>
                <w:p w14:paraId="2043B621" w14:textId="77777777" w:rsidR="00203DF6" w:rsidRDefault="00203DF6">
                  <w:pPr>
                    <w:pBdr>
                      <w:top w:val="nil"/>
                      <w:left w:val="nil"/>
                      <w:bottom w:val="nil"/>
                      <w:right w:val="nil"/>
                      <w:between w:val="nil"/>
                      <w:bar w:val="nil"/>
                    </w:pBdr>
                    <w:spacing w:line="360" w:lineRule="auto"/>
                    <w:jc w:val="center"/>
                    <w:rPr>
                      <w:rFonts w:ascii="黑体" w:eastAsia="黑体" w:hAnsi="黑体" w:cs="黑体"/>
                    </w:rPr>
                  </w:pPr>
                </w:p>
              </w:tc>
              <w:tc>
                <w:tcPr>
                  <w:tcW w:w="800" w:type="dxa"/>
                  <w:tcBorders>
                    <w:top w:val="single" w:sz="12" w:space="0" w:color="auto"/>
                    <w:left w:val="single" w:sz="12" w:space="0" w:color="auto"/>
                    <w:bottom w:val="single" w:sz="12" w:space="0" w:color="auto"/>
                    <w:right w:val="single" w:sz="12" w:space="0" w:color="auto"/>
                  </w:tcBorders>
                  <w:vAlign w:val="center"/>
                </w:tcPr>
                <w:p w14:paraId="60AECD0E" w14:textId="77777777" w:rsidR="00203DF6" w:rsidRDefault="00203DF6">
                  <w:pPr>
                    <w:pBdr>
                      <w:top w:val="nil"/>
                      <w:left w:val="nil"/>
                      <w:bottom w:val="nil"/>
                      <w:right w:val="nil"/>
                      <w:between w:val="nil"/>
                      <w:bar w:val="nil"/>
                    </w:pBdr>
                    <w:spacing w:line="360" w:lineRule="auto"/>
                    <w:jc w:val="center"/>
                    <w:rPr>
                      <w:rFonts w:ascii="黑体" w:eastAsia="黑体" w:hAnsi="黑体" w:cs="黑体"/>
                    </w:rPr>
                  </w:pPr>
                </w:p>
              </w:tc>
            </w:tr>
          </w:tbl>
          <w:p w14:paraId="1158D251" w14:textId="77777777" w:rsidR="00203DF6" w:rsidRDefault="00203DF6"/>
        </w:tc>
        <w:tc>
          <w:tcPr>
            <w:tcW w:w="0" w:type="auto"/>
            <w:tcBorders>
              <w:top w:val="nil"/>
              <w:left w:val="nil"/>
              <w:bottom w:val="nil"/>
              <w:right w:val="nil"/>
            </w:tcBorders>
            <w:vAlign w:val="center"/>
          </w:tcPr>
          <w:p w14:paraId="17891EE2" w14:textId="77777777" w:rsidR="00203DF6" w:rsidRDefault="0075441B">
            <w:pPr>
              <w:pBdr>
                <w:top w:val="nil"/>
                <w:left w:val="nil"/>
                <w:bottom w:val="nil"/>
                <w:right w:val="nil"/>
                <w:between w:val="nil"/>
                <w:bar w:val="nil"/>
              </w:pBdr>
              <w:spacing w:line="360" w:lineRule="auto"/>
              <w:jc w:val="left"/>
              <w:rPr>
                <w:rFonts w:ascii="黑体" w:eastAsia="黑体" w:hAnsi="黑体" w:cs="黑体"/>
                <w:b/>
              </w:rPr>
            </w:pPr>
            <w:r>
              <w:rPr>
                <w:rFonts w:ascii="黑体" w:eastAsia="黑体" w:hAnsi="黑体" w:cs="黑体"/>
                <w:b/>
              </w:rPr>
              <w:t>四、实验题</w:t>
            </w:r>
          </w:p>
        </w:tc>
      </w:tr>
    </w:tbl>
    <w:p w14:paraId="7BB5C232" w14:textId="77777777" w:rsidR="00203DF6" w:rsidRDefault="00203DF6">
      <w:pPr>
        <w:pBdr>
          <w:top w:val="nil"/>
          <w:left w:val="nil"/>
          <w:bottom w:val="nil"/>
          <w:right w:val="nil"/>
          <w:between w:val="nil"/>
          <w:bar w:val="nil"/>
        </w:pBdr>
        <w:spacing w:line="360" w:lineRule="auto"/>
        <w:jc w:val="center"/>
        <w:rPr>
          <w:rFonts w:ascii="黑体" w:eastAsia="黑体" w:hAnsi="黑体" w:cs="黑体"/>
          <w:b/>
          <w:sz w:val="30"/>
        </w:rPr>
      </w:pPr>
    </w:p>
    <w:tbl>
      <w:tblPr>
        <w:tblW w:w="0" w:type="auto"/>
        <w:tblBorders>
          <w:top w:val="nil"/>
          <w:left w:val="nil"/>
          <w:bottom w:val="nil"/>
          <w:right w:val="nil"/>
          <w:insideH w:val="nil"/>
          <w:insideV w:val="nil"/>
        </w:tblBorders>
        <w:tblLook w:val="04A0" w:firstRow="1" w:lastRow="0" w:firstColumn="1" w:lastColumn="0" w:noHBand="0" w:noVBand="1"/>
      </w:tblPr>
      <w:tblGrid>
        <w:gridCol w:w="2000"/>
        <w:gridCol w:w="1271"/>
      </w:tblGrid>
      <w:tr w:rsidR="00203DF6" w14:paraId="24BB5591" w14:textId="77777777">
        <w:tc>
          <w:tcPr>
            <w:tcW w:w="2000" w:type="dxa"/>
            <w:tcBorders>
              <w:top w:val="nil"/>
              <w:left w:val="nil"/>
              <w:bottom w:val="nil"/>
              <w:right w:val="nil"/>
            </w:tcBorders>
          </w:tcPr>
          <w:tbl>
            <w:tblPr>
              <w:tblW w:w="0" w:type="auto"/>
              <w:tblBorders>
                <w:top w:val="nil"/>
                <w:left w:val="nil"/>
                <w:bottom w:val="nil"/>
                <w:right w:val="nil"/>
                <w:insideH w:val="nil"/>
                <w:insideV w:val="nil"/>
              </w:tblBorders>
              <w:tblLook w:val="04A0" w:firstRow="1" w:lastRow="0" w:firstColumn="1" w:lastColumn="0" w:noHBand="0" w:noVBand="1"/>
            </w:tblPr>
            <w:tblGrid>
              <w:gridCol w:w="972"/>
              <w:gridCol w:w="782"/>
            </w:tblGrid>
            <w:tr w:rsidR="00203DF6" w14:paraId="402478AF" w14:textId="77777777">
              <w:trPr>
                <w:trHeight w:val="400"/>
              </w:trPr>
              <w:tc>
                <w:tcPr>
                  <w:tcW w:w="1000" w:type="dxa"/>
                  <w:tcBorders>
                    <w:top w:val="single" w:sz="12" w:space="0" w:color="auto"/>
                    <w:left w:val="single" w:sz="12" w:space="0" w:color="auto"/>
                    <w:bottom w:val="single" w:sz="12" w:space="0" w:color="auto"/>
                    <w:right w:val="single" w:sz="12" w:space="0" w:color="auto"/>
                  </w:tcBorders>
                  <w:vAlign w:val="center"/>
                </w:tcPr>
                <w:p w14:paraId="06E7E2A5" w14:textId="77777777" w:rsidR="00203DF6" w:rsidRDefault="0075441B">
                  <w:pPr>
                    <w:pBdr>
                      <w:top w:val="nil"/>
                      <w:left w:val="nil"/>
                      <w:bottom w:val="nil"/>
                      <w:right w:val="nil"/>
                      <w:between w:val="nil"/>
                      <w:bar w:val="nil"/>
                    </w:pBdr>
                    <w:spacing w:line="360" w:lineRule="auto"/>
                    <w:jc w:val="center"/>
                    <w:rPr>
                      <w:rFonts w:ascii="黑体" w:eastAsia="黑体" w:hAnsi="黑体" w:cs="黑体"/>
                    </w:rPr>
                  </w:pPr>
                  <w:r>
                    <w:rPr>
                      <w:rFonts w:ascii="黑体" w:eastAsia="黑体" w:hAnsi="黑体" w:cs="黑体"/>
                    </w:rPr>
                    <w:t>评卷人</w:t>
                  </w:r>
                </w:p>
              </w:tc>
              <w:tc>
                <w:tcPr>
                  <w:tcW w:w="800" w:type="dxa"/>
                  <w:tcBorders>
                    <w:top w:val="single" w:sz="12" w:space="0" w:color="auto"/>
                    <w:left w:val="single" w:sz="12" w:space="0" w:color="auto"/>
                    <w:bottom w:val="single" w:sz="12" w:space="0" w:color="auto"/>
                    <w:right w:val="single" w:sz="12" w:space="0" w:color="auto"/>
                  </w:tcBorders>
                  <w:vAlign w:val="center"/>
                </w:tcPr>
                <w:p w14:paraId="08EE7C55" w14:textId="77777777" w:rsidR="00203DF6" w:rsidRDefault="0075441B">
                  <w:pPr>
                    <w:pBdr>
                      <w:top w:val="nil"/>
                      <w:left w:val="nil"/>
                      <w:bottom w:val="nil"/>
                      <w:right w:val="nil"/>
                      <w:between w:val="nil"/>
                      <w:bar w:val="nil"/>
                    </w:pBdr>
                    <w:spacing w:line="360" w:lineRule="auto"/>
                    <w:jc w:val="center"/>
                    <w:rPr>
                      <w:rFonts w:ascii="黑体" w:eastAsia="黑体" w:hAnsi="黑体" w:cs="黑体"/>
                    </w:rPr>
                  </w:pPr>
                  <w:r>
                    <w:rPr>
                      <w:rFonts w:ascii="黑体" w:eastAsia="黑体" w:hAnsi="黑体" w:cs="黑体"/>
                    </w:rPr>
                    <w:t>得分</w:t>
                  </w:r>
                </w:p>
              </w:tc>
            </w:tr>
            <w:tr w:rsidR="00203DF6" w14:paraId="39706771" w14:textId="77777777">
              <w:trPr>
                <w:trHeight w:val="500"/>
              </w:trPr>
              <w:tc>
                <w:tcPr>
                  <w:tcW w:w="800" w:type="dxa"/>
                  <w:tcBorders>
                    <w:top w:val="single" w:sz="12" w:space="0" w:color="auto"/>
                    <w:left w:val="single" w:sz="12" w:space="0" w:color="auto"/>
                    <w:bottom w:val="single" w:sz="12" w:space="0" w:color="auto"/>
                    <w:right w:val="single" w:sz="12" w:space="0" w:color="auto"/>
                  </w:tcBorders>
                  <w:vAlign w:val="center"/>
                </w:tcPr>
                <w:p w14:paraId="5236A711" w14:textId="77777777" w:rsidR="00203DF6" w:rsidRDefault="00203DF6">
                  <w:pPr>
                    <w:pBdr>
                      <w:top w:val="nil"/>
                      <w:left w:val="nil"/>
                      <w:bottom w:val="nil"/>
                      <w:right w:val="nil"/>
                      <w:between w:val="nil"/>
                      <w:bar w:val="nil"/>
                    </w:pBdr>
                    <w:spacing w:line="360" w:lineRule="auto"/>
                    <w:jc w:val="center"/>
                    <w:rPr>
                      <w:rFonts w:ascii="黑体" w:eastAsia="黑体" w:hAnsi="黑体" w:cs="黑体"/>
                    </w:rPr>
                  </w:pPr>
                </w:p>
              </w:tc>
              <w:tc>
                <w:tcPr>
                  <w:tcW w:w="800" w:type="dxa"/>
                  <w:tcBorders>
                    <w:top w:val="single" w:sz="12" w:space="0" w:color="auto"/>
                    <w:left w:val="single" w:sz="12" w:space="0" w:color="auto"/>
                    <w:bottom w:val="single" w:sz="12" w:space="0" w:color="auto"/>
                    <w:right w:val="single" w:sz="12" w:space="0" w:color="auto"/>
                  </w:tcBorders>
                  <w:vAlign w:val="center"/>
                </w:tcPr>
                <w:p w14:paraId="15B41AAF" w14:textId="77777777" w:rsidR="00203DF6" w:rsidRDefault="00203DF6">
                  <w:pPr>
                    <w:pBdr>
                      <w:top w:val="nil"/>
                      <w:left w:val="nil"/>
                      <w:bottom w:val="nil"/>
                      <w:right w:val="nil"/>
                      <w:between w:val="nil"/>
                      <w:bar w:val="nil"/>
                    </w:pBdr>
                    <w:spacing w:line="360" w:lineRule="auto"/>
                    <w:jc w:val="center"/>
                    <w:rPr>
                      <w:rFonts w:ascii="黑体" w:eastAsia="黑体" w:hAnsi="黑体" w:cs="黑体"/>
                    </w:rPr>
                  </w:pPr>
                </w:p>
              </w:tc>
            </w:tr>
          </w:tbl>
          <w:p w14:paraId="283D38E9" w14:textId="77777777" w:rsidR="00203DF6" w:rsidRDefault="00203DF6"/>
        </w:tc>
        <w:tc>
          <w:tcPr>
            <w:tcW w:w="0" w:type="auto"/>
            <w:tcBorders>
              <w:top w:val="nil"/>
              <w:left w:val="nil"/>
              <w:bottom w:val="nil"/>
              <w:right w:val="nil"/>
            </w:tcBorders>
            <w:vAlign w:val="center"/>
          </w:tcPr>
          <w:p w14:paraId="4FBD1AD6" w14:textId="77777777" w:rsidR="00203DF6" w:rsidRDefault="0075441B">
            <w:pPr>
              <w:pBdr>
                <w:top w:val="nil"/>
                <w:left w:val="nil"/>
                <w:bottom w:val="nil"/>
                <w:right w:val="nil"/>
                <w:between w:val="nil"/>
                <w:bar w:val="nil"/>
              </w:pBdr>
              <w:spacing w:line="360" w:lineRule="auto"/>
              <w:jc w:val="left"/>
              <w:rPr>
                <w:rFonts w:ascii="黑体" w:eastAsia="黑体" w:hAnsi="黑体" w:cs="黑体"/>
                <w:b/>
              </w:rPr>
            </w:pPr>
            <w:r>
              <w:rPr>
                <w:rFonts w:ascii="黑体" w:eastAsia="黑体" w:hAnsi="黑体" w:cs="黑体"/>
                <w:b/>
              </w:rPr>
              <w:t>五、解答题</w:t>
            </w:r>
          </w:p>
        </w:tc>
      </w:tr>
    </w:tbl>
    <w:p w14:paraId="41CE5CA4" w14:textId="77777777" w:rsidR="00203DF6" w:rsidRDefault="0075441B">
      <w:pPr>
        <w:spacing w:line="360" w:lineRule="auto"/>
        <w:jc w:val="left"/>
        <w:textAlignment w:val="center"/>
      </w:pPr>
      <w:r>
        <w:t>17</w:t>
      </w:r>
      <w:r>
        <w:t>．如图所示是一理想变压器示意图，原线圈</w:t>
      </w:r>
      <w:r>
        <w:object w:dxaOrig="845" w:dyaOrig="317" w14:anchorId="5DCFF12A">
          <v:shape id="_x0000_i1075" type="#_x0000_t75" alt="eqIdde1e1d4bd7850926951d8a9b71d1b0f0" style="width:42.4pt;height:15.7pt" o:ole="">
            <v:imagedata r:id="rId115" o:title="eqIdde1e1d4bd7850926951d8a9b71d1b0f0"/>
          </v:shape>
          <o:OLEObject Type="Embed" ProgID="Equation.DSMT4" ShapeID="_x0000_i1075" DrawAspect="Content" ObjectID="_1738826437" r:id="rId116"/>
        </w:object>
      </w:r>
      <w:r>
        <w:t>匝，其中</w:t>
      </w:r>
      <w:proofErr w:type="gramStart"/>
      <w:r>
        <w:t>一</w:t>
      </w:r>
      <w:proofErr w:type="gramEnd"/>
      <w:r>
        <w:t>副线圈</w:t>
      </w:r>
      <w:r>
        <w:object w:dxaOrig="774" w:dyaOrig="315" w14:anchorId="0D63B5EC">
          <v:shape id="_x0000_i1076" type="#_x0000_t75" alt="eqId445f184e742a3c1bbe3fafc97b5b8b5e" style="width:38.85pt;height:15.7pt" o:ole="">
            <v:imagedata r:id="rId117" o:title="eqId445f184e742a3c1bbe3fafc97b5b8b5e"/>
          </v:shape>
          <o:OLEObject Type="Embed" ProgID="Equation.DSMT4" ShapeID="_x0000_i1076" DrawAspect="Content" ObjectID="_1738826438" r:id="rId118"/>
        </w:object>
      </w:r>
      <w:r>
        <w:t>匝，两端接阻值</w:t>
      </w:r>
      <w:r>
        <w:object w:dxaOrig="897" w:dyaOrig="251" w14:anchorId="4546D429">
          <v:shape id="_x0000_i1077" type="#_x0000_t75" alt="eqId6eaab976a3c45c99821b824228457d28" style="width:44.9pt;height:12.5pt" o:ole="">
            <v:imagedata r:id="rId119" o:title="eqId6eaab976a3c45c99821b824228457d28"/>
          </v:shape>
          <o:OLEObject Type="Embed" ProgID="Equation.DSMT4" ShapeID="_x0000_i1077" DrawAspect="Content" ObjectID="_1738826439" r:id="rId120"/>
        </w:object>
      </w:r>
      <w:r>
        <w:t>的电阻；另一副线圈</w:t>
      </w:r>
      <w:r>
        <w:object w:dxaOrig="756" w:dyaOrig="313" w14:anchorId="4945EFED">
          <v:shape id="_x0000_i1078" type="#_x0000_t75" alt="eqId4ec9533d4141327445ef64f6ebe066cb" style="width:37.8pt;height:15.7pt" o:ole="">
            <v:imagedata r:id="rId121" o:title="eqId4ec9533d4141327445ef64f6ebe066cb"/>
          </v:shape>
          <o:OLEObject Type="Embed" ProgID="Equation.DSMT4" ShapeID="_x0000_i1078" DrawAspect="Content" ObjectID="_1738826440" r:id="rId122"/>
        </w:object>
      </w:r>
      <w:r>
        <w:t>匝，两端接有额定值为</w:t>
      </w:r>
      <w:r>
        <w:t>“30V15W”</w:t>
      </w:r>
      <w:r>
        <w:t>的灯泡</w:t>
      </w:r>
      <w:r>
        <w:t>L</w:t>
      </w:r>
      <w:r>
        <w:t>。原线圈接入交变电压后，灯泡</w:t>
      </w:r>
      <w:r>
        <w:rPr>
          <w:rFonts w:eastAsia="Times New Roman"/>
          <w:i/>
        </w:rPr>
        <w:t>L</w:t>
      </w:r>
      <w:r>
        <w:t>恰能正常发光。求电阻</w:t>
      </w:r>
      <w:r>
        <w:rPr>
          <w:rFonts w:eastAsia="Times New Roman"/>
          <w:i/>
        </w:rPr>
        <w:t>R</w:t>
      </w:r>
      <w:r>
        <w:t>的电功率和原线圈中的电流。</w:t>
      </w:r>
    </w:p>
    <w:p w14:paraId="24C4C590" w14:textId="77777777" w:rsidR="00203DF6" w:rsidRDefault="0075441B">
      <w:pPr>
        <w:spacing w:line="360" w:lineRule="auto"/>
        <w:jc w:val="left"/>
      </w:pPr>
      <w:r>
        <w:rPr>
          <w:noProof/>
        </w:rPr>
        <w:drawing>
          <wp:inline distT="0" distB="0" distL="0" distR="0" wp14:anchorId="1B12386F" wp14:editId="250BABEE">
            <wp:extent cx="2343150" cy="1524000"/>
            <wp:effectExtent l="0" t="0" r="0" b="0"/>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07528" name=""/>
                    <pic:cNvPicPr>
                      <a:picLocks noChangeAspect="1"/>
                    </pic:cNvPicPr>
                  </pic:nvPicPr>
                  <pic:blipFill>
                    <a:blip r:embed="rId123"/>
                    <a:stretch>
                      <a:fillRect/>
                    </a:stretch>
                  </pic:blipFill>
                  <pic:spPr>
                    <a:xfrm>
                      <a:off x="0" y="0"/>
                      <a:ext cx="2343150" cy="1524000"/>
                    </a:xfrm>
                    <a:prstGeom prst="rect">
                      <a:avLst/>
                    </a:prstGeom>
                  </pic:spPr>
                </pic:pic>
              </a:graphicData>
            </a:graphic>
          </wp:inline>
        </w:drawing>
      </w:r>
    </w:p>
    <w:p w14:paraId="2FD8A3DC" w14:textId="77777777" w:rsidR="00203DF6" w:rsidRDefault="0075441B">
      <w:pPr>
        <w:shd w:val="clear" w:color="auto" w:fill="F2F2F2"/>
        <w:spacing w:line="360" w:lineRule="auto"/>
        <w:jc w:val="left"/>
      </w:pPr>
      <w:r>
        <w:t>【详解】因灯泡</w:t>
      </w:r>
      <w:r>
        <w:t>L</w:t>
      </w:r>
      <w:r>
        <w:t>正常发光，所以</w:t>
      </w:r>
    </w:p>
    <w:p w14:paraId="25130CF5" w14:textId="77777777" w:rsidR="00203DF6" w:rsidRDefault="0075441B">
      <w:pPr>
        <w:shd w:val="clear" w:color="auto" w:fill="F2F2F2"/>
        <w:spacing w:line="360" w:lineRule="auto"/>
        <w:jc w:val="center"/>
        <w:textAlignment w:val="center"/>
      </w:pPr>
      <w:r>
        <w:object w:dxaOrig="862" w:dyaOrig="319" w14:anchorId="4BCF8661">
          <v:shape id="_x0000_i1079" type="#_x0000_t75" alt="eqIda69c2f13d734f2db4be19758b21dc09b" style="width:43.15pt;height:16.05pt" o:ole="">
            <v:imagedata r:id="rId124" o:title="eqIda69c2f13d734f2db4be19758b21dc09b"/>
          </v:shape>
          <o:OLEObject Type="Embed" ProgID="Equation.DSMT4" ShapeID="_x0000_i1079" DrawAspect="Content" ObjectID="_1738826441" r:id="rId125"/>
        </w:object>
      </w:r>
    </w:p>
    <w:p w14:paraId="66E4EB44" w14:textId="77777777" w:rsidR="00203DF6" w:rsidRDefault="0075441B">
      <w:pPr>
        <w:spacing w:line="360" w:lineRule="auto"/>
        <w:jc w:val="left"/>
      </w:pPr>
      <w:r>
        <w:t>由</w:t>
      </w:r>
    </w:p>
    <w:p w14:paraId="77228EDA" w14:textId="77777777" w:rsidR="00203DF6" w:rsidRDefault="0075441B">
      <w:pPr>
        <w:shd w:val="clear" w:color="auto" w:fill="F2F2F2"/>
        <w:spacing w:line="360" w:lineRule="auto"/>
        <w:jc w:val="center"/>
        <w:textAlignment w:val="center"/>
      </w:pPr>
      <w:r>
        <w:object w:dxaOrig="739" w:dyaOrig="598" w14:anchorId="73630490">
          <v:shape id="_x0000_i1080" type="#_x0000_t75" alt="eqIda6d3ed59c6145b6a85c4f643808f4a2c" style="width:37.05pt;height:29.95pt" o:ole="">
            <v:imagedata r:id="rId126" o:title="eqIda6d3ed59c6145b6a85c4f643808f4a2c"/>
          </v:shape>
          <o:OLEObject Type="Embed" ProgID="Equation.DSMT4" ShapeID="_x0000_i1080" DrawAspect="Content" ObjectID="_1738826442" r:id="rId127"/>
        </w:object>
      </w:r>
    </w:p>
    <w:p w14:paraId="03CF4AC5" w14:textId="77777777" w:rsidR="00203DF6" w:rsidRDefault="0075441B">
      <w:pPr>
        <w:spacing w:line="360" w:lineRule="auto"/>
        <w:jc w:val="left"/>
      </w:pPr>
      <w:r>
        <w:t>代入数据，可得</w:t>
      </w:r>
    </w:p>
    <w:p w14:paraId="42740790" w14:textId="77777777" w:rsidR="00203DF6" w:rsidRDefault="0075441B">
      <w:pPr>
        <w:shd w:val="clear" w:color="auto" w:fill="F2F2F2"/>
        <w:spacing w:line="360" w:lineRule="auto"/>
        <w:jc w:val="center"/>
        <w:textAlignment w:val="center"/>
      </w:pPr>
      <w:r>
        <w:object w:dxaOrig="862" w:dyaOrig="279" w14:anchorId="38B2F389">
          <v:shape id="_x0000_i1081" type="#_x0000_t75" alt="eqId6b48c065137a759642889bdb91fe1af7" style="width:43.15pt;height:13.9pt" o:ole="">
            <v:imagedata r:id="rId128" o:title="eqId6b48c065137a759642889bdb91fe1af7"/>
          </v:shape>
          <o:OLEObject Type="Embed" ProgID="Equation.DSMT4" ShapeID="_x0000_i1081" DrawAspect="Content" ObjectID="_1738826443" r:id="rId129"/>
        </w:object>
      </w:r>
    </w:p>
    <w:p w14:paraId="7852E84A" w14:textId="77777777" w:rsidR="00203DF6" w:rsidRDefault="0075441B">
      <w:pPr>
        <w:spacing w:line="360" w:lineRule="auto"/>
        <w:jc w:val="left"/>
      </w:pPr>
      <w:r>
        <w:t>由</w:t>
      </w:r>
    </w:p>
    <w:p w14:paraId="1FA65BF1" w14:textId="77777777" w:rsidR="00203DF6" w:rsidRDefault="0075441B">
      <w:pPr>
        <w:shd w:val="clear" w:color="auto" w:fill="F2F2F2"/>
        <w:spacing w:line="360" w:lineRule="auto"/>
        <w:jc w:val="center"/>
        <w:textAlignment w:val="center"/>
      </w:pPr>
      <w:r>
        <w:object w:dxaOrig="774" w:dyaOrig="590" w14:anchorId="4435A5E9">
          <v:shape id="_x0000_i1082" type="#_x0000_t75" alt="eqId4345b87f89ca1db65ca227da9d9496c1" style="width:38.85pt;height:29.6pt" o:ole="">
            <v:imagedata r:id="rId130" o:title="eqId4345b87f89ca1db65ca227da9d9496c1"/>
          </v:shape>
          <o:OLEObject Type="Embed" ProgID="Equation.DSMT4" ShapeID="_x0000_i1082" DrawAspect="Content" ObjectID="_1738826444" r:id="rId131"/>
        </w:object>
      </w:r>
    </w:p>
    <w:p w14:paraId="4C21E62C" w14:textId="77777777" w:rsidR="00203DF6" w:rsidRDefault="0075441B">
      <w:pPr>
        <w:spacing w:line="360" w:lineRule="auto"/>
        <w:jc w:val="left"/>
      </w:pPr>
      <w:r>
        <w:t>代入数据，可得</w:t>
      </w:r>
    </w:p>
    <w:p w14:paraId="4B87F39C" w14:textId="77777777" w:rsidR="00203DF6" w:rsidRDefault="0075441B">
      <w:pPr>
        <w:shd w:val="clear" w:color="auto" w:fill="F2F2F2"/>
        <w:spacing w:line="360" w:lineRule="auto"/>
        <w:jc w:val="center"/>
        <w:textAlignment w:val="center"/>
      </w:pPr>
      <w:r>
        <w:object w:dxaOrig="739" w:dyaOrig="264" w14:anchorId="592ABF00">
          <v:shape id="_x0000_i1083" type="#_x0000_t75" alt="eqId859aadbe227474aa25466bfeceaae4f7" style="width:37.05pt;height:13.2pt" o:ole="">
            <v:imagedata r:id="rId132" o:title="eqId859aadbe227474aa25466bfeceaae4f7"/>
          </v:shape>
          <o:OLEObject Type="Embed" ProgID="Equation.DSMT4" ShapeID="_x0000_i1083" DrawAspect="Content" ObjectID="_1738826445" r:id="rId133"/>
        </w:object>
      </w:r>
    </w:p>
    <w:p w14:paraId="39998868" w14:textId="77777777" w:rsidR="00203DF6" w:rsidRDefault="0075441B">
      <w:pPr>
        <w:spacing w:line="360" w:lineRule="auto"/>
        <w:jc w:val="left"/>
      </w:pPr>
      <w:r>
        <w:t>电阻</w:t>
      </w:r>
      <w:r>
        <w:t>R</w:t>
      </w:r>
      <w:r>
        <w:t>的电功率为</w:t>
      </w:r>
    </w:p>
    <w:p w14:paraId="5212C45D" w14:textId="77777777" w:rsidR="00203DF6" w:rsidRDefault="0075441B">
      <w:pPr>
        <w:shd w:val="clear" w:color="auto" w:fill="F2F2F2"/>
        <w:spacing w:line="360" w:lineRule="auto"/>
        <w:jc w:val="center"/>
        <w:textAlignment w:val="center"/>
      </w:pPr>
      <w:r>
        <w:object w:dxaOrig="2270" w:dyaOrig="583" w14:anchorId="57EE374B">
          <v:shape id="_x0000_i1084" type="#_x0000_t75" alt="eqId9e2a79c937546a846cf57fa3d45c7328" style="width:113.35pt;height:29.25pt" o:ole="">
            <v:imagedata r:id="rId134" o:title="eqId9e2a79c937546a846cf57fa3d45c7328"/>
          </v:shape>
          <o:OLEObject Type="Embed" ProgID="Equation.DSMT4" ShapeID="_x0000_i1084" DrawAspect="Content" ObjectID="_1738826446" r:id="rId135"/>
        </w:object>
      </w:r>
    </w:p>
    <w:p w14:paraId="350401AC" w14:textId="77777777" w:rsidR="00203DF6" w:rsidRDefault="0075441B">
      <w:pPr>
        <w:spacing w:line="360" w:lineRule="auto"/>
        <w:jc w:val="left"/>
      </w:pPr>
      <w:r>
        <w:t>因为理想变压器有</w:t>
      </w:r>
    </w:p>
    <w:p w14:paraId="75C0EDCF" w14:textId="77777777" w:rsidR="00203DF6" w:rsidRDefault="0075441B">
      <w:pPr>
        <w:shd w:val="clear" w:color="auto" w:fill="F2F2F2"/>
        <w:spacing w:line="360" w:lineRule="auto"/>
        <w:jc w:val="center"/>
        <w:textAlignment w:val="center"/>
      </w:pPr>
      <w:r>
        <w:object w:dxaOrig="634" w:dyaOrig="317" w14:anchorId="68CC1F58">
          <v:shape id="_x0000_i1085" type="#_x0000_t75" alt="eqId366e0bfa7ff65cd6c61762c65c353b6b" style="width:31.7pt;height:15.7pt" o:ole="">
            <v:imagedata r:id="rId136" o:title="eqId366e0bfa7ff65cd6c61762c65c353b6b"/>
          </v:shape>
          <o:OLEObject Type="Embed" ProgID="Equation.DSMT4" ShapeID="_x0000_i1085" DrawAspect="Content" ObjectID="_1738826447" r:id="rId137"/>
        </w:object>
      </w:r>
    </w:p>
    <w:p w14:paraId="05702599" w14:textId="77777777" w:rsidR="00203DF6" w:rsidRDefault="0075441B">
      <w:pPr>
        <w:spacing w:line="360" w:lineRule="auto"/>
        <w:jc w:val="left"/>
      </w:pPr>
      <w:r>
        <w:t>即</w:t>
      </w:r>
    </w:p>
    <w:p w14:paraId="3A5F1AC0" w14:textId="77777777" w:rsidR="00203DF6" w:rsidRDefault="0075441B">
      <w:pPr>
        <w:shd w:val="clear" w:color="auto" w:fill="F2F2F2"/>
        <w:spacing w:line="360" w:lineRule="auto"/>
        <w:jc w:val="center"/>
        <w:textAlignment w:val="center"/>
      </w:pPr>
      <w:r>
        <w:object w:dxaOrig="1390" w:dyaOrig="277" w14:anchorId="79DB70C5">
          <v:shape id="_x0000_i1086" type="#_x0000_t75" alt="eqId5bf3cb64dfa4029c1d205fe30a43a5cf" style="width:69.5pt;height:13.9pt;mso-wrap-style:square;mso-position-horizontal-relative:page;mso-position-vertical-relative:page" o:ole="">
            <v:imagedata r:id="rId138" o:title="eqId5bf3cb64dfa4029c1d205fe30a43a5cf"/>
          </v:shape>
          <o:OLEObject Type="Embed" ProgID="Equation.DSMT4" ShapeID="_x0000_i1086" DrawAspect="Content" ObjectID="_1738826448" r:id="rId139"/>
        </w:object>
      </w:r>
    </w:p>
    <w:p w14:paraId="6D920C1E" w14:textId="77777777" w:rsidR="00203DF6" w:rsidRDefault="0075441B">
      <w:pPr>
        <w:spacing w:line="360" w:lineRule="auto"/>
        <w:jc w:val="left"/>
      </w:pPr>
      <w:r>
        <w:t>则有</w:t>
      </w:r>
    </w:p>
    <w:p w14:paraId="16E7C8F9" w14:textId="77777777" w:rsidR="00203DF6" w:rsidRDefault="0075441B">
      <w:pPr>
        <w:shd w:val="clear" w:color="auto" w:fill="F2F2F2"/>
        <w:spacing w:line="360" w:lineRule="auto"/>
        <w:jc w:val="center"/>
        <w:textAlignment w:val="center"/>
      </w:pPr>
      <w:r>
        <w:object w:dxaOrig="1795" w:dyaOrig="318" w14:anchorId="728234CB">
          <v:shape id="_x0000_i1087" type="#_x0000_t75" alt="eqId7688757a470b565e0f4ea59016f9876e" style="width:89.8pt;height:16.05pt" o:ole="">
            <v:imagedata r:id="rId140" o:title="eqId7688757a470b565e0f4ea59016f9876e"/>
          </v:shape>
          <o:OLEObject Type="Embed" ProgID="Equation.DSMT4" ShapeID="_x0000_i1087" DrawAspect="Content" ObjectID="_1738826449" r:id="rId141"/>
        </w:object>
      </w:r>
    </w:p>
    <w:p w14:paraId="5515A57D" w14:textId="77777777" w:rsidR="00203DF6" w:rsidRDefault="0075441B">
      <w:pPr>
        <w:spacing w:line="360" w:lineRule="auto"/>
        <w:jc w:val="left"/>
      </w:pPr>
      <w:r>
        <w:t>解得原线圈中的电流为</w:t>
      </w:r>
    </w:p>
    <w:p w14:paraId="3A7A8C9E" w14:textId="77777777" w:rsidR="00203DF6" w:rsidRDefault="0075441B">
      <w:pPr>
        <w:shd w:val="clear" w:color="auto" w:fill="F2F2F2"/>
        <w:spacing w:line="360" w:lineRule="auto"/>
        <w:jc w:val="center"/>
        <w:textAlignment w:val="center"/>
      </w:pPr>
      <w:r>
        <w:object w:dxaOrig="950" w:dyaOrig="317" w14:anchorId="08303A13">
          <v:shape id="_x0000_i1088" type="#_x0000_t75" alt="eqId7175a5e1aa7aaeee488a4a15d7ffbb02" style="width:47.4pt;height:15.7pt" o:ole="">
            <v:imagedata r:id="rId142" o:title="eqId7175a5e1aa7aaeee488a4a15d7ffbb02"/>
          </v:shape>
          <o:OLEObject Type="Embed" ProgID="Equation.DSMT4" ShapeID="_x0000_i1088" DrawAspect="Content" ObjectID="_1738826450" r:id="rId143"/>
        </w:object>
      </w:r>
    </w:p>
    <w:p w14:paraId="0A716BEF" w14:textId="77777777" w:rsidR="00203DF6" w:rsidRDefault="0075441B">
      <w:pPr>
        <w:spacing w:line="360" w:lineRule="auto"/>
        <w:jc w:val="left"/>
        <w:textAlignment w:val="center"/>
      </w:pPr>
      <w:r>
        <w:t>18</w:t>
      </w:r>
      <w:r>
        <w:t>．某电台在某地区的发射频率为</w:t>
      </w:r>
      <w:r>
        <w:t>95.8MHz</w:t>
      </w:r>
      <w:r>
        <w:t>，某车载调频收音机的</w:t>
      </w:r>
      <w:r>
        <w:rPr>
          <w:rFonts w:eastAsia="Times New Roman"/>
          <w:i/>
        </w:rPr>
        <w:t>LC</w:t>
      </w:r>
      <w:r>
        <w:t>振荡电路由自感系数为</w:t>
      </w:r>
      <w:r>
        <w:object w:dxaOrig="774" w:dyaOrig="276" w14:anchorId="3D3094CA">
          <v:shape id="_x0000_i1089" type="#_x0000_t75" alt="eqId2c1b1c6f84478c5163dbb5cd847c8853" style="width:38.85pt;height:13.9pt" o:ole="">
            <v:imagedata r:id="rId144" o:title="eqId2c1b1c6f84478c5163dbb5cd847c8853"/>
          </v:shape>
          <o:OLEObject Type="Embed" ProgID="Equation.DSMT4" ShapeID="_x0000_i1089" DrawAspect="Content" ObjectID="_1738826451" r:id="rId145"/>
        </w:object>
      </w:r>
      <w:r>
        <w:t>的线圈和可变电容器构成，可变电容器的最大电容是</w:t>
      </w:r>
      <w:r>
        <w:t>2pF</w:t>
      </w:r>
      <w:r>
        <w:t>，电容器动</w:t>
      </w:r>
      <w:proofErr w:type="gramStart"/>
      <w:r>
        <w:t>片完全</w:t>
      </w:r>
      <w:proofErr w:type="gramEnd"/>
      <w:r>
        <w:t>旋出时，电容变为</w:t>
      </w:r>
      <w:r>
        <w:t>1.125pF</w:t>
      </w:r>
      <w:r>
        <w:t>，则这一</w:t>
      </w:r>
      <w:r>
        <w:rPr>
          <w:rFonts w:eastAsia="Times New Roman"/>
          <w:i/>
        </w:rPr>
        <w:t>LC</w:t>
      </w:r>
      <w:r>
        <w:t>振荡电路能否接收到该电台的节目？</w:t>
      </w:r>
    </w:p>
    <w:p w14:paraId="728A7C15" w14:textId="77777777" w:rsidR="00203DF6" w:rsidRDefault="0075441B">
      <w:pPr>
        <w:shd w:val="clear" w:color="auto" w:fill="F2F2F2"/>
        <w:spacing w:line="360" w:lineRule="auto"/>
        <w:jc w:val="left"/>
      </w:pPr>
      <w:r>
        <w:t>【详解】</w:t>
      </w:r>
      <w:r>
        <w:rPr>
          <w:rFonts w:eastAsia="Times New Roman"/>
          <w:i/>
        </w:rPr>
        <w:t>LC</w:t>
      </w:r>
      <w:r>
        <w:t>振荡电路的周期公式为</w:t>
      </w:r>
    </w:p>
    <w:p w14:paraId="45C72B50" w14:textId="77777777" w:rsidR="00203DF6" w:rsidRDefault="0075441B">
      <w:pPr>
        <w:shd w:val="clear" w:color="auto" w:fill="F2F2F2"/>
        <w:spacing w:line="360" w:lineRule="auto"/>
        <w:jc w:val="center"/>
        <w:textAlignment w:val="center"/>
      </w:pPr>
      <w:r>
        <w:object w:dxaOrig="1073" w:dyaOrig="318" w14:anchorId="0BC8D178">
          <v:shape id="_x0000_i1090" type="#_x0000_t75" alt="eqId62d65d5b3994b18801252c4a494b24e3" style="width:53.8pt;height:16.05pt" o:ole="">
            <v:imagedata r:id="rId146" o:title="eqId62d65d5b3994b18801252c4a494b24e3"/>
          </v:shape>
          <o:OLEObject Type="Embed" ProgID="Equation.DSMT4" ShapeID="_x0000_i1090" DrawAspect="Content" ObjectID="_1738826452" r:id="rId147"/>
        </w:object>
      </w:r>
    </w:p>
    <w:p w14:paraId="04D5754E" w14:textId="77777777" w:rsidR="00203DF6" w:rsidRDefault="0075441B">
      <w:pPr>
        <w:spacing w:line="360" w:lineRule="auto"/>
        <w:jc w:val="left"/>
      </w:pPr>
      <w:r>
        <w:t>又</w:t>
      </w:r>
    </w:p>
    <w:p w14:paraId="0C01F1A1" w14:textId="77777777" w:rsidR="00203DF6" w:rsidRDefault="0075441B">
      <w:pPr>
        <w:shd w:val="clear" w:color="auto" w:fill="F2F2F2"/>
        <w:spacing w:line="360" w:lineRule="auto"/>
        <w:jc w:val="center"/>
        <w:textAlignment w:val="center"/>
      </w:pPr>
      <w:r>
        <w:object w:dxaOrig="598" w:dyaOrig="545" w14:anchorId="32189208">
          <v:shape id="_x0000_i1091" type="#_x0000_t75" alt="eqId232d33eab131087621ca530d7f021a6a" style="width:29.95pt;height:27.1pt" o:ole="">
            <v:imagedata r:id="rId148" o:title="eqId232d33eab131087621ca530d7f021a6a"/>
          </v:shape>
          <o:OLEObject Type="Embed" ProgID="Equation.DSMT4" ShapeID="_x0000_i1091" DrawAspect="Content" ObjectID="_1738826453" r:id="rId149"/>
        </w:object>
      </w:r>
    </w:p>
    <w:p w14:paraId="419F5B1F" w14:textId="77777777" w:rsidR="00203DF6" w:rsidRDefault="0075441B">
      <w:pPr>
        <w:spacing w:line="360" w:lineRule="auto"/>
        <w:jc w:val="left"/>
      </w:pPr>
      <w:r>
        <w:t>联立，可得</w:t>
      </w:r>
    </w:p>
    <w:p w14:paraId="19777F7E" w14:textId="77777777" w:rsidR="00203DF6" w:rsidRDefault="0075441B">
      <w:pPr>
        <w:shd w:val="clear" w:color="auto" w:fill="F2F2F2"/>
        <w:spacing w:line="360" w:lineRule="auto"/>
        <w:jc w:val="center"/>
        <w:textAlignment w:val="center"/>
      </w:pPr>
      <w:r>
        <w:object w:dxaOrig="1126" w:dyaOrig="583" w14:anchorId="73A7018A">
          <v:shape id="_x0000_i1092" type="#_x0000_t75" alt="eqIdace3ded5c36b1169201d723d4f586992" style="width:56.3pt;height:29.25pt" o:ole="">
            <v:imagedata r:id="rId150" o:title="eqIdace3ded5c36b1169201d723d4f586992"/>
          </v:shape>
          <o:OLEObject Type="Embed" ProgID="Equation.DSMT4" ShapeID="_x0000_i1092" DrawAspect="Content" ObjectID="_1738826454" r:id="rId151"/>
        </w:object>
      </w:r>
    </w:p>
    <w:p w14:paraId="1862C657" w14:textId="77777777" w:rsidR="00203DF6" w:rsidRDefault="0075441B">
      <w:pPr>
        <w:spacing w:line="360" w:lineRule="auto"/>
        <w:jc w:val="left"/>
      </w:pPr>
      <w:r>
        <w:t>电容器动</w:t>
      </w:r>
      <w:proofErr w:type="gramStart"/>
      <w:r>
        <w:t>片完全</w:t>
      </w:r>
      <w:proofErr w:type="gramEnd"/>
      <w:r>
        <w:t>旋出时，正对面积最小，电容器电容最小，对应接收电磁波的频率最大，</w:t>
      </w:r>
      <w:r>
        <w:lastRenderedPageBreak/>
        <w:t>有</w:t>
      </w:r>
    </w:p>
    <w:p w14:paraId="205FA89C" w14:textId="77777777" w:rsidR="00203DF6" w:rsidRDefault="0075441B">
      <w:pPr>
        <w:shd w:val="clear" w:color="auto" w:fill="F2F2F2"/>
        <w:spacing w:line="360" w:lineRule="auto"/>
        <w:jc w:val="center"/>
        <w:textAlignment w:val="center"/>
      </w:pPr>
      <w:r>
        <w:object w:dxaOrig="1355" w:dyaOrig="316" w14:anchorId="68F2F3A8">
          <v:shape id="_x0000_i1093" type="#_x0000_t75" alt="eqIdf69a25498d7cefe217d53955fa8eb0df" style="width:67.7pt;height:15.7pt" o:ole="">
            <v:imagedata r:id="rId152" o:title="eqIdf69a25498d7cefe217d53955fa8eb0df"/>
          </v:shape>
          <o:OLEObject Type="Embed" ProgID="Equation.DSMT4" ShapeID="_x0000_i1093" DrawAspect="Content" ObjectID="_1738826455" r:id="rId153"/>
        </w:object>
      </w:r>
    </w:p>
    <w:p w14:paraId="10D43A92" w14:textId="77777777" w:rsidR="00203DF6" w:rsidRDefault="0075441B">
      <w:pPr>
        <w:spacing w:line="360" w:lineRule="auto"/>
        <w:jc w:val="left"/>
      </w:pPr>
      <w:r>
        <w:t>当电容器电容取最大值时，对应接收电磁波的频率最小，有</w:t>
      </w:r>
    </w:p>
    <w:p w14:paraId="38D7BAF9" w14:textId="77777777" w:rsidR="00203DF6" w:rsidRDefault="0075441B">
      <w:pPr>
        <w:shd w:val="clear" w:color="auto" w:fill="F2F2F2"/>
        <w:spacing w:line="360" w:lineRule="auto"/>
        <w:jc w:val="center"/>
        <w:textAlignment w:val="center"/>
      </w:pPr>
      <w:r>
        <w:object w:dxaOrig="1408" w:dyaOrig="316" w14:anchorId="4B7A5CDB">
          <v:shape id="_x0000_i1094" type="#_x0000_t75" alt="eqIde662010e0ad09ed67ca341b605fa47a5" style="width:70.55pt;height:15.7pt" o:ole="">
            <v:imagedata r:id="rId154" o:title="eqIde662010e0ad09ed67ca341b605fa47a5"/>
          </v:shape>
          <o:OLEObject Type="Embed" ProgID="Equation.DSMT4" ShapeID="_x0000_i1094" DrawAspect="Content" ObjectID="_1738826456" r:id="rId155"/>
        </w:object>
      </w:r>
    </w:p>
    <w:p w14:paraId="472CA452" w14:textId="77777777" w:rsidR="00203DF6" w:rsidRDefault="0075441B">
      <w:pPr>
        <w:spacing w:line="360" w:lineRule="auto"/>
        <w:jc w:val="left"/>
      </w:pPr>
      <w:r>
        <w:t>所以</w:t>
      </w:r>
      <w:r>
        <w:t>95.8MHz</w:t>
      </w:r>
      <w:r>
        <w:t>介于最大频率和最小频率之间，能接收到该电台的节目。</w:t>
      </w:r>
    </w:p>
    <w:p w14:paraId="16A8AAAB" w14:textId="77777777" w:rsidR="00203DF6" w:rsidRDefault="0075441B">
      <w:pPr>
        <w:spacing w:line="360" w:lineRule="auto"/>
        <w:jc w:val="left"/>
        <w:textAlignment w:val="center"/>
      </w:pPr>
      <w:r>
        <w:t>19</w:t>
      </w:r>
      <w:r>
        <w:t>．如图（</w:t>
      </w:r>
      <w:r>
        <w:t>a</w:t>
      </w:r>
      <w:r>
        <w:t>）和图（</w:t>
      </w:r>
      <w:r>
        <w:t>b</w:t>
      </w:r>
      <w:r>
        <w:t>）所示是一种测量血压的压力传感器工作时的示意图。薄金属片</w:t>
      </w:r>
      <w:r>
        <w:rPr>
          <w:rFonts w:eastAsia="Times New Roman"/>
          <w:i/>
        </w:rPr>
        <w:t>P</w:t>
      </w:r>
      <w:r>
        <w:t>有</w:t>
      </w:r>
      <w:r>
        <w:t>4</w:t>
      </w:r>
      <w:r>
        <w:t>个电阻</w:t>
      </w:r>
      <w:r>
        <w:object w:dxaOrig="229" w:dyaOrig="349" w14:anchorId="30491BD2">
          <v:shape id="_x0000_i1095" type="#_x0000_t75" alt="eqId9efc18a5bb2e53586331b2a58538a48b" style="width:11.4pt;height:17.45pt" o:ole="">
            <v:imagedata r:id="rId156" o:title="eqId9efc18a5bb2e53586331b2a58538a48b"/>
          </v:shape>
          <o:OLEObject Type="Embed" ProgID="Equation.DSMT4" ShapeID="_x0000_i1095" DrawAspect="Content" ObjectID="_1738826457" r:id="rId157"/>
        </w:object>
      </w:r>
      <w:r>
        <w:t>、</w:t>
      </w:r>
      <w:r>
        <w:object w:dxaOrig="264" w:dyaOrig="319" w14:anchorId="7FBD0E18">
          <v:shape id="_x0000_i1096" type="#_x0000_t75" alt="eqId19f20f21a9d50b61dac519a3ddab539d" style="width:13.2pt;height:16.05pt" o:ole="">
            <v:imagedata r:id="rId158" o:title="eqId19f20f21a9d50b61dac519a3ddab539d"/>
          </v:shape>
          <o:OLEObject Type="Embed" ProgID="Equation.DSMT4" ShapeID="_x0000_i1096" DrawAspect="Content" ObjectID="_1738826458" r:id="rId159"/>
        </w:object>
      </w:r>
      <w:r>
        <w:t>、</w:t>
      </w:r>
      <w:r>
        <w:object w:dxaOrig="246" w:dyaOrig="319" w14:anchorId="12D2A183">
          <v:shape id="_x0000_i1097" type="#_x0000_t75" alt="eqId5a2c4640b2bee411935f588fc5433c74" style="width:12.5pt;height:16.05pt" o:ole="">
            <v:imagedata r:id="rId160" o:title="eqId5a2c4640b2bee411935f588fc5433c74"/>
          </v:shape>
          <o:OLEObject Type="Embed" ProgID="Equation.DSMT4" ShapeID="_x0000_i1097" DrawAspect="Content" ObjectID="_1738826459" r:id="rId161"/>
        </w:object>
      </w:r>
      <w:r>
        <w:t>、</w:t>
      </w:r>
      <w:r>
        <w:object w:dxaOrig="264" w:dyaOrig="317" w14:anchorId="358ADC8E">
          <v:shape id="_x0000_i1098" type="#_x0000_t75" alt="eqId98e2599548b7b123f3c8d0b91aacd5de" style="width:13.2pt;height:15.7pt" o:ole="">
            <v:imagedata r:id="rId162" o:title="eqId98e2599548b7b123f3c8d0b91aacd5de"/>
          </v:shape>
          <o:OLEObject Type="Embed" ProgID="Equation.DSMT4" ShapeID="_x0000_i1098" DrawAspect="Content" ObjectID="_1738826460" r:id="rId163"/>
        </w:object>
      </w:r>
      <w:r>
        <w:t>。如图（</w:t>
      </w:r>
      <w:r>
        <w:t>c</w:t>
      </w:r>
      <w:r>
        <w:t>）所示是它的侧面图。这四个电阻连接成如图（</w:t>
      </w:r>
      <w:r>
        <w:t>d</w:t>
      </w:r>
      <w:r>
        <w:t>）所示的电路，试回答下列问题。</w:t>
      </w:r>
    </w:p>
    <w:p w14:paraId="5FA82388" w14:textId="77777777" w:rsidR="00203DF6" w:rsidRDefault="0075441B">
      <w:pPr>
        <w:spacing w:line="360" w:lineRule="auto"/>
        <w:jc w:val="left"/>
      </w:pPr>
      <w:r>
        <w:t>（</w:t>
      </w:r>
      <w:r>
        <w:t>1</w:t>
      </w:r>
      <w:r>
        <w:t>）开始时，金属片中心点</w:t>
      </w:r>
      <w:r>
        <w:rPr>
          <w:rFonts w:eastAsia="Times New Roman"/>
          <w:i/>
        </w:rPr>
        <w:t>O</w:t>
      </w:r>
      <w:r>
        <w:t>未加任何压力，欲使</w:t>
      </w:r>
      <w:proofErr w:type="gramStart"/>
      <w:r>
        <w:t>电压表无示数</w:t>
      </w:r>
      <w:proofErr w:type="gramEnd"/>
      <w:r>
        <w:t>，这</w:t>
      </w:r>
      <w:r>
        <w:t>4</w:t>
      </w:r>
      <w:r>
        <w:t>个电阻应满足怎样的关系？</w:t>
      </w:r>
    </w:p>
    <w:p w14:paraId="50680833" w14:textId="77777777" w:rsidR="00203DF6" w:rsidRDefault="0075441B">
      <w:pPr>
        <w:spacing w:line="360" w:lineRule="auto"/>
        <w:jc w:val="left"/>
      </w:pPr>
      <w:r>
        <w:t>（</w:t>
      </w:r>
      <w:r>
        <w:t>2</w:t>
      </w:r>
      <w:r>
        <w:t>）在点</w:t>
      </w:r>
      <w:r>
        <w:rPr>
          <w:rFonts w:eastAsia="Times New Roman"/>
          <w:i/>
        </w:rPr>
        <w:t>O</w:t>
      </w:r>
      <w:r>
        <w:t>加一个压力</w:t>
      </w:r>
      <w:r>
        <w:rPr>
          <w:rFonts w:eastAsia="Times New Roman"/>
          <w:i/>
        </w:rPr>
        <w:t>F</w:t>
      </w:r>
      <w:r>
        <w:t>后金属片会发生形变，此时</w:t>
      </w:r>
      <w:r>
        <w:t>4</w:t>
      </w:r>
      <w:r>
        <w:t>个电阻也随之发生形变，形变后各电阻大小如何变化？</w:t>
      </w:r>
    </w:p>
    <w:p w14:paraId="420F66AB" w14:textId="77777777" w:rsidR="00203DF6" w:rsidRDefault="0075441B">
      <w:pPr>
        <w:spacing w:line="360" w:lineRule="auto"/>
        <w:jc w:val="left"/>
      </w:pPr>
      <w:r>
        <w:t>（</w:t>
      </w:r>
      <w:r>
        <w:t>3</w:t>
      </w:r>
      <w:r>
        <w:t>）电阻变化后，金属片上的</w:t>
      </w:r>
      <w:r>
        <w:rPr>
          <w:rFonts w:eastAsia="Times New Roman"/>
          <w:i/>
        </w:rPr>
        <w:t>A</w:t>
      </w:r>
      <w:r>
        <w:t>、</w:t>
      </w:r>
      <w:r>
        <w:rPr>
          <w:rFonts w:eastAsia="Times New Roman"/>
          <w:i/>
        </w:rPr>
        <w:t>B</w:t>
      </w:r>
      <w:r>
        <w:t>两点哪点电势高？</w:t>
      </w:r>
    </w:p>
    <w:p w14:paraId="63E2754D" w14:textId="77777777" w:rsidR="00203DF6" w:rsidRDefault="0075441B">
      <w:pPr>
        <w:spacing w:line="360" w:lineRule="auto"/>
        <w:jc w:val="left"/>
      </w:pPr>
      <w:r>
        <w:rPr>
          <w:noProof/>
        </w:rPr>
        <w:drawing>
          <wp:inline distT="0" distB="0" distL="0" distR="0" wp14:anchorId="2B3C15BE" wp14:editId="3B1AF1EA">
            <wp:extent cx="5172075" cy="1666875"/>
            <wp:effectExtent l="0" t="0" r="0" b="0"/>
            <wp:docPr id="100020" name="图片 10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1569" name=""/>
                    <pic:cNvPicPr>
                      <a:picLocks noChangeAspect="1"/>
                    </pic:cNvPicPr>
                  </pic:nvPicPr>
                  <pic:blipFill>
                    <a:blip r:embed="rId164"/>
                    <a:stretch>
                      <a:fillRect/>
                    </a:stretch>
                  </pic:blipFill>
                  <pic:spPr>
                    <a:xfrm>
                      <a:off x="0" y="0"/>
                      <a:ext cx="5172075" cy="1666875"/>
                    </a:xfrm>
                    <a:prstGeom prst="rect">
                      <a:avLst/>
                    </a:prstGeom>
                  </pic:spPr>
                </pic:pic>
              </a:graphicData>
            </a:graphic>
          </wp:inline>
        </w:drawing>
      </w:r>
    </w:p>
    <w:p w14:paraId="7D1EEC3E" w14:textId="77777777" w:rsidR="00203DF6" w:rsidRDefault="0075441B">
      <w:pPr>
        <w:shd w:val="clear" w:color="auto" w:fill="F2F2F2"/>
        <w:spacing w:line="360" w:lineRule="auto"/>
        <w:jc w:val="left"/>
      </w:pPr>
      <w:r>
        <w:t>【详解】（</w:t>
      </w:r>
      <w:r>
        <w:t>1</w:t>
      </w:r>
      <w:r>
        <w:t>）根据电桥平衡原理可知</w:t>
      </w:r>
    </w:p>
    <w:p w14:paraId="265A10EC" w14:textId="77777777" w:rsidR="00203DF6" w:rsidRDefault="0075441B">
      <w:pPr>
        <w:shd w:val="clear" w:color="auto" w:fill="F2F2F2"/>
        <w:spacing w:line="360" w:lineRule="auto"/>
        <w:jc w:val="center"/>
        <w:textAlignment w:val="center"/>
        <w:rPr>
          <w:rFonts w:eastAsia="Times New Roman"/>
          <w:i/>
        </w:rPr>
      </w:pPr>
      <w:r>
        <w:object w:dxaOrig="1971" w:dyaOrig="593" w14:anchorId="254DE4D0">
          <v:shape id="_x0000_i1104" type="#_x0000_t75" alt="eqId8af037a31215581e2fcf2b988f6e5d67" style="width:98.4pt;height:29.6pt" o:ole="">
            <v:imagedata r:id="rId165" o:title="eqId8af037a31215581e2fcf2b988f6e5d67"/>
          </v:shape>
          <o:OLEObject Type="Embed" ProgID="Equation.DSMT4" ShapeID="_x0000_i1104" DrawAspect="Content" ObjectID="_1738826461" r:id="rId166"/>
        </w:object>
      </w:r>
    </w:p>
    <w:p w14:paraId="6847E4A8" w14:textId="77777777" w:rsidR="00203DF6" w:rsidRDefault="0075441B">
      <w:pPr>
        <w:spacing w:line="360" w:lineRule="auto"/>
        <w:jc w:val="left"/>
      </w:pPr>
      <w:r>
        <w:t>解得</w:t>
      </w:r>
    </w:p>
    <w:p w14:paraId="291BE057" w14:textId="77777777" w:rsidR="00203DF6" w:rsidRDefault="0075441B">
      <w:pPr>
        <w:shd w:val="clear" w:color="auto" w:fill="F2F2F2"/>
        <w:spacing w:line="360" w:lineRule="auto"/>
        <w:jc w:val="center"/>
        <w:textAlignment w:val="center"/>
      </w:pPr>
      <w:r>
        <w:object w:dxaOrig="1056" w:dyaOrig="317" w14:anchorId="384FD189">
          <v:shape id="_x0000_i1105" type="#_x0000_t75" alt="eqIde06122cc8b1a62cf2326f46cafe2477f" style="width:52.75pt;height:15.7pt" o:ole="">
            <v:imagedata r:id="rId167" o:title="eqIde06122cc8b1a62cf2326f46cafe2477f"/>
          </v:shape>
          <o:OLEObject Type="Embed" ProgID="Equation.DSMT4" ShapeID="_x0000_i1105" DrawAspect="Content" ObjectID="_1738826462" r:id="rId168"/>
        </w:object>
      </w:r>
    </w:p>
    <w:p w14:paraId="2D7A453F" w14:textId="77777777" w:rsidR="00203DF6" w:rsidRDefault="0075441B">
      <w:pPr>
        <w:spacing w:line="360" w:lineRule="auto"/>
        <w:jc w:val="left"/>
        <w:textAlignment w:val="center"/>
      </w:pPr>
      <w:r>
        <w:t>（</w:t>
      </w:r>
      <w:r>
        <w:t>2</w:t>
      </w:r>
      <w:r>
        <w:t>）在点</w:t>
      </w:r>
      <w:r>
        <w:rPr>
          <w:rFonts w:eastAsia="Times New Roman"/>
          <w:i/>
        </w:rPr>
        <w:t>O</w:t>
      </w:r>
      <w:r>
        <w:t>加一个压力</w:t>
      </w:r>
      <w:r>
        <w:rPr>
          <w:rFonts w:eastAsia="Times New Roman"/>
          <w:i/>
        </w:rPr>
        <w:t>F</w:t>
      </w:r>
      <w:r>
        <w:t>后金属片会发生形变，由于电阻固定在金属</w:t>
      </w:r>
      <w:r>
        <w:t>片上，因此</w:t>
      </w:r>
      <w:r>
        <w:object w:dxaOrig="229" w:dyaOrig="349" w14:anchorId="692643AB">
          <v:shape id="_x0000_i1106" type="#_x0000_t75" alt="eqId9efc18a5bb2e53586331b2a58538a48b" style="width:11.4pt;height:17.45pt" o:ole="">
            <v:imagedata r:id="rId156" o:title="eqId9efc18a5bb2e53586331b2a58538a48b"/>
          </v:shape>
          <o:OLEObject Type="Embed" ProgID="Equation.DSMT4" ShapeID="_x0000_i1106" DrawAspect="Content" ObjectID="_1738826463" r:id="rId169"/>
        </w:object>
      </w:r>
      <w:r>
        <w:t>、</w:t>
      </w:r>
      <w:r>
        <w:object w:dxaOrig="264" w:dyaOrig="317" w14:anchorId="7BFEDB39">
          <v:shape id="_x0000_i1107" type="#_x0000_t75" alt="eqId98e2599548b7b123f3c8d0b91aacd5de" style="width:13.2pt;height:15.7pt" o:ole="">
            <v:imagedata r:id="rId162" o:title="eqId98e2599548b7b123f3c8d0b91aacd5de"/>
          </v:shape>
          <o:OLEObject Type="Embed" ProgID="Equation.DSMT4" ShapeID="_x0000_i1107" DrawAspect="Content" ObjectID="_1738826464" r:id="rId170"/>
        </w:object>
      </w:r>
      <w:r>
        <w:t>被拉长，</w:t>
      </w:r>
      <w:r>
        <w:object w:dxaOrig="264" w:dyaOrig="319" w14:anchorId="7B2D0D51">
          <v:shape id="_x0000_i1108" type="#_x0000_t75" alt="eqId19f20f21a9d50b61dac519a3ddab539d" style="width:13.2pt;height:16.05pt" o:ole="">
            <v:imagedata r:id="rId158" o:title="eqId19f20f21a9d50b61dac519a3ddab539d"/>
          </v:shape>
          <o:OLEObject Type="Embed" ProgID="Equation.DSMT4" ShapeID="_x0000_i1108" DrawAspect="Content" ObjectID="_1738826465" r:id="rId171"/>
        </w:object>
      </w:r>
      <w:r>
        <w:t>、</w:t>
      </w:r>
      <w:r>
        <w:object w:dxaOrig="246" w:dyaOrig="319" w14:anchorId="0A64E71F">
          <v:shape id="_x0000_i1109" type="#_x0000_t75" alt="eqId5a2c4640b2bee411935f588fc5433c74" style="width:12.5pt;height:16.05pt" o:ole="">
            <v:imagedata r:id="rId160" o:title="eqId5a2c4640b2bee411935f588fc5433c74"/>
          </v:shape>
          <o:OLEObject Type="Embed" ProgID="Equation.DSMT4" ShapeID="_x0000_i1109" DrawAspect="Content" ObjectID="_1738826466" r:id="rId172"/>
        </w:object>
      </w:r>
      <w:r>
        <w:t>被拉宽即横截面积增大，根据电阻定律</w:t>
      </w:r>
    </w:p>
    <w:p w14:paraId="46BF3AFB" w14:textId="77777777" w:rsidR="00203DF6" w:rsidRDefault="0075441B">
      <w:pPr>
        <w:shd w:val="clear" w:color="auto" w:fill="F2F2F2"/>
        <w:spacing w:line="360" w:lineRule="auto"/>
        <w:jc w:val="center"/>
        <w:textAlignment w:val="center"/>
      </w:pPr>
      <w:r>
        <w:object w:dxaOrig="721" w:dyaOrig="538" w14:anchorId="5C034C21">
          <v:shape id="_x0000_i1110" type="#_x0000_t75" alt="eqIdab366de54f9c2ebb36135e6c57a8441d" style="width:36pt;height:26.75pt" o:ole="">
            <v:imagedata r:id="rId173" o:title="eqIdab366de54f9c2ebb36135e6c57a8441d"/>
          </v:shape>
          <o:OLEObject Type="Embed" ProgID="Equation.DSMT4" ShapeID="_x0000_i1110" DrawAspect="Content" ObjectID="_1738826467" r:id="rId174"/>
        </w:object>
      </w:r>
    </w:p>
    <w:p w14:paraId="314698C2" w14:textId="77777777" w:rsidR="00203DF6" w:rsidRDefault="0075441B">
      <w:pPr>
        <w:spacing w:line="360" w:lineRule="auto"/>
        <w:jc w:val="left"/>
        <w:textAlignment w:val="center"/>
      </w:pPr>
      <w:r>
        <w:t>则</w:t>
      </w:r>
      <w:r>
        <w:object w:dxaOrig="229" w:dyaOrig="349" w14:anchorId="058C6CDA">
          <v:shape id="_x0000_i1111" type="#_x0000_t75" alt="eqId9efc18a5bb2e53586331b2a58538a48b" style="width:11.4pt;height:17.45pt" o:ole="">
            <v:imagedata r:id="rId156" o:title="eqId9efc18a5bb2e53586331b2a58538a48b"/>
          </v:shape>
          <o:OLEObject Type="Embed" ProgID="Equation.DSMT4" ShapeID="_x0000_i1111" DrawAspect="Content" ObjectID="_1738826468" r:id="rId175"/>
        </w:object>
      </w:r>
      <w:r>
        <w:t>、</w:t>
      </w:r>
      <w:r>
        <w:object w:dxaOrig="264" w:dyaOrig="317" w14:anchorId="77389905">
          <v:shape id="_x0000_i1112" type="#_x0000_t75" alt="eqId98e2599548b7b123f3c8d0b91aacd5de" style="width:13.2pt;height:15.7pt" o:ole="">
            <v:imagedata r:id="rId162" o:title="eqId98e2599548b7b123f3c8d0b91aacd5de"/>
          </v:shape>
          <o:OLEObject Type="Embed" ProgID="Equation.DSMT4" ShapeID="_x0000_i1112" DrawAspect="Content" ObjectID="_1738826469" r:id="rId176"/>
        </w:object>
      </w:r>
      <w:r>
        <w:t>阻值增大，</w:t>
      </w:r>
      <w:r>
        <w:object w:dxaOrig="264" w:dyaOrig="319" w14:anchorId="51534D00">
          <v:shape id="_x0000_i1113" type="#_x0000_t75" alt="eqId19f20f21a9d50b61dac519a3ddab539d" style="width:13.2pt;height:16.05pt" o:ole="">
            <v:imagedata r:id="rId158" o:title="eqId19f20f21a9d50b61dac519a3ddab539d"/>
          </v:shape>
          <o:OLEObject Type="Embed" ProgID="Equation.DSMT4" ShapeID="_x0000_i1113" DrawAspect="Content" ObjectID="_1738826470" r:id="rId177"/>
        </w:object>
      </w:r>
      <w:r>
        <w:t>、</w:t>
      </w:r>
      <w:r>
        <w:object w:dxaOrig="246" w:dyaOrig="319" w14:anchorId="03BDE055">
          <v:shape id="_x0000_i1114" type="#_x0000_t75" alt="eqId5a2c4640b2bee411935f588fc5433c74" style="width:12.5pt;height:16.05pt" o:ole="">
            <v:imagedata r:id="rId160" o:title="eqId5a2c4640b2bee411935f588fc5433c74"/>
          </v:shape>
          <o:OLEObject Type="Embed" ProgID="Equation.DSMT4" ShapeID="_x0000_i1114" DrawAspect="Content" ObjectID="_1738826471" r:id="rId178"/>
        </w:object>
      </w:r>
      <w:r>
        <w:t>阻值减小。</w:t>
      </w:r>
    </w:p>
    <w:p w14:paraId="7C5F21B1" w14:textId="77777777" w:rsidR="00203DF6" w:rsidRDefault="0075441B">
      <w:pPr>
        <w:spacing w:line="360" w:lineRule="auto"/>
        <w:jc w:val="left"/>
        <w:textAlignment w:val="center"/>
      </w:pPr>
      <w:r>
        <w:t>（</w:t>
      </w:r>
      <w:r>
        <w:t>3</w:t>
      </w:r>
      <w:r>
        <w:t>）</w:t>
      </w:r>
      <w:r>
        <w:object w:dxaOrig="229" w:dyaOrig="349" w14:anchorId="2653BC80">
          <v:shape id="_x0000_i1115" type="#_x0000_t75" alt="eqId9efc18a5bb2e53586331b2a58538a48b" style="width:11.4pt;height:17.45pt" o:ole="">
            <v:imagedata r:id="rId156" o:title="eqId9efc18a5bb2e53586331b2a58538a48b"/>
          </v:shape>
          <o:OLEObject Type="Embed" ProgID="Equation.DSMT4" ShapeID="_x0000_i1115" DrawAspect="Content" ObjectID="_1738826472" r:id="rId179"/>
        </w:object>
      </w:r>
      <w:r>
        <w:t>变大，所以</w:t>
      </w:r>
      <w:r>
        <w:rPr>
          <w:rFonts w:eastAsia="Times New Roman"/>
          <w:i/>
        </w:rPr>
        <w:t>B</w:t>
      </w:r>
      <w:r>
        <w:t>电势变低，</w:t>
      </w:r>
      <w:r>
        <w:object w:dxaOrig="246" w:dyaOrig="319" w14:anchorId="75734700">
          <v:shape id="_x0000_i1116" type="#_x0000_t75" alt="eqId5a2c4640b2bee411935f588fc5433c74" style="width:12.5pt;height:16.05pt" o:ole="">
            <v:imagedata r:id="rId160" o:title="eqId5a2c4640b2bee411935f588fc5433c74"/>
          </v:shape>
          <o:OLEObject Type="Embed" ProgID="Equation.DSMT4" ShapeID="_x0000_i1116" DrawAspect="Content" ObjectID="_1738826473" r:id="rId180"/>
        </w:object>
      </w:r>
      <w:r>
        <w:t>减小，则</w:t>
      </w:r>
      <w:r>
        <w:rPr>
          <w:rFonts w:eastAsia="Times New Roman"/>
          <w:i/>
        </w:rPr>
        <w:t>A</w:t>
      </w:r>
      <w:r>
        <w:t>电势变高，故电阻变化后，金属片上的</w:t>
      </w:r>
      <w:r>
        <w:rPr>
          <w:rFonts w:eastAsia="Times New Roman"/>
          <w:i/>
        </w:rPr>
        <w:t>A</w:t>
      </w:r>
      <w:r>
        <w:t>点电势高。</w:t>
      </w:r>
    </w:p>
    <w:p w14:paraId="689C6D9F" w14:textId="77777777" w:rsidR="00203DF6" w:rsidRDefault="00203DF6">
      <w:pPr>
        <w:spacing w:line="360" w:lineRule="auto"/>
        <w:jc w:val="left"/>
      </w:pPr>
    </w:p>
    <w:sectPr w:rsidR="00203DF6" w:rsidSect="008C07DE">
      <w:footerReference w:type="even" r:id="rId181"/>
      <w:footerReference w:type="default" r:id="rId182"/>
      <w:pgSz w:w="11907" w:h="16839" w:code="9"/>
      <w:pgMar w:top="900" w:right="1997" w:bottom="900" w:left="1997" w:header="500" w:footer="500" w:gutter="0"/>
      <w:cols w:sep="1"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86833" w14:textId="77777777" w:rsidR="00000000" w:rsidRDefault="0075441B">
      <w:r>
        <w:separator/>
      </w:r>
    </w:p>
  </w:endnote>
  <w:endnote w:type="continuationSeparator" w:id="0">
    <w:p w14:paraId="7D06B53A" w14:textId="77777777" w:rsidR="00000000" w:rsidRDefault="00754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AFE9B" w14:textId="72D86FB9" w:rsidR="00855687" w:rsidRPr="00BC62FB" w:rsidRDefault="0075441B" w:rsidP="00BC62FB">
    <w:pPr>
      <w:jc w:val="center"/>
    </w:pPr>
    <w:proofErr w:type="gramStart"/>
    <w:r>
      <w:rPr>
        <w:rFonts w:hint="eastAsia"/>
      </w:rPr>
      <w:t>试卷第</w:t>
    </w:r>
    <w:proofErr w:type="gramEnd"/>
    <w:r>
      <w:fldChar w:fldCharType="begin"/>
    </w:r>
    <w:r>
      <w:instrText xml:space="preserve"> =</w:instrText>
    </w:r>
    <w:r>
      <w:fldChar w:fldCharType="begin"/>
    </w:r>
    <w:r>
      <w:instrText xml:space="preserve">page  </w:instrText>
    </w:r>
    <w:r>
      <w:fldChar w:fldCharType="separate"/>
    </w:r>
    <w:r>
      <w:rPr>
        <w:noProof/>
      </w:rPr>
      <w:instrText>12</w:instrText>
    </w:r>
    <w:r>
      <w:rPr>
        <w:noProof/>
      </w:rPr>
      <w:fldChar w:fldCharType="end"/>
    </w:r>
    <w:r>
      <w:instrText xml:space="preserve"> </w:instrText>
    </w:r>
    <w:r>
      <w:fldChar w:fldCharType="separate"/>
    </w:r>
    <w:r>
      <w:rPr>
        <w:noProof/>
      </w:rPr>
      <w:t>12</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Pr>
        <w:noProof/>
      </w:rPr>
      <w:instrText>15</w:instrText>
    </w:r>
    <w:r>
      <w:rPr>
        <w:noProof/>
      </w:rPr>
      <w:fldChar w:fldCharType="end"/>
    </w:r>
    <w:r>
      <w:instrText xml:space="preserve"> </w:instrText>
    </w:r>
    <w:r>
      <w:fldChar w:fldCharType="separate"/>
    </w:r>
    <w:r>
      <w:rPr>
        <w:noProof/>
      </w:rPr>
      <w:t>15</w:t>
    </w:r>
    <w:r>
      <w:fldChar w:fldCharType="end"/>
    </w:r>
    <w:r>
      <w:rPr>
        <w:rFonts w:hint="eastAsia"/>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86857" w14:textId="57FAD371" w:rsidR="00855687" w:rsidRPr="00BC62FB" w:rsidRDefault="0075441B" w:rsidP="00BC62FB">
    <w:pPr>
      <w:jc w:val="center"/>
    </w:pPr>
    <w:proofErr w:type="gramStart"/>
    <w:r>
      <w:rPr>
        <w:rFonts w:hint="eastAsia"/>
      </w:rPr>
      <w:t>试卷第</w:t>
    </w:r>
    <w:proofErr w:type="gramEnd"/>
    <w:r>
      <w:fldChar w:fldCharType="begin"/>
    </w:r>
    <w:r>
      <w:instrText xml:space="preserve"> =</w:instrText>
    </w:r>
    <w:r>
      <w:fldChar w:fldCharType="begin"/>
    </w:r>
    <w:r>
      <w:instrText xml:space="preserve">page  </w:instrText>
    </w:r>
    <w:r>
      <w:fldChar w:fldCharType="separate"/>
    </w:r>
    <w:r>
      <w:rPr>
        <w:noProof/>
      </w:rPr>
      <w:instrText>11</w:instrText>
    </w:r>
    <w:r>
      <w:rPr>
        <w:noProof/>
      </w:rPr>
      <w:fldChar w:fldCharType="end"/>
    </w:r>
    <w:r>
      <w:instrText xml:space="preserve"> </w:instrText>
    </w:r>
    <w:r>
      <w:fldChar w:fldCharType="separate"/>
    </w:r>
    <w:r>
      <w:rPr>
        <w:noProof/>
      </w:rPr>
      <w:t>11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Pr>
        <w:noProof/>
      </w:rPr>
      <w:instrText>15</w:instrText>
    </w:r>
    <w:r>
      <w:rPr>
        <w:noProof/>
      </w:rPr>
      <w:fldChar w:fldCharType="end"/>
    </w:r>
    <w:r>
      <w:instrText xml:space="preserve"> </w:instrText>
    </w:r>
    <w:r>
      <w:fldChar w:fldCharType="separate"/>
    </w:r>
    <w:r>
      <w:rPr>
        <w:noProof/>
      </w:rPr>
      <w:t>15</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7B64C" w14:textId="77777777" w:rsidR="00000000" w:rsidRDefault="0075441B">
      <w:r>
        <w:separator/>
      </w:r>
    </w:p>
  </w:footnote>
  <w:footnote w:type="continuationSeparator" w:id="0">
    <w:p w14:paraId="07F71536" w14:textId="77777777" w:rsidR="00000000" w:rsidRDefault="0075441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6B0"/>
    <w:rsid w:val="00043B54"/>
    <w:rsid w:val="001D7A06"/>
    <w:rsid w:val="00203DF6"/>
    <w:rsid w:val="00284433"/>
    <w:rsid w:val="002A1EC6"/>
    <w:rsid w:val="002E035E"/>
    <w:rsid w:val="006B16C5"/>
    <w:rsid w:val="0075441B"/>
    <w:rsid w:val="00776133"/>
    <w:rsid w:val="008C07DE"/>
    <w:rsid w:val="00A30CCE"/>
    <w:rsid w:val="00AC3E9C"/>
    <w:rsid w:val="00BC4F14"/>
    <w:rsid w:val="00BF535F"/>
    <w:rsid w:val="00C806B0"/>
    <w:rsid w:val="00E476EE"/>
    <w:rsid w:val="00EF03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18"/>
    <o:shapelayout v:ext="edit">
      <o:idmap v:ext="edit" data="1"/>
    </o:shapelayout>
  </w:shapeDefaults>
  <w:decimalSymbol w:val="."/>
  <w:listSeparator w:val=","/>
  <w14:docId w14:val="5B6E3C42"/>
  <w15:docId w15:val="{D3E00D0A-A3F9-4CC8-8773-39E8059DF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613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6133"/>
    <w:rPr>
      <w:sz w:val="18"/>
      <w:szCs w:val="18"/>
    </w:rPr>
  </w:style>
  <w:style w:type="paragraph" w:styleId="a5">
    <w:name w:val="footer"/>
    <w:basedOn w:val="a"/>
    <w:link w:val="a6"/>
    <w:uiPriority w:val="99"/>
    <w:unhideWhenUsed/>
    <w:rsid w:val="00776133"/>
    <w:pPr>
      <w:tabs>
        <w:tab w:val="center" w:pos="4153"/>
        <w:tab w:val="right" w:pos="8306"/>
      </w:tabs>
      <w:snapToGrid w:val="0"/>
      <w:jc w:val="left"/>
    </w:pPr>
    <w:rPr>
      <w:sz w:val="18"/>
      <w:szCs w:val="18"/>
    </w:rPr>
  </w:style>
  <w:style w:type="character" w:customStyle="1" w:styleId="a6">
    <w:name w:val="页脚 字符"/>
    <w:basedOn w:val="a0"/>
    <w:link w:val="a5"/>
    <w:uiPriority w:val="99"/>
    <w:rsid w:val="0077613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9.wmf"/><Relationship Id="rId42" Type="http://schemas.openxmlformats.org/officeDocument/2006/relationships/oleObject" Target="embeddings/oleObject15.bin"/><Relationship Id="rId63" Type="http://schemas.openxmlformats.org/officeDocument/2006/relationships/image" Target="media/image31.png"/><Relationship Id="rId84" Type="http://schemas.openxmlformats.org/officeDocument/2006/relationships/image" Target="media/image43.png"/><Relationship Id="rId138" Type="http://schemas.openxmlformats.org/officeDocument/2006/relationships/image" Target="media/image71.wmf"/><Relationship Id="rId159" Type="http://schemas.openxmlformats.org/officeDocument/2006/relationships/oleObject" Target="embeddings/oleObject72.bin"/><Relationship Id="rId170" Type="http://schemas.openxmlformats.org/officeDocument/2006/relationships/oleObject" Target="embeddings/oleObject78.bin"/><Relationship Id="rId107" Type="http://schemas.openxmlformats.org/officeDocument/2006/relationships/oleObject" Target="embeddings/oleObject46.bin"/><Relationship Id="rId11" Type="http://schemas.openxmlformats.org/officeDocument/2006/relationships/image" Target="media/image4.wmf"/><Relationship Id="rId32" Type="http://schemas.openxmlformats.org/officeDocument/2006/relationships/oleObject" Target="embeddings/oleObject11.bin"/><Relationship Id="rId53" Type="http://schemas.openxmlformats.org/officeDocument/2006/relationships/image" Target="media/image26.wmf"/><Relationship Id="rId74" Type="http://schemas.openxmlformats.org/officeDocument/2006/relationships/image" Target="media/image38.wmf"/><Relationship Id="rId128" Type="http://schemas.openxmlformats.org/officeDocument/2006/relationships/image" Target="media/image66.wmf"/><Relationship Id="rId149" Type="http://schemas.openxmlformats.org/officeDocument/2006/relationships/oleObject" Target="embeddings/oleObject67.bin"/><Relationship Id="rId5" Type="http://schemas.openxmlformats.org/officeDocument/2006/relationships/footnotes" Target="footnotes.xml"/><Relationship Id="rId95" Type="http://schemas.openxmlformats.org/officeDocument/2006/relationships/image" Target="media/image49.wmf"/><Relationship Id="rId160" Type="http://schemas.openxmlformats.org/officeDocument/2006/relationships/image" Target="media/image82.wmf"/><Relationship Id="rId181" Type="http://schemas.openxmlformats.org/officeDocument/2006/relationships/footer" Target="footer1.xml"/><Relationship Id="rId22" Type="http://schemas.openxmlformats.org/officeDocument/2006/relationships/oleObject" Target="embeddings/oleObject7.bin"/><Relationship Id="rId43" Type="http://schemas.openxmlformats.org/officeDocument/2006/relationships/oleObject" Target="embeddings/oleObject16.bin"/><Relationship Id="rId64" Type="http://schemas.openxmlformats.org/officeDocument/2006/relationships/image" Target="media/image32.png"/><Relationship Id="rId118" Type="http://schemas.openxmlformats.org/officeDocument/2006/relationships/oleObject" Target="embeddings/oleObject52.bin"/><Relationship Id="rId139" Type="http://schemas.openxmlformats.org/officeDocument/2006/relationships/oleObject" Target="embeddings/oleObject62.bin"/><Relationship Id="rId85" Type="http://schemas.openxmlformats.org/officeDocument/2006/relationships/image" Target="media/image44.wmf"/><Relationship Id="rId150" Type="http://schemas.openxmlformats.org/officeDocument/2006/relationships/image" Target="media/image77.wmf"/><Relationship Id="rId171" Type="http://schemas.openxmlformats.org/officeDocument/2006/relationships/oleObject" Target="embeddings/oleObject79.bin"/><Relationship Id="rId12" Type="http://schemas.openxmlformats.org/officeDocument/2006/relationships/oleObject" Target="embeddings/oleObject2.bin"/><Relationship Id="rId33" Type="http://schemas.openxmlformats.org/officeDocument/2006/relationships/image" Target="media/image16.wmf"/><Relationship Id="rId108" Type="http://schemas.openxmlformats.org/officeDocument/2006/relationships/oleObject" Target="embeddings/oleObject47.bin"/><Relationship Id="rId129" Type="http://schemas.openxmlformats.org/officeDocument/2006/relationships/oleObject" Target="embeddings/oleObject57.bin"/><Relationship Id="rId54" Type="http://schemas.openxmlformats.org/officeDocument/2006/relationships/oleObject" Target="embeddings/oleObject22.bin"/><Relationship Id="rId75" Type="http://schemas.openxmlformats.org/officeDocument/2006/relationships/oleObject" Target="embeddings/oleObject31.bin"/><Relationship Id="rId96" Type="http://schemas.openxmlformats.org/officeDocument/2006/relationships/oleObject" Target="embeddings/oleObject41.bin"/><Relationship Id="rId140" Type="http://schemas.openxmlformats.org/officeDocument/2006/relationships/image" Target="media/image72.wmf"/><Relationship Id="rId161" Type="http://schemas.openxmlformats.org/officeDocument/2006/relationships/oleObject" Target="embeddings/oleObject73.bin"/><Relationship Id="rId182" Type="http://schemas.openxmlformats.org/officeDocument/2006/relationships/footer" Target="footer2.xml"/><Relationship Id="rId6" Type="http://schemas.openxmlformats.org/officeDocument/2006/relationships/endnotes" Target="endnotes.xml"/><Relationship Id="rId23" Type="http://schemas.openxmlformats.org/officeDocument/2006/relationships/image" Target="media/image10.wmf"/><Relationship Id="rId119" Type="http://schemas.openxmlformats.org/officeDocument/2006/relationships/image" Target="media/image61.wmf"/><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33.png"/><Relationship Id="rId81" Type="http://schemas.openxmlformats.org/officeDocument/2006/relationships/oleObject" Target="embeddings/oleObject34.bin"/><Relationship Id="rId86" Type="http://schemas.openxmlformats.org/officeDocument/2006/relationships/oleObject" Target="embeddings/oleObject36.bin"/><Relationship Id="rId130" Type="http://schemas.openxmlformats.org/officeDocument/2006/relationships/image" Target="media/image67.wmf"/><Relationship Id="rId135" Type="http://schemas.openxmlformats.org/officeDocument/2006/relationships/oleObject" Target="embeddings/oleObject60.bin"/><Relationship Id="rId151" Type="http://schemas.openxmlformats.org/officeDocument/2006/relationships/oleObject" Target="embeddings/oleObject68.bin"/><Relationship Id="rId156" Type="http://schemas.openxmlformats.org/officeDocument/2006/relationships/image" Target="media/image80.wmf"/><Relationship Id="rId177" Type="http://schemas.openxmlformats.org/officeDocument/2006/relationships/oleObject" Target="embeddings/oleObject84.bin"/><Relationship Id="rId172" Type="http://schemas.openxmlformats.org/officeDocument/2006/relationships/oleObject" Target="embeddings/oleObject80.bin"/><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oleObject" Target="embeddings/oleObject14.bin"/><Relationship Id="rId109" Type="http://schemas.openxmlformats.org/officeDocument/2006/relationships/oleObject" Target="embeddings/oleObject48.bin"/><Relationship Id="rId34" Type="http://schemas.openxmlformats.org/officeDocument/2006/relationships/oleObject" Target="embeddings/oleObject12.bin"/><Relationship Id="rId50" Type="http://schemas.openxmlformats.org/officeDocument/2006/relationships/image" Target="media/image24.png"/><Relationship Id="rId55" Type="http://schemas.openxmlformats.org/officeDocument/2006/relationships/image" Target="media/image27.wmf"/><Relationship Id="rId76" Type="http://schemas.openxmlformats.org/officeDocument/2006/relationships/image" Target="media/image39.wmf"/><Relationship Id="rId97" Type="http://schemas.openxmlformats.org/officeDocument/2006/relationships/image" Target="media/image50.png"/><Relationship Id="rId104" Type="http://schemas.openxmlformats.org/officeDocument/2006/relationships/oleObject" Target="embeddings/oleObject44.bin"/><Relationship Id="rId120" Type="http://schemas.openxmlformats.org/officeDocument/2006/relationships/oleObject" Target="embeddings/oleObject53.bin"/><Relationship Id="rId125" Type="http://schemas.openxmlformats.org/officeDocument/2006/relationships/oleObject" Target="embeddings/oleObject55.bin"/><Relationship Id="rId141" Type="http://schemas.openxmlformats.org/officeDocument/2006/relationships/oleObject" Target="embeddings/oleObject63.bin"/><Relationship Id="rId146" Type="http://schemas.openxmlformats.org/officeDocument/2006/relationships/image" Target="media/image75.wmf"/><Relationship Id="rId167" Type="http://schemas.openxmlformats.org/officeDocument/2006/relationships/image" Target="media/image86.wmf"/><Relationship Id="rId7" Type="http://schemas.openxmlformats.org/officeDocument/2006/relationships/image" Target="media/image1.png"/><Relationship Id="rId71" Type="http://schemas.openxmlformats.org/officeDocument/2006/relationships/oleObject" Target="embeddings/oleObject29.bin"/><Relationship Id="rId92" Type="http://schemas.openxmlformats.org/officeDocument/2006/relationships/oleObject" Target="embeddings/oleObject39.bin"/><Relationship Id="rId162" Type="http://schemas.openxmlformats.org/officeDocument/2006/relationships/image" Target="media/image83.wmf"/><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4.wmf"/><Relationship Id="rId24" Type="http://schemas.openxmlformats.org/officeDocument/2006/relationships/oleObject" Target="embeddings/oleObject8.bin"/><Relationship Id="rId40" Type="http://schemas.openxmlformats.org/officeDocument/2006/relationships/image" Target="media/image20.png"/><Relationship Id="rId45" Type="http://schemas.openxmlformats.org/officeDocument/2006/relationships/oleObject" Target="embeddings/oleObject18.bin"/><Relationship Id="rId66" Type="http://schemas.openxmlformats.org/officeDocument/2006/relationships/image" Target="media/image34.wmf"/><Relationship Id="rId87" Type="http://schemas.openxmlformats.org/officeDocument/2006/relationships/image" Target="media/image45.wmf"/><Relationship Id="rId110" Type="http://schemas.openxmlformats.org/officeDocument/2006/relationships/oleObject" Target="embeddings/oleObject49.bin"/><Relationship Id="rId115" Type="http://schemas.openxmlformats.org/officeDocument/2006/relationships/image" Target="media/image59.wmf"/><Relationship Id="rId131" Type="http://schemas.openxmlformats.org/officeDocument/2006/relationships/oleObject" Target="embeddings/oleObject58.bin"/><Relationship Id="rId136" Type="http://schemas.openxmlformats.org/officeDocument/2006/relationships/image" Target="media/image70.wmf"/><Relationship Id="rId157" Type="http://schemas.openxmlformats.org/officeDocument/2006/relationships/oleObject" Target="embeddings/oleObject71.bin"/><Relationship Id="rId178" Type="http://schemas.openxmlformats.org/officeDocument/2006/relationships/oleObject" Target="embeddings/oleObject85.bin"/><Relationship Id="rId61" Type="http://schemas.openxmlformats.org/officeDocument/2006/relationships/image" Target="media/image30.wmf"/><Relationship Id="rId82" Type="http://schemas.openxmlformats.org/officeDocument/2006/relationships/image" Target="media/image42.wmf"/><Relationship Id="rId152" Type="http://schemas.openxmlformats.org/officeDocument/2006/relationships/image" Target="media/image78.wmf"/><Relationship Id="rId173" Type="http://schemas.openxmlformats.org/officeDocument/2006/relationships/image" Target="media/image87.wmf"/><Relationship Id="rId19" Type="http://schemas.openxmlformats.org/officeDocument/2006/relationships/image" Target="media/image8.wmf"/><Relationship Id="rId14" Type="http://schemas.openxmlformats.org/officeDocument/2006/relationships/oleObject" Target="embeddings/oleObject3.bin"/><Relationship Id="rId30" Type="http://schemas.openxmlformats.org/officeDocument/2006/relationships/oleObject" Target="embeddings/oleObject10.bin"/><Relationship Id="rId35" Type="http://schemas.openxmlformats.org/officeDocument/2006/relationships/image" Target="media/image17.png"/><Relationship Id="rId56" Type="http://schemas.openxmlformats.org/officeDocument/2006/relationships/oleObject" Target="embeddings/oleObject23.bin"/><Relationship Id="rId77" Type="http://schemas.openxmlformats.org/officeDocument/2006/relationships/oleObject" Target="embeddings/oleObject32.bin"/><Relationship Id="rId100" Type="http://schemas.openxmlformats.org/officeDocument/2006/relationships/oleObject" Target="embeddings/oleObject42.bin"/><Relationship Id="rId105" Type="http://schemas.openxmlformats.org/officeDocument/2006/relationships/image" Target="media/image55.wmf"/><Relationship Id="rId126" Type="http://schemas.openxmlformats.org/officeDocument/2006/relationships/image" Target="media/image65.wmf"/><Relationship Id="rId147" Type="http://schemas.openxmlformats.org/officeDocument/2006/relationships/oleObject" Target="embeddings/oleObject66.bin"/><Relationship Id="rId168" Type="http://schemas.openxmlformats.org/officeDocument/2006/relationships/oleObject" Target="embeddings/oleObject76.bin"/><Relationship Id="rId8" Type="http://schemas.openxmlformats.org/officeDocument/2006/relationships/image" Target="media/image2.wmf"/><Relationship Id="rId51" Type="http://schemas.openxmlformats.org/officeDocument/2006/relationships/image" Target="media/image25.wmf"/><Relationship Id="rId72" Type="http://schemas.openxmlformats.org/officeDocument/2006/relationships/image" Target="media/image37.wmf"/><Relationship Id="rId93" Type="http://schemas.openxmlformats.org/officeDocument/2006/relationships/image" Target="media/image48.wmf"/><Relationship Id="rId98" Type="http://schemas.openxmlformats.org/officeDocument/2006/relationships/image" Target="media/image51.png"/><Relationship Id="rId121" Type="http://schemas.openxmlformats.org/officeDocument/2006/relationships/image" Target="media/image62.wmf"/><Relationship Id="rId142" Type="http://schemas.openxmlformats.org/officeDocument/2006/relationships/image" Target="media/image73.wmf"/><Relationship Id="rId163" Type="http://schemas.openxmlformats.org/officeDocument/2006/relationships/oleObject" Target="embeddings/oleObject74.bin"/><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22.wmf"/><Relationship Id="rId67" Type="http://schemas.openxmlformats.org/officeDocument/2006/relationships/oleObject" Target="embeddings/oleObject27.bin"/><Relationship Id="rId116" Type="http://schemas.openxmlformats.org/officeDocument/2006/relationships/oleObject" Target="embeddings/oleObject51.bin"/><Relationship Id="rId137" Type="http://schemas.openxmlformats.org/officeDocument/2006/relationships/oleObject" Target="embeddings/oleObject61.bin"/><Relationship Id="rId158" Type="http://schemas.openxmlformats.org/officeDocument/2006/relationships/image" Target="media/image81.wmf"/><Relationship Id="rId20" Type="http://schemas.openxmlformats.org/officeDocument/2006/relationships/oleObject" Target="embeddings/oleObject6.bin"/><Relationship Id="rId41" Type="http://schemas.openxmlformats.org/officeDocument/2006/relationships/image" Target="media/image21.wmf"/><Relationship Id="rId62" Type="http://schemas.openxmlformats.org/officeDocument/2006/relationships/oleObject" Target="embeddings/oleObject26.bin"/><Relationship Id="rId83" Type="http://schemas.openxmlformats.org/officeDocument/2006/relationships/oleObject" Target="embeddings/oleObject35.bin"/><Relationship Id="rId88" Type="http://schemas.openxmlformats.org/officeDocument/2006/relationships/oleObject" Target="embeddings/oleObject37.bin"/><Relationship Id="rId111" Type="http://schemas.openxmlformats.org/officeDocument/2006/relationships/oleObject" Target="embeddings/oleObject50.bin"/><Relationship Id="rId132" Type="http://schemas.openxmlformats.org/officeDocument/2006/relationships/image" Target="media/image68.wmf"/><Relationship Id="rId153" Type="http://schemas.openxmlformats.org/officeDocument/2006/relationships/oleObject" Target="embeddings/oleObject69.bin"/><Relationship Id="rId174" Type="http://schemas.openxmlformats.org/officeDocument/2006/relationships/oleObject" Target="embeddings/oleObject81.bin"/><Relationship Id="rId179" Type="http://schemas.openxmlformats.org/officeDocument/2006/relationships/oleObject" Target="embeddings/oleObject86.bin"/><Relationship Id="rId15" Type="http://schemas.openxmlformats.org/officeDocument/2006/relationships/image" Target="media/image6.wmf"/><Relationship Id="rId36" Type="http://schemas.openxmlformats.org/officeDocument/2006/relationships/image" Target="media/image18.wmf"/><Relationship Id="rId57" Type="http://schemas.openxmlformats.org/officeDocument/2006/relationships/image" Target="media/image28.wmf"/><Relationship Id="rId106" Type="http://schemas.openxmlformats.org/officeDocument/2006/relationships/oleObject" Target="embeddings/oleObject45.bin"/><Relationship Id="rId127" Type="http://schemas.openxmlformats.org/officeDocument/2006/relationships/oleObject" Target="embeddings/oleObject56.bin"/><Relationship Id="rId10" Type="http://schemas.openxmlformats.org/officeDocument/2006/relationships/image" Target="media/image3.png"/><Relationship Id="rId31" Type="http://schemas.openxmlformats.org/officeDocument/2006/relationships/image" Target="media/image15.wmf"/><Relationship Id="rId52" Type="http://schemas.openxmlformats.org/officeDocument/2006/relationships/oleObject" Target="embeddings/oleObject21.bin"/><Relationship Id="rId73" Type="http://schemas.openxmlformats.org/officeDocument/2006/relationships/oleObject" Target="embeddings/oleObject30.bin"/><Relationship Id="rId78" Type="http://schemas.openxmlformats.org/officeDocument/2006/relationships/image" Target="media/image40.wmf"/><Relationship Id="rId94" Type="http://schemas.openxmlformats.org/officeDocument/2006/relationships/oleObject" Target="embeddings/oleObject40.bin"/><Relationship Id="rId99" Type="http://schemas.openxmlformats.org/officeDocument/2006/relationships/image" Target="media/image52.wmf"/><Relationship Id="rId101" Type="http://schemas.openxmlformats.org/officeDocument/2006/relationships/image" Target="media/image53.png"/><Relationship Id="rId122" Type="http://schemas.openxmlformats.org/officeDocument/2006/relationships/oleObject" Target="embeddings/oleObject54.bin"/><Relationship Id="rId143" Type="http://schemas.openxmlformats.org/officeDocument/2006/relationships/oleObject" Target="embeddings/oleObject64.bin"/><Relationship Id="rId148" Type="http://schemas.openxmlformats.org/officeDocument/2006/relationships/image" Target="media/image76.wmf"/><Relationship Id="rId164" Type="http://schemas.openxmlformats.org/officeDocument/2006/relationships/image" Target="media/image84.png"/><Relationship Id="rId169" Type="http://schemas.openxmlformats.org/officeDocument/2006/relationships/oleObject" Target="embeddings/oleObject77.bin"/><Relationship Id="rId4" Type="http://schemas.openxmlformats.org/officeDocument/2006/relationships/webSettings" Target="webSettings.xml"/><Relationship Id="rId9" Type="http://schemas.openxmlformats.org/officeDocument/2006/relationships/oleObject" Target="embeddings/oleObject1.bin"/><Relationship Id="rId180" Type="http://schemas.openxmlformats.org/officeDocument/2006/relationships/oleObject" Target="embeddings/oleObject87.bin"/><Relationship Id="rId26" Type="http://schemas.openxmlformats.org/officeDocument/2006/relationships/image" Target="media/image12.png"/><Relationship Id="rId47" Type="http://schemas.openxmlformats.org/officeDocument/2006/relationships/oleObject" Target="embeddings/oleObject19.bin"/><Relationship Id="rId68" Type="http://schemas.openxmlformats.org/officeDocument/2006/relationships/image" Target="media/image35.wmf"/><Relationship Id="rId89" Type="http://schemas.openxmlformats.org/officeDocument/2006/relationships/image" Target="media/image46.wmf"/><Relationship Id="rId112" Type="http://schemas.openxmlformats.org/officeDocument/2006/relationships/image" Target="media/image56.png"/><Relationship Id="rId133" Type="http://schemas.openxmlformats.org/officeDocument/2006/relationships/oleObject" Target="embeddings/oleObject59.bin"/><Relationship Id="rId154" Type="http://schemas.openxmlformats.org/officeDocument/2006/relationships/image" Target="media/image79.wmf"/><Relationship Id="rId175" Type="http://schemas.openxmlformats.org/officeDocument/2006/relationships/oleObject" Target="embeddings/oleObject82.bin"/><Relationship Id="rId16" Type="http://schemas.openxmlformats.org/officeDocument/2006/relationships/oleObject" Target="embeddings/oleObject4.bin"/><Relationship Id="rId37" Type="http://schemas.openxmlformats.org/officeDocument/2006/relationships/oleObject" Target="embeddings/oleObject13.bin"/><Relationship Id="rId58" Type="http://schemas.openxmlformats.org/officeDocument/2006/relationships/oleObject" Target="embeddings/oleObject24.bin"/><Relationship Id="rId79" Type="http://schemas.openxmlformats.org/officeDocument/2006/relationships/oleObject" Target="embeddings/oleObject33.bin"/><Relationship Id="rId102" Type="http://schemas.openxmlformats.org/officeDocument/2006/relationships/image" Target="media/image54.wmf"/><Relationship Id="rId123" Type="http://schemas.openxmlformats.org/officeDocument/2006/relationships/image" Target="media/image63.png"/><Relationship Id="rId144" Type="http://schemas.openxmlformats.org/officeDocument/2006/relationships/image" Target="media/image74.wmf"/><Relationship Id="rId90" Type="http://schemas.openxmlformats.org/officeDocument/2006/relationships/oleObject" Target="embeddings/oleObject38.bin"/><Relationship Id="rId165" Type="http://schemas.openxmlformats.org/officeDocument/2006/relationships/image" Target="media/image85.wmf"/><Relationship Id="rId27" Type="http://schemas.openxmlformats.org/officeDocument/2006/relationships/image" Target="media/image13.wmf"/><Relationship Id="rId48" Type="http://schemas.openxmlformats.org/officeDocument/2006/relationships/image" Target="media/image23.wmf"/><Relationship Id="rId69" Type="http://schemas.openxmlformats.org/officeDocument/2006/relationships/oleObject" Target="embeddings/oleObject28.bin"/><Relationship Id="rId113" Type="http://schemas.openxmlformats.org/officeDocument/2006/relationships/image" Target="media/image57.png"/><Relationship Id="rId134" Type="http://schemas.openxmlformats.org/officeDocument/2006/relationships/image" Target="media/image69.wmf"/><Relationship Id="rId80" Type="http://schemas.openxmlformats.org/officeDocument/2006/relationships/image" Target="media/image41.wmf"/><Relationship Id="rId155" Type="http://schemas.openxmlformats.org/officeDocument/2006/relationships/oleObject" Target="embeddings/oleObject70.bin"/><Relationship Id="rId176" Type="http://schemas.openxmlformats.org/officeDocument/2006/relationships/oleObject" Target="embeddings/oleObject83.bin"/><Relationship Id="rId17" Type="http://schemas.openxmlformats.org/officeDocument/2006/relationships/image" Target="media/image7.wmf"/><Relationship Id="rId38" Type="http://schemas.openxmlformats.org/officeDocument/2006/relationships/image" Target="media/image19.wmf"/><Relationship Id="rId59" Type="http://schemas.openxmlformats.org/officeDocument/2006/relationships/image" Target="media/image29.wmf"/><Relationship Id="rId103" Type="http://schemas.openxmlformats.org/officeDocument/2006/relationships/oleObject" Target="embeddings/oleObject43.bin"/><Relationship Id="rId124" Type="http://schemas.openxmlformats.org/officeDocument/2006/relationships/image" Target="media/image64.wmf"/><Relationship Id="rId70" Type="http://schemas.openxmlformats.org/officeDocument/2006/relationships/image" Target="media/image36.wmf"/><Relationship Id="rId91" Type="http://schemas.openxmlformats.org/officeDocument/2006/relationships/image" Target="media/image47.wmf"/><Relationship Id="rId145" Type="http://schemas.openxmlformats.org/officeDocument/2006/relationships/oleObject" Target="embeddings/oleObject65.bin"/><Relationship Id="rId166" Type="http://schemas.openxmlformats.org/officeDocument/2006/relationships/oleObject" Target="embeddings/oleObject75.bin"/><Relationship Id="rId1" Type="http://schemas.openxmlformats.org/officeDocument/2006/relationships/customXml" Target="../customXml/item1.xml"/><Relationship Id="rId28" Type="http://schemas.openxmlformats.org/officeDocument/2006/relationships/oleObject" Target="embeddings/oleObject9.bin"/><Relationship Id="rId49" Type="http://schemas.openxmlformats.org/officeDocument/2006/relationships/oleObject" Target="embeddings/oleObject20.bin"/><Relationship Id="rId114"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1331</Words>
  <Characters>7592</Characters>
  <Application>Microsoft Office Word</Application>
  <DocSecurity>0</DocSecurity>
  <Lines>63</Lines>
  <Paragraphs>17</Paragraphs>
  <ScaleCrop>false</ScaleCrop>
  <Company/>
  <LinksUpToDate>false</LinksUpToDate>
  <CharactersWithSpaces>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组卷网zujuan.xkw.com</dc:creator>
  <cp:lastModifiedBy>8613590098340</cp:lastModifiedBy>
  <cp:revision>15</cp:revision>
  <dcterms:created xsi:type="dcterms:W3CDTF">2017-07-19T12:07:00Z</dcterms:created>
  <dcterms:modified xsi:type="dcterms:W3CDTF">2023-02-25T02:32:00Z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ies>
</file>