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clc; clear all; close all;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20; M = 40; D_0 = 7;  %introducing values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 = randn(N, M);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w_in = randn(D_0, 1);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zeros(M, 1);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randi([1,M],D_0,1);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w(r) = w_in;    %True value of 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NMSE = zeros(5,1);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sigma_sq_dB = -20:5:0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sigma_sqr = 10 ^ (sigma_sq_dB/10);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noise = sigma_sqr.* randn(20,1);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phi * w + noise;    % our measurements 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max_ite = 1000000; threshold = 10^(-3); ite = 1;error_ite =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 = 100;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alpha * eye(40);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posterior_mean_old = 0.001 * ones(40,1);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posterior_var = inv(((1/sigma_sqr) * (phi' * phi)) + A);        %posterior variance is taken here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posterior_mean = (1/sigma_sqr) * posterior_var * phi' * t;      %posterior mean is thus calculated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1:M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gamma(i) = 1 - A(i,i) * posterior_var(i,i);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alpha_new(i) = gamma(i)/(posterior_mean(i) * posterior_mean(i));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diag(alpha_new);    %optimizing parameter values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error_ite = (norm((posterior_mean - posterior_mean_old), 2))/(norm(posterior_mean_old, 2)); %updating anc calculate error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if(error_ite &lt;= threshold)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posterior_mean_old = posterior_mean;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w_est = posterior_mean;     % w as MAP estimate of posterior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NMSE(j) = (norm((w_est - w), 2))/(norm(w, 2));      %calculating NMSE for each sigma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j + 1;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semilogy([-20:5:0], NMSE)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xlabel("sigma square dB"); ylabel("NMSE");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title("MAP estimate of weights and NMSE vs variance plot")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