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3D</w:t>
      </w:r>
    </w:p>
    <w:p>
      <w:r>
        <w:br/>
        <w:br/>
        <w:t>1. 목적</w:t>
        <w:br/>
        <w:t>- 3D 솔루션 개발 및 실제 사용을 목적으로 합니다.</w:t>
        <w:br/>
        <w:br/>
        <w:t>2. 대상</w:t>
        <w:br/>
        <w:t>- 3D 분야를 대상으로 합니다.</w:t>
        <w:br/>
        <w:br/>
        <w:t>3. 기대 효과</w:t>
        <w:br/>
        <w:t>- 3D 솔루션 개발을 통해 보다 빠르고 정확한 3D 모델링, 렌더링, 애니메이션 등의 기술을 활용할 수 있게 될 것입니다.</w:t>
        <w:br/>
        <w:br/>
        <w:t>4. 기획 사항</w:t>
        <w:br/>
        <w:t>- 3D 모델링 기술 개발</w:t>
        <w:br/>
        <w:t xml:space="preserve">  - 3D 모델링 기술을 개발합니다.</w:t>
        <w:br/>
        <w:t>- 3D 렌더링 기술 개발</w:t>
        <w:br/>
        <w:t xml:space="preserve">  - 3D 렌더링 기술을 개발합니다.</w:t>
        <w:br/>
        <w:t>- 3D 애니메이션 기술 개발</w:t>
        <w:br/>
        <w:t xml:space="preserve">  - 3D 애니메이션 기술을 개발합니다.</w:t>
        <w:br/>
        <w:t>- 3D 솔루션 개발</w:t>
        <w:br/>
        <w:t xml:space="preserve">  - 3D 솔루션을 개발합니다.</w:t>
        <w:br/>
        <w:t>- 3D 인프라 구축</w:t>
        <w:br/>
        <w:t xml:space="preserve">  - 3D를 위한 인프라를 구축합니다.</w:t>
        <w:br/>
        <w:t>- 3D 솔루션 시장 진출</w:t>
        <w:br/>
        <w:t xml:space="preserve">  - 3D 솔루션을 시장에 진출합니다.</w:t>
        <w:br/>
        <w:t>- 3D 솔루션 개선 및 갱신</w:t>
        <w:br/>
        <w:t xml:space="preserve">  - 3D 솔루션을 개선하고 갱신합니다.</w:t>
        <w:br/>
        <w:t>- 3D 솔루션 연계</w:t>
        <w:br/>
        <w:t xml:space="preserve">  - 3D 솔루션을 연계합니다.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