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4. 개발 방법</w:t>
        <w:br/>
        <w:t xml:space="preserve">    자연어처리 개발 사업은 다음과 같은 개발 방법을 사용합니다.</w:t>
        <w:br/>
        <w:t xml:space="preserve">    - 데이터 수집 및 가공: 자연어 처리를 위해 필요한 데이터를 수집하고 가공합니다.</w:t>
        <w:br/>
        <w:t xml:space="preserve">    - 통계적 방법: 수학적 방법과 통계적 방법을 사용하여 데이터를 분석합니다.</w:t>
        <w:br/>
        <w:t xml:space="preserve">    - 머신러닝: 머신러닝 방법을 사용하여 데이터를 분석합니다.</w:t>
        <w:br/>
        <w:t xml:space="preserve">    - 시스템 구축: 데이터 분석 결과를 바탕으로 시스템을 구축합니다.</w:t>
        <w:br/>
        <w:br/>
        <w:t>5. 사용 기술</w:t>
        <w:br/>
        <w:t xml:space="preserve">    자연어처리 개발 사업에서 사용하는 기술은 다음과 같습니다.</w:t>
        <w:br/>
        <w:t xml:space="preserve">    - 머신러닝 기술: 머신러닝 기술은 데이터를 분석하고 패턴을 찾는 데 사용합니다.</w:t>
        <w:br/>
        <w:t xml:space="preserve">    - 딥러닝 기술: 딥러닝 기술은 인공 신경망을 사용하여 데이터를 분석합니다.</w:t>
        <w:br/>
        <w:t xml:space="preserve">    - 토크나이징 기술: 토크나이징 기술은 문장을 구문 분석하고 토큰화하는 데 사용됩니다.</w:t>
        <w:br/>
        <w:t xml:space="preserve">    - 자연어 생성 기술: 자연어 생성 기술은 자연어를 생성하고 이해하는 데 사용됩니다.</w:t>
        <w:br/>
        <w:br/>
        <w:t>6. 일정 및 비용</w:t>
        <w:br/>
        <w:t xml:space="preserve">    자연어처리 개발 사업의 일정 및 비용은 다음과 같습니다.</w:t>
        <w:br/>
        <w:t xml:space="preserve">    - 일정: 자연어처리 개발 사업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