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개발 목표</w:t>
        <w:br/>
        <w:t>- 3D 시각화 기술을 활용하여 사람이 보기 쉽고 재미있는 3D 컨텐츠를 제공합니다.</w:t>
        <w:br/>
        <w:br/>
        <w:t>2. 개발 방법</w:t>
        <w:br/>
        <w:t>- 3D 모델링 기술을 사용하여 3D 오브젝트를 만듭니다.</w:t>
        <w:br/>
        <w:t>- 렌더링 기술을 사용하여 3D 오브젝트를 렌더링합니다.</w:t>
        <w:br/>
        <w:t>- 애니메이션 기술을 사용하여 3D 오브젝트를 움직이게 합니다.</w:t>
        <w:br/>
        <w:t>- 가상 현실 기술을 사용하여 3D 컨텐츠를 더욱 생동감 있게 만듭니다.</w:t>
        <w:br/>
        <w:br/>
        <w:t>3. 개발 기간</w:t>
        <w:br/>
        <w:t>- 총 개발 기간은 8개월으로 예상됩니다.</w:t>
        <w:br/>
        <w:t>- 3개월 동안 3D 모델링 기술을 사용하여 3D 오브젝트를 만듭니다.</w:t>
        <w:br/>
        <w:t>- 2개월 동안 렌더링 기술을 사용하여 3D 오브젝트를 렌더링합니다.</w:t>
        <w:br/>
        <w:t>- 2개월 동안 애니메이션 기술을 사용하여 3D 오브젝트를 움직이게 합니다.</w:t>
        <w:br/>
        <w:t>- 1개월 동안 가상 현실 기술을 사용하여 3D 컨텐츠를 더욱 생동감 있게 만듭니다.</w:t>
        <w:br/>
        <w:br/>
        <w:t>4. 개발 비용</w:t>
        <w:br/>
        <w:t>- 개발 비용은 소프트웨어 및 하드웨어 구입 비용, 개발 작업 비용, 테스트 및 유지 보수 비용 등으로 구성됩니다.</w:t>
        <w:br/>
        <w:br/>
        <w:t>5. 개발 진행</w:t>
        <w:br/>
        <w:t>- 먼저 기획 단계를 거쳐 개발 목표를 명확히 합니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