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사용자가 보다 실감나고 생생한 디지털 경험을 할 수 있는 기술을 개발하고 활용하는 것을 목표로 합니다.</w:t>
        <w:br/>
        <w:br/>
        <w:t>2. 사업 내용 및 계획</w:t>
        <w:br/>
        <w:t>- 3D 모델링 기술 개발</w:t>
        <w:br/>
        <w:t>- 3D 렌더링 기술 개발</w:t>
        <w:br/>
        <w:t>- 3D 애니메이션 기술 개발</w:t>
        <w:br/>
        <w:t>- 머신 러닝 기술 개발</w:t>
        <w:br/>
        <w:t>- 딥 러닝 기술 개발</w:t>
        <w:br/>
        <w:t>- 3D 시각화 기술 개발</w:t>
        <w:br/>
        <w:t>- 3D 소프트웨어 개발</w:t>
        <w:br/>
        <w:br/>
        <w:t>3. 사업 수행기간</w:t>
        <w:br/>
        <w:t>- 사업 기간은 최대 24개월을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- 3D 모델링 전문가</w:t>
        <w:br/>
        <w:t xml:space="preserve">  - 3D 렌더링 전문가</w:t>
        <w:br/>
        <w:t xml:space="preserve">  - 3D 애니메이션 전문가</w:t>
        <w:br/>
        <w:t xml:space="preserve">  - 머신 러닝 전문가</w:t>
        <w:br/>
        <w:t xml:space="preserve">  - 딥 러닝 전문가</w:t>
        <w:br/>
        <w:t xml:space="preserve">  - 3D 시각화 전문가</w:t>
        <w:br/>
        <w:t xml:space="preserve">  - 3D 소프트웨어 개발자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