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>- 3D 기술을 기반으로 한 개발 사업을 수행하여 다양한 산업 분야에서의 교육, 연구, 생산 및 기타 전문적인 활동 등을 지원합니다.</w:t>
        <w:br/>
        <w:br/>
        <w:t>2. 전략</w:t>
        <w:br/>
        <w:t>- 3D 기술과 관련된 다양한 연구 및 개발을 진행합니다.</w:t>
        <w:br/>
        <w:t>- 3D 기술의 안정성과 성능을 확보합니다.</w:t>
        <w:br/>
        <w:t>- 3D 기술을 통해 정확하고 빠르게 정보를 수집하고 관리할 수 있는 사용자 인터페이스를 개발합니다.</w:t>
        <w:br/>
        <w:t>- 3D 기술을 이용한 다양한 산업 분야의 교육, 연구, 생산 및 기타 전문적인 활동 등에 대한 디자인 및 개발을 진행합니다.</w:t>
        <w:br/>
        <w:t>- 3D 기술의 업그레이드 및 새로운 기능을 추가합니다.</w:t>
        <w:br/>
        <w:t>- 3D 기술의 사용자 반응을 분석하고 사용자 경험을 개선합니다.</w:t>
        <w:br/>
        <w:br/>
        <w:t>3. 수행 방법</w:t>
        <w:br/>
        <w:t>- 3D 기술의 개발 및 연구를 진행합니다.</w:t>
        <w:br/>
        <w:t>- 3D 기술의 기능과 사용성을 개선합니다.</w:t>
        <w:br/>
        <w:t>- 3D 기술의 안정성과 성능을 확보합니다.</w:t>
        <w:br/>
        <w:t>- 3D 기술을 사용하기 쉽게 사용자 인터페이스를 개발합니다.</w:t>
        <w:br/>
        <w:t>- 3D 기술과 관련된 다양한 기술을 연구합니다.</w:t>
        <w:br/>
        <w:t>- 3D 기술의 업그레이드 및 새로운 기능을 추가합니다.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