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3D 개발 사업에 대한 목표와 목적을 정의합니다.</w:t>
        <w:br/>
        <w:t>2. 3D 개발 사업을 위해 필요한 기술과 리소스를 구성합니다.</w:t>
        <w:br/>
        <w:t>3. 3D 개발 사업을 위한 개발 방법론과 개발 절차를 수립합니다.</w:t>
        <w:br/>
        <w:t>4. 3D 개발 사업을 위한 소프트웨어 및 하드웨어를 개발합니다.</w:t>
        <w:br/>
        <w:t>5. 3D 개발 사업을 위한 적합한 시스템을 설계합니다.</w:t>
        <w:br/>
        <w:t>6. 3D 개발 사업을 위한 데이터 분석 및 통계를 수행합니다.</w:t>
        <w:br/>
        <w:t>7. 3D 개발 사업을 위한 사용자 친화적인 인터페이스를 개발합니다.</w:t>
        <w:br/>
        <w:t>8. 3D 개발 사업을 위해 필요한 시스템 테스트를 수행합니다.</w:t>
        <w:br/>
        <w:t>9. 3D 개발 사업을 위한 보안 및 안전 절차를 따릅니다.</w:t>
        <w:br/>
        <w:t>10. 3D 개발 사업을 위한 마케팅 및 상품 프로모션을 수행합니다.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