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개발 사업을 통해 보다 효율적이고 안전한 도로 운행을 제공하고, 사람들의 이동 속도를 높이는 것</w:t>
        <w:br/>
        <w:br/>
        <w:t xml:space="preserve">2. 전략: </w:t>
        <w:br/>
        <w:t>- 메타버스 시스템 개발</w:t>
        <w:br/>
        <w:t>- 메타버스 자동화 및 제어 기술 개발</w:t>
        <w:br/>
        <w:t>- 메타버스 운행 방식 및 경로 설계</w:t>
        <w:br/>
        <w:t>- 메타버스 소프트웨어 시스템 설계 및 개발</w:t>
        <w:br/>
        <w:t>- 메타버스 인프라 구축 및 운영</w:t>
        <w:br/>
        <w:t>- 메타버스 사용자 인터페이스 개발</w:t>
        <w:br/>
        <w:t>- 메타버스 안전 및 신뢰성 증가</w:t>
        <w:br/>
        <w:t>- 메타버스 사용자 경험 개선</w:t>
        <w:br/>
        <w:t>- 메타버스 시스템 배포 및 시장 진입</w:t>
        <w:br/>
        <w:br/>
        <w:t xml:space="preserve">3. 과정: </w:t>
        <w:br/>
        <w:t>- 메타버스 시스템 기획 및 요구사항 분석</w:t>
        <w:br/>
        <w:t>- 메타버스 자동화 및 제어 기술 개발</w:t>
        <w:br/>
        <w:t>- 메타버스 운행 방식 및 경로 설계</w:t>
        <w:br/>
        <w:t>- 메타버스 소프트웨어 시스템 설계 및 개발</w:t>
        <w:br/>
        <w:t>- 메타버스 인프라 구축 및 운영</w:t>
        <w:br/>
        <w:t>- 메타버스 사용자 인터페이스 개발</w:t>
        <w:br/>
        <w:t>- 메타버스 안전 및 신뢰성 증가</w:t>
        <w:br/>
        <w:t>- 메타버스 사용자 경험 개선</w:t>
        <w:br/>
        <w:t>- 메타버스 시스템 검증 및 배포</w:t>
        <w:br/>
        <w:t>- 메타버스 사용 결과 모니터링</w:t>
        <w:br/>
        <w:t>- 메타버스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