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개발 목표: 머신 러닝 기술을 이용하여 다양한 분야에서 정확하고 자연스러운 인공지능 시스템을 개발합니다.</w:t>
        <w:br/>
        <w:br/>
        <w:t>2. 기술 선택: 머신 러닝 기술 중 강화학습, 딥러닝, 심층 신경망 등의 기술을 사용합니다.</w:t>
        <w:br/>
        <w:br/>
        <w:t>3. 사업 목표: 머신 러닝 기술을 기반으로 한 인공지능 시스템의 개발을 통해 사용자의 생산성과 이익을 향상시킵니다.</w:t>
        <w:br/>
        <w:br/>
        <w:t>4. 사업 기간: 사업 기간은 최대 1년으로 설정합니다.</w:t>
        <w:br/>
        <w:br/>
        <w:t>5. 사업 비용: 사업 비용은 예산에 따라 조정합니다.</w:t>
        <w:br/>
        <w:br/>
        <w:t>6. 사업 진행: 머신 러닝 기술을 기반으로 한 인공지능 시스템의 개발 과정을 진행합니다.</w:t>
        <w:br/>
        <w:br/>
        <w:t>7. 개발 방법: 머신 러닝 기술 중 강화학습, 딥러닝, 심층 신경망 등의 기술을 사용합니다.</w:t>
        <w:br/>
        <w:br/>
        <w:t>8. 시스템 구축: 머신 러닝 시스템을 구축합니다.</w:t>
        <w:br/>
        <w:br/>
        <w:t>9. 데이터 수집: 머신 러닝 시스템을 구축하기 위해 필요한 데이터를 수집합니다.</w:t>
        <w:br/>
        <w:br/>
        <w:t>10. 모델 설계: 머신 러닝 모델을 설계합니다.</w:t>
        <w:br/>
        <w:br/>
        <w:t>11. 학습: 머신 러닝 모델을 학습하여 정확도를 확인합니다.</w:t>
        <w:br/>
        <w:br/>
        <w:t>12. 인수 검증: 학습을 통과한 머신 러닝 모델을 인수 검증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