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</w:t>
        <w:br/>
        <w:t>- 머신러닝 기술을 개발하여 사회에 많은 가치를 도출하고, 사람들의 삶의 질을 향상시키는 목적으로 합니다.</w:t>
        <w:br/>
        <w:br/>
        <w:t>2. 대상</w:t>
        <w:br/>
        <w:t>- 머신러닝 개발을 위해 모든 시장을 대상으로 합니다.</w:t>
        <w:br/>
        <w:br/>
        <w:t>3. 기대 효과</w:t>
        <w:br/>
        <w:t>- 머신러닝 기술을 개발함으로써 사회에 많은 가치를 도출하고, 사람들의 삶의 질을 향상시킬 수 있는 기대 효과가 있습니다.</w:t>
        <w:br/>
        <w:br/>
        <w:t>4. 기획 사항</w:t>
        <w:br/>
        <w:t>- 머신러닝 연구 및 개발</w:t>
        <w:br/>
        <w:t xml:space="preserve">  - 머신러닝 기술에 대한 연구 및 개발을 진행합니다.</w:t>
        <w:br/>
        <w:t>- 머신러닝 테스트 및 배포</w:t>
        <w:br/>
        <w:t xml:space="preserve">  - 머신러닝 기술을 테스트하고 배포합니다.</w:t>
        <w:br/>
        <w:t>- 머신러닝 인프라 구축</w:t>
        <w:br/>
        <w:t xml:space="preserve">  - 머신러닝 기술을 위한 인프라를 구축합니다.</w:t>
        <w:br/>
        <w:t>- 머신러닝 운영 및 관리</w:t>
        <w:br/>
        <w:t xml:space="preserve">  - 머신러닝 기술을 운영하고 관리합니다.</w:t>
        <w:br/>
        <w:t>- 머신러닝 개선 및 갱신</w:t>
        <w:br/>
        <w:t xml:space="preserve">  - 머신러닝 기술을 개선하고 갱신합니다.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