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데이터를 기반으로 한 다양한 인사이트를 찾아내고, 그 인사이트를 토대로 빅데이터 분석 및 응용을 통해 사업의 성과를 개선하는 사업입니다. 이를 위해 빅데이터 수집, 분석, 응용 및 시각화 기술을 갖추고 있는 전문가들을 참여하여 사업을 진행합니다.</w:t>
        <w:br/>
        <w:br/>
        <w:t>2. 목표</w:t>
        <w:br/>
        <w:t>- 빅데이터 수집, 분석, 응용 및 시각화 기술을 활용하여 사업의 성과를 개선하기</w:t>
        <w:br/>
        <w:t>- 빅데이터를 통해 인사이트를 찾아내고, 기존 사업 방식을 개선하기</w:t>
        <w:br/>
        <w:br/>
        <w:t>3. 필요 자원</w:t>
        <w:br/>
        <w:t>- 데이터: 빅데이터 수집, 분석, 응용 및 시각화 데이터 셋</w:t>
        <w:br/>
        <w:t>- 소프트웨어: 빅데이터 처리 및 분석 프레임워크</w:t>
        <w:br/>
        <w:t>- 인력: 빅데이터 전문가, 빅데이터 엔지니어</w:t>
        <w:br/>
        <w:br/>
        <w:t>4. 계획</w:t>
        <w:br/>
        <w:t>- 데이터 수집</w:t>
        <w:br/>
        <w:t xml:space="preserve">  - 빅데이터 수집, 분석, 응용 및 시각화 데이터 셋 수집</w:t>
        <w:br/>
        <w:t>- 빅데이터 분석</w:t>
        <w:br/>
        <w:t xml:space="preserve">  - 빅데이터 처리 및 분석 프레임워크를 활용하여 데이터 분석</w:t>
        <w:br/>
        <w:t>- 빅데이터 응용</w:t>
        <w:br/>
        <w:t xml:space="preserve">  - 빅데이터 분석 결과를 토대로 응용하여 사업의 성과를 개선</w:t>
        <w:br/>
        <w:t>- 빅데이터 시각화</w:t>
        <w:br/>
        <w:t xml:space="preserve">  - 빅데이터 분석 결과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