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 xml:space="preserve">    3D 개발 사업의 목적은 디지털 기술을 활용하여 보다 실용적이고 효율적인 3D 인터랙션을 제공하기 위함입니다.</w:t>
        <w:br/>
        <w:br/>
        <w:t>2. 배경</w:t>
        <w:br/>
        <w:t xml:space="preserve">    3D 개발 사업은 디지털 기술의 발전과 함께 보다 실용적인 3D 인터랙션을 제공하기 위해 계획되었습니다.</w:t>
        <w:br/>
        <w:br/>
        <w:t>3. 목표</w:t>
        <w:br/>
        <w:t xml:space="preserve">    3D 개발 사업의 목표는 다음과 같습니다.</w:t>
        <w:br/>
        <w:t xml:space="preserve">    - 디지털 기술을 활용하여 보다 실용적인 3D 인터랙션 제공</w:t>
        <w:br/>
        <w:t xml:space="preserve">    - 보다 높은 효율성과 정확도를 갖는 3D 인터랙션 제공</w:t>
        <w:br/>
        <w:t xml:space="preserve">    - 사용자가 3D 인터랙션을 쉽게 사용할 수 있도록 합니다.</w:t>
        <w:br/>
        <w:br/>
        <w:t>4. 개발 방법</w:t>
        <w:br/>
        <w:t xml:space="preserve">    3D 개발 사업은 다음과 같은 개발 방법을 사용합니다.</w:t>
        <w:br/>
        <w:t xml:space="preserve">    - 3D 모델링 및 렌더링: 3D 인터랙션을 위해 3D 모델링 및 렌더링 기술을 사용합니다.</w:t>
        <w:br/>
        <w:t xml:space="preserve">    - 딥러닝: 딥러닝 방법을 사용하여 보다 실용적인 3D 인터랙션을 제공합니다.</w:t>
        <w:br/>
        <w:t xml:space="preserve">    - 머신러닝: 머신러닝 방법을 사용하여 높은 효율성과 정확도를 갖는 3D 인터랙션을 제공합니다.</w:t>
        <w:br/>
        <w:t xml:space="preserve">    - 데이터 분석 및 인식: 데이터 분석 및 인식 기술을 사용하여 사용자가 3D 인터랙션을 쉽게 사용할 수 있도록 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