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목표</w:t>
        <w:br/>
        <w:t>3D 개발 사업의 목표는 다양한 응용 분야에서 3D 모델링과 3D 애니메이션 기술을 개발하여 보다 생생하고 정밀한 콘텐츠를 제공하는 것입니다.</w:t>
        <w:br/>
        <w:br/>
        <w:t>전략</w:t>
        <w:br/>
        <w:t>3D 개발 사업의 전략은 다음과 같습니다.</w:t>
        <w:br/>
        <w:br/>
        <w:t>• 3D 모델링 개발: 다양한 응용 분야에서 3D 모델링 기술을 개발합니다.</w:t>
        <w:br/>
        <w:br/>
        <w:t>• 3D 애니메이션 개발: 다양한 응용 분야에서 3D 애니메이션 기술을 개발합니다.</w:t>
        <w:br/>
        <w:br/>
        <w:t>• 정밀한 콘텐츠 제공: 보다 생생하고 정밀한 콘텐츠를 제공합니다.</w:t>
        <w:br/>
        <w:br/>
        <w:t>• 마케팅 및 프로모션: 다양한 마케팅 및 프로모션 전략을 개발합니다.</w:t>
        <w:br/>
        <w:br/>
        <w:t>구현</w:t>
        <w:br/>
        <w:t>3D 개발 사업의 구현은 다음과 같습니다.</w:t>
        <w:br/>
        <w:br/>
        <w:t>• 3D 모델링 개발: 다양한 응용 분야에서 3D 모델링 기술을 개발합니다.</w:t>
        <w:br/>
        <w:br/>
        <w:t>• 3D 애니메이션 개발: 다양한 응용 분야에서 3D 애니메이션 기술을 개발합니다.</w:t>
        <w:br/>
        <w:br/>
        <w:t>• 정밀한 콘텐츠 제공: 보다 생생하고 정밀한 콘텐츠를 제공합니다.</w:t>
        <w:br/>
        <w:br/>
        <w:t>• 개발 및 관리: 빠르고 정확한 개발 및 관리를 수행합니다.</w:t>
        <w:br/>
        <w:br/>
        <w:t>• 마케팅 및 프로모션: 다양한 마케팅 및 프로모션 전략을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