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 및 목표</w:t>
        <w:br/>
        <w:t>- 3D 기술을 활용하여 고품질의 3D 컨텐츠를 제공하고, 사용자가 더욱 실감나고 흥미로운 경험을 제공하는 것을 목표로 합니다.</w:t>
        <w:br/>
        <w:br/>
        <w:t>2. 사용자 요구사항 분석</w:t>
        <w:br/>
        <w:t>- 사용자가 요구하는 성능과 기능을 확인하고, 가장 적합한 하드웨어 및 소프트웨어를 선택합니다.</w:t>
        <w:br/>
        <w:br/>
        <w:t>3. 3D 모델링 및 애니메이션 개발</w:t>
        <w:br/>
        <w:t>- 3D 모델링 및 애니메이션 개발을 수행하여 고품질의 3D 컨텐츠를 제공합니다.</w:t>
        <w:br/>
        <w:br/>
        <w:t>4. 인터페이스 디자인</w:t>
        <w:br/>
        <w:t>- 사용자가 사용하기 쉽고 친숙한 인터페이스를 디자인합니다.</w:t>
        <w:br/>
        <w:br/>
        <w:t>5. 마케팅 및 프로모션</w:t>
        <w:br/>
        <w:t>- 3D 컨텐츠를 소개하고, 마케팅 및 프로모션을 수행합니다.</w:t>
        <w:br/>
        <w:br/>
        <w:t>6. 테스트 및 인증</w:t>
        <w:br/>
        <w:t>- 개발한 3D 모델링 및 애니메이션을 실제로 사용하여 테스트하고, 적합한 수준의 인증을 완료합니다.</w:t>
        <w:br/>
        <w:br/>
        <w:t>7. 서비스 제공</w:t>
        <w:br/>
        <w:t>- 사용자가 즐길 수 있는 3D 컨텐츠를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