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 및 목표</w:t>
        <w:br/>
        <w:t>- AR 기술을 활용하여 다양한 생활 및 업무 환경에서 사용자가 효율적이고 안전하게 사용할 수 있는 기술을 개발하고 활용하는 것을 목표로 합니다.</w:t>
        <w:br/>
        <w:br/>
        <w:t>2. 사업 내용 및 계획</w:t>
        <w:br/>
        <w:t>- AR 기술 개발 및 구축</w:t>
        <w:br/>
        <w:t>- AR 소프트웨어 개발</w:t>
        <w:br/>
        <w:t>- AR 하드웨어 개발</w:t>
        <w:br/>
        <w:t>- AR 카메라 개발</w:t>
        <w:br/>
        <w:t>- AR 인터페이스 개발</w:t>
        <w:br/>
        <w:t>- AR 서비스 개발</w:t>
        <w:br/>
        <w:t>- AR 사용자 교육 및 서비스 제공</w:t>
        <w:br/>
        <w:br/>
        <w:t>3. 사업 수행기간</w:t>
        <w:br/>
        <w:t>- 사업 기간은 최대 24개월을 목표로 합니다.</w:t>
        <w:br/>
        <w:br/>
        <w:t>4. 사업 수행 인력 및 자원</w:t>
        <w:br/>
        <w:t>- 사업 수행을 위해 필요한 인력은 다음과 같습니다.</w:t>
        <w:br/>
        <w:t xml:space="preserve">  - 소프트웨어 개발자</w:t>
        <w:br/>
        <w:t xml:space="preserve">  - 디자이너</w:t>
        <w:br/>
        <w:t xml:space="preserve">  - 데이터베이스 관리자</w:t>
        <w:br/>
        <w:t xml:space="preserve">  - 시스템 개발자</w:t>
        <w:br/>
        <w:t xml:space="preserve">  - AR 기술 전문가</w:t>
        <w:br/>
        <w:t xml:space="preserve">  - 사용자 교육 전문가</w:t>
        <w:br/>
        <w:t xml:space="preserve">  - 서비스 제공 엔지니어</w:t>
        <w:br/>
        <w:br/>
        <w:t>5. 사업 비용 및 기타 사항</w:t>
        <w:br/>
        <w:t>- 사업 비용은 총 XX백만원으로 예상됩니다.</w:t>
        <w:br/>
        <w:t>- 기타 사항은 사업 수행과정에 따라 추가로 결정됩니다.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