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MANUAL DOCENTE Y CASO INTEGRAL</w:t>
      </w:r>
    </w:p>
    <w:p>
      <w:pPr>
        <w:pStyle w:val="Subtitle"/>
      </w:pPr>
      <w:r>
        <w:t>Arquitectura AWS · DMZ · Aplicación C# · Navidad/Cyber Monday · Ciberresiliencia · Diagnóstico · Práctica de 60 preguntas</w:t>
      </w:r>
    </w:p>
    <w:p>
      <w:r>
        <w:t>Propósito: que los estudiantes aprendan los conceptos, comprendan por qué se eligen, los apliquen en URPOnline y recién después resuelvan los casos del examen. Todos los precios, tiempos y volúmenes del caso son supuestos didácticos, no mediciones reales.</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Cada gráfico se acompaña de una interpretación y sus límites. Las cuatro imágenes de referencia entregadas por el docente son conceptuales: algunos nombres e íconos corresponden a arquitecturas históricas; la implementación debe adaptarse a servicios y configuraciones actuales.</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actividad de control y llamadas API de AWS; GuardDuty genera hallazgos de amenaza a partir de fuentes soportadas; CloudWatch observa logs/métricas/alarmas; Security Hub centraliza hallazgos de servicios compatibles. La automatización real se implementa con reglas de EventBridge, Lambda/SSM y aprobaciones cuando corresponda; no debe asumirse que una flecha significa remediación automática nativa entre todos los servicios.</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requerida. ASG min 2 deseado 2 max 6 como ejercicio; escalamiento por CPU y/o solicitudes por target; health checks y warmup; CloudWatch alarmas; Worker C# con systemd y registro de errores y reintentos controlados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Acuerdo de continuidad de URPOnline: objetivos definidos del laboratorio</w:t>
      </w:r>
    </w:p>
    <w:p>
      <w:r>
        <w:t>Responsable de establecerlos: la dirección de URPOnline, representada por el docente en este caso. Los estudiantes no tienen que inventar los valores: deben diseñar controles, medir resultados y argumentar si la solución cumple las metas.</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Importante: estos valores son requisitos del ejercicio y no representan garantías ya alcanzadas. Un RPO de un minuto para órdenes exige demostrar que la configuración y el procedimiento de recuperación realmente lo cumplen; Multi-AZ por sí solo no prueba ningún RPO específico. Las operaciones de cobro deben reconciliarse con el proveedor y evitar duplicaciones.</w:t>
      </w:r>
    </w:p>
    <w:p>
      <w:r>
        <w:t>Ejercicio obligatorio A — RTO de aplicación (objetivo ≤ 5 min). Registrar hora de caída T0, simular terminación de una EC2 en un entorno de prueba, comprobar health checks del ALB y medir la primera transacción exitosa T1. RTO medido = T1 − T0. Guardar métricas y capturas.</w:t>
      </w:r>
    </w:p>
    <w:p>
      <w:r>
        <w:t>Ejercicio obligatorio B — RPO de órdenes (objetivo ≤ 1 min). Antes de la falla, generar pedidos de prueba con IDs y marcas de tiempo. Simular un failover de base de datos permitido por el entorno del curso. Comparar el último pedido confirmado antes del fallo y el último recuperado, y contrastar con el registro del proveedor de pagos si aplica. Declarar cumple/no cumple; no confundir un pedido perdido con un pedido pendiente de confirmación.</w:t>
      </w:r>
    </w:p>
    <w:p>
      <w:r>
        <w:t>Ejercicio obligatorio C — Sesiones (RTO ≤ 10 min, RPO ≤ 5 min). Crear carritos desde varios clientes de prueba, con datos y timestamps. Inducir un fallo controlado del nodo de Redis usando una configuración redundante; comprobar restauración y diferencia temporal entre último estado confirmado y último recuperado.</w:t>
      </w:r>
    </w:p>
    <w:p>
      <w:r>
        <w:t>Ejercicio obligatorio D — Evidencia y diagnóstico. Reunir CloudWatch (latencias, 5xx y salud), métricas RDS/Redis, eventos de failover, logs del servicio C# y tabla comparativa de antes/después. El docente verifica el resultado con criterios de aceptación, no solo con una captura del servicio Available.</w:t>
      </w:r>
    </w:p>
    <w:p>
      <w:r>
        <w:t>Criterio de calificación: para cada proceso, el alumno consigna objetivo, incidente, T0, T1, RTO observado, último dato confirmado, último dato recuperado, RPO observado y veredicto con evidencia. Si no puede ejecutar un failover real por costos o permisos, debe indicar «no verificado»; no se acepta «cumple» sin prueba.</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alumno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Los alumnos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16. A — Registrar la tarea en PostgreSQL y procesarla con un Worker C# separado.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39. B — Permite ejecutar tareas programadas sin bloquear solicitudes web.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50. D — Registrar la tarea y ejecutarla con un Worker C# independiente.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