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83CA63" w14:textId="77777777" w:rsidR="00A8204E" w:rsidRDefault="00914AE1">
      <w:pPr>
        <w:spacing w:before="81" w:line="480" w:lineRule="auto"/>
        <w:ind w:left="3394" w:right="3677" w:hanging="1"/>
        <w:jc w:val="center"/>
        <w:rPr>
          <w:b/>
        </w:rPr>
      </w:pPr>
      <w:r>
        <w:rPr>
          <w:b/>
          <w:noProof/>
        </w:rPr>
        <mc:AlternateContent>
          <mc:Choice Requires="wps">
            <w:drawing>
              <wp:anchor distT="0" distB="0" distL="0" distR="0" simplePos="0" relativeHeight="487587840" behindDoc="1" locked="0" layoutInCell="1" allowOverlap="1" wp14:anchorId="7EE1A17C" wp14:editId="30FD04C3">
                <wp:simplePos x="0" y="0"/>
                <wp:positionH relativeFrom="page">
                  <wp:posOffset>895350</wp:posOffset>
                </wp:positionH>
                <wp:positionV relativeFrom="paragraph">
                  <wp:posOffset>707136</wp:posOffset>
                </wp:positionV>
                <wp:extent cx="5770245" cy="1905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0245" cy="19050"/>
                        </a:xfrm>
                        <a:custGeom>
                          <a:avLst/>
                          <a:gdLst/>
                          <a:ahLst/>
                          <a:cxnLst/>
                          <a:rect l="l" t="t" r="r" b="b"/>
                          <a:pathLst>
                            <a:path w="5770245" h="19050">
                              <a:moveTo>
                                <a:pt x="5769863" y="0"/>
                              </a:moveTo>
                              <a:lnTo>
                                <a:pt x="0" y="0"/>
                              </a:lnTo>
                              <a:lnTo>
                                <a:pt x="0" y="19050"/>
                              </a:lnTo>
                              <a:lnTo>
                                <a:pt x="5769863" y="19050"/>
                              </a:lnTo>
                              <a:lnTo>
                                <a:pt x="57698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798512" id="Graphic 1" o:spid="_x0000_s1026" style="position:absolute;margin-left:70.5pt;margin-top:55.7pt;width:454.35pt;height:1.5pt;z-index:-15728640;visibility:visible;mso-wrap-style:square;mso-wrap-distance-left:0;mso-wrap-distance-top:0;mso-wrap-distance-right:0;mso-wrap-distance-bottom:0;mso-position-horizontal:absolute;mso-position-horizontal-relative:page;mso-position-vertical:absolute;mso-position-vertical-relative:text;v-text-anchor:top" coordsize="577024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" path="m5769863,l,,,19050r5769863,l5769863,xe" fillcolor="black" stroked="f">
                <v:path arrowok="t"/>
                <w10:wrap type="topAndBottom" anchorx="page"/>
              </v:shape>
            </w:pict>
          </mc:Fallback>
        </mc:AlternateContent>
      </w:r>
      <w:r>
        <w:rPr>
          <w:b/>
          <w:color w:val="333333"/>
        </w:rPr>
        <w:t>CCT College Dublin Assessment</w:t>
      </w:r>
      <w:r>
        <w:rPr>
          <w:b/>
          <w:color w:val="333333"/>
          <w:spacing w:val="-16"/>
        </w:rPr>
        <w:t xml:space="preserve"> </w:t>
      </w:r>
      <w:r>
        <w:rPr>
          <w:b/>
          <w:color w:val="333333"/>
        </w:rPr>
        <w:t>Cover</w:t>
      </w:r>
      <w:r>
        <w:rPr>
          <w:b/>
          <w:color w:val="333333"/>
          <w:spacing w:val="-15"/>
        </w:rPr>
        <w:t xml:space="preserve"> </w:t>
      </w:r>
      <w:r>
        <w:rPr>
          <w:b/>
          <w:color w:val="333333"/>
        </w:rPr>
        <w:t>Page</w:t>
      </w:r>
    </w:p>
    <w:p w14:paraId="48F822D0" w14:textId="77777777" w:rsidR="00A8204E" w:rsidRDefault="00A8204E">
      <w:pPr>
        <w:pStyle w:val="BodyText"/>
        <w:spacing w:before="23"/>
        <w:rPr>
          <w:b/>
          <w:sz w:val="20"/>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3"/>
        <w:gridCol w:w="6752"/>
      </w:tblGrid>
      <w:tr w:rsidR="00A8204E" w14:paraId="5263A2A7" w14:textId="77777777">
        <w:trPr>
          <w:trHeight w:val="505"/>
        </w:trPr>
        <w:tc>
          <w:tcPr>
            <w:tcW w:w="2263" w:type="dxa"/>
          </w:tcPr>
          <w:p w14:paraId="725C6026" w14:textId="77777777" w:rsidR="00A8204E" w:rsidRDefault="00914AE1">
            <w:pPr>
              <w:pStyle w:val="TableParagraph"/>
              <w:spacing w:before="0"/>
              <w:ind w:left="107"/>
              <w:rPr>
                <w:b/>
              </w:rPr>
            </w:pPr>
            <w:r>
              <w:rPr>
                <w:b/>
                <w:color w:val="333333"/>
              </w:rPr>
              <w:t>Module</w:t>
            </w:r>
            <w:r>
              <w:rPr>
                <w:b/>
                <w:color w:val="333333"/>
                <w:spacing w:val="-9"/>
              </w:rPr>
              <w:t xml:space="preserve"> </w:t>
            </w:r>
            <w:r>
              <w:rPr>
                <w:b/>
                <w:color w:val="333333"/>
                <w:spacing w:val="-2"/>
              </w:rPr>
              <w:t>Title:</w:t>
            </w:r>
          </w:p>
        </w:tc>
        <w:tc>
          <w:tcPr>
            <w:tcW w:w="6752" w:type="dxa"/>
          </w:tcPr>
          <w:p w14:paraId="5CE182CC" w14:textId="77777777" w:rsidR="00A8204E" w:rsidRDefault="00914AE1">
            <w:pPr>
              <w:pStyle w:val="TableParagraph"/>
              <w:spacing w:before="0"/>
              <w:ind w:left="108"/>
            </w:pPr>
            <w:r>
              <w:rPr>
                <w:color w:val="333333"/>
              </w:rPr>
              <w:t>Problem</w:t>
            </w:r>
            <w:r>
              <w:rPr>
                <w:color w:val="333333"/>
                <w:spacing w:val="-8"/>
              </w:rPr>
              <w:t xml:space="preserve"> </w:t>
            </w:r>
            <w:r>
              <w:rPr>
                <w:color w:val="333333"/>
              </w:rPr>
              <w:t>Solving</w:t>
            </w:r>
            <w:r>
              <w:rPr>
                <w:color w:val="333333"/>
                <w:spacing w:val="-6"/>
              </w:rPr>
              <w:t xml:space="preserve"> </w:t>
            </w:r>
            <w:r>
              <w:rPr>
                <w:color w:val="333333"/>
              </w:rPr>
              <w:t>for</w:t>
            </w:r>
            <w:r>
              <w:rPr>
                <w:color w:val="333333"/>
                <w:spacing w:val="-6"/>
              </w:rPr>
              <w:t xml:space="preserve"> </w:t>
            </w:r>
            <w:r>
              <w:rPr>
                <w:color w:val="333333"/>
                <w:spacing w:val="-2"/>
              </w:rPr>
              <w:t>Industry</w:t>
            </w:r>
          </w:p>
        </w:tc>
      </w:tr>
      <w:tr w:rsidR="00A8204E" w14:paraId="65F0886C" w14:textId="77777777">
        <w:trPr>
          <w:trHeight w:val="505"/>
        </w:trPr>
        <w:tc>
          <w:tcPr>
            <w:tcW w:w="2263" w:type="dxa"/>
          </w:tcPr>
          <w:p w14:paraId="5363B2A3" w14:textId="77777777" w:rsidR="00A8204E" w:rsidRDefault="00914AE1">
            <w:pPr>
              <w:pStyle w:val="TableParagraph"/>
              <w:spacing w:before="0"/>
              <w:ind w:left="107"/>
              <w:rPr>
                <w:b/>
              </w:rPr>
            </w:pPr>
            <w:r>
              <w:rPr>
                <w:b/>
                <w:color w:val="333333"/>
              </w:rPr>
              <w:t>Assessment</w:t>
            </w:r>
            <w:r>
              <w:rPr>
                <w:b/>
                <w:color w:val="333333"/>
                <w:spacing w:val="-14"/>
              </w:rPr>
              <w:t xml:space="preserve"> </w:t>
            </w:r>
            <w:r>
              <w:rPr>
                <w:b/>
                <w:color w:val="333333"/>
                <w:spacing w:val="-2"/>
              </w:rPr>
              <w:t>Title:</w:t>
            </w:r>
          </w:p>
        </w:tc>
        <w:tc>
          <w:tcPr>
            <w:tcW w:w="6752" w:type="dxa"/>
          </w:tcPr>
          <w:p w14:paraId="32C90C7B" w14:textId="77777777" w:rsidR="00A8204E" w:rsidRDefault="00914AE1">
            <w:pPr>
              <w:pStyle w:val="TableParagraph"/>
              <w:spacing w:before="0"/>
              <w:ind w:left="108"/>
            </w:pPr>
            <w:r>
              <w:rPr>
                <w:color w:val="333333"/>
              </w:rPr>
              <w:t>Capstone</w:t>
            </w:r>
            <w:r>
              <w:rPr>
                <w:color w:val="333333"/>
                <w:spacing w:val="-11"/>
              </w:rPr>
              <w:t xml:space="preserve"> </w:t>
            </w:r>
            <w:r>
              <w:rPr>
                <w:color w:val="333333"/>
                <w:spacing w:val="-2"/>
              </w:rPr>
              <w:t>Project</w:t>
            </w:r>
          </w:p>
        </w:tc>
      </w:tr>
      <w:tr w:rsidR="00A8204E" w14:paraId="6211A62E" w14:textId="77777777">
        <w:trPr>
          <w:trHeight w:val="506"/>
        </w:trPr>
        <w:tc>
          <w:tcPr>
            <w:tcW w:w="2263" w:type="dxa"/>
          </w:tcPr>
          <w:p w14:paraId="57AE8AD9" w14:textId="77777777" w:rsidR="00A8204E" w:rsidRDefault="00914AE1">
            <w:pPr>
              <w:pStyle w:val="TableParagraph"/>
              <w:spacing w:before="0"/>
              <w:ind w:left="107"/>
              <w:rPr>
                <w:b/>
              </w:rPr>
            </w:pPr>
            <w:r>
              <w:rPr>
                <w:b/>
                <w:color w:val="333333"/>
              </w:rPr>
              <w:t>Lecturer</w:t>
            </w:r>
            <w:r>
              <w:rPr>
                <w:b/>
                <w:color w:val="333333"/>
                <w:spacing w:val="-11"/>
              </w:rPr>
              <w:t xml:space="preserve"> </w:t>
            </w:r>
            <w:r>
              <w:rPr>
                <w:b/>
                <w:color w:val="333333"/>
                <w:spacing w:val="-2"/>
              </w:rPr>
              <w:t>Name:</w:t>
            </w:r>
          </w:p>
        </w:tc>
        <w:tc>
          <w:tcPr>
            <w:tcW w:w="6752" w:type="dxa"/>
          </w:tcPr>
          <w:p w14:paraId="5E118B16" w14:textId="77777777" w:rsidR="00A8204E" w:rsidRDefault="00914AE1">
            <w:pPr>
              <w:pStyle w:val="TableParagraph"/>
              <w:spacing w:before="0"/>
              <w:ind w:left="108"/>
            </w:pPr>
            <w:r>
              <w:rPr>
                <w:color w:val="333333"/>
              </w:rPr>
              <w:t>Dr.</w:t>
            </w:r>
            <w:r>
              <w:rPr>
                <w:color w:val="333333"/>
                <w:spacing w:val="-9"/>
              </w:rPr>
              <w:t xml:space="preserve"> </w:t>
            </w:r>
            <w:r>
              <w:rPr>
                <w:color w:val="333333"/>
              </w:rPr>
              <w:t>Muhammad</w:t>
            </w:r>
            <w:r>
              <w:rPr>
                <w:color w:val="333333"/>
                <w:spacing w:val="-8"/>
              </w:rPr>
              <w:t xml:space="preserve"> </w:t>
            </w:r>
            <w:r>
              <w:rPr>
                <w:color w:val="333333"/>
                <w:spacing w:val="-2"/>
              </w:rPr>
              <w:t>Iqbal</w:t>
            </w:r>
          </w:p>
        </w:tc>
      </w:tr>
      <w:tr w:rsidR="00A8204E" w14:paraId="1C387F6A" w14:textId="77777777">
        <w:trPr>
          <w:trHeight w:val="505"/>
        </w:trPr>
        <w:tc>
          <w:tcPr>
            <w:tcW w:w="2263" w:type="dxa"/>
          </w:tcPr>
          <w:p w14:paraId="5A210EB9" w14:textId="77777777" w:rsidR="00A8204E" w:rsidRDefault="00914AE1">
            <w:pPr>
              <w:pStyle w:val="TableParagraph"/>
              <w:spacing w:before="0"/>
              <w:ind w:left="107"/>
              <w:rPr>
                <w:b/>
              </w:rPr>
            </w:pPr>
            <w:r>
              <w:rPr>
                <w:b/>
                <w:color w:val="333333"/>
              </w:rPr>
              <w:t>Student</w:t>
            </w:r>
            <w:r>
              <w:rPr>
                <w:b/>
                <w:color w:val="333333"/>
                <w:spacing w:val="-10"/>
              </w:rPr>
              <w:t xml:space="preserve"> </w:t>
            </w:r>
            <w:r>
              <w:rPr>
                <w:b/>
                <w:color w:val="333333"/>
                <w:spacing w:val="-2"/>
              </w:rPr>
              <w:t>Name:</w:t>
            </w:r>
          </w:p>
        </w:tc>
        <w:tc>
          <w:tcPr>
            <w:tcW w:w="6752" w:type="dxa"/>
          </w:tcPr>
          <w:p w14:paraId="413EAB25" w14:textId="77777777" w:rsidR="00A8204E" w:rsidRDefault="00914AE1">
            <w:pPr>
              <w:pStyle w:val="TableParagraph"/>
              <w:spacing w:before="0"/>
              <w:ind w:left="108"/>
            </w:pPr>
            <w:r>
              <w:rPr>
                <w:color w:val="333333"/>
              </w:rPr>
              <w:t>Andrei</w:t>
            </w:r>
            <w:r>
              <w:rPr>
                <w:color w:val="333333"/>
                <w:spacing w:val="-7"/>
              </w:rPr>
              <w:t xml:space="preserve"> </w:t>
            </w:r>
            <w:r>
              <w:rPr>
                <w:color w:val="333333"/>
              </w:rPr>
              <w:t>Chistiakov</w:t>
            </w:r>
            <w:r>
              <w:rPr>
                <w:color w:val="333333"/>
                <w:spacing w:val="-6"/>
              </w:rPr>
              <w:t xml:space="preserve"> </w:t>
            </w:r>
            <w:r>
              <w:rPr>
                <w:color w:val="333333"/>
              </w:rPr>
              <w:t>/</w:t>
            </w:r>
            <w:r>
              <w:rPr>
                <w:color w:val="333333"/>
                <w:spacing w:val="-7"/>
              </w:rPr>
              <w:t xml:space="preserve"> </w:t>
            </w:r>
            <w:r>
              <w:rPr>
                <w:color w:val="333333"/>
              </w:rPr>
              <w:t>Ivan</w:t>
            </w:r>
            <w:r>
              <w:rPr>
                <w:color w:val="333333"/>
                <w:spacing w:val="-7"/>
              </w:rPr>
              <w:t xml:space="preserve"> </w:t>
            </w:r>
            <w:r>
              <w:rPr>
                <w:color w:val="333333"/>
                <w:spacing w:val="-2"/>
              </w:rPr>
              <w:t>Popov</w:t>
            </w:r>
          </w:p>
        </w:tc>
      </w:tr>
      <w:tr w:rsidR="00A8204E" w14:paraId="1B97B3D4" w14:textId="77777777">
        <w:trPr>
          <w:trHeight w:val="505"/>
        </w:trPr>
        <w:tc>
          <w:tcPr>
            <w:tcW w:w="2263" w:type="dxa"/>
          </w:tcPr>
          <w:p w14:paraId="3E7CB83C" w14:textId="77777777" w:rsidR="00A8204E" w:rsidRDefault="00914AE1">
            <w:pPr>
              <w:pStyle w:val="TableParagraph"/>
              <w:spacing w:before="0"/>
              <w:ind w:left="107"/>
              <w:rPr>
                <w:b/>
              </w:rPr>
            </w:pPr>
            <w:r>
              <w:rPr>
                <w:b/>
                <w:color w:val="333333"/>
              </w:rPr>
              <w:t>Student</w:t>
            </w:r>
            <w:r>
              <w:rPr>
                <w:b/>
                <w:color w:val="333333"/>
                <w:spacing w:val="-10"/>
              </w:rPr>
              <w:t xml:space="preserve"> </w:t>
            </w:r>
            <w:r>
              <w:rPr>
                <w:b/>
                <w:color w:val="333333"/>
                <w:spacing w:val="-2"/>
              </w:rPr>
              <w:t>Number:</w:t>
            </w:r>
          </w:p>
        </w:tc>
        <w:tc>
          <w:tcPr>
            <w:tcW w:w="6752" w:type="dxa"/>
          </w:tcPr>
          <w:p w14:paraId="51B4AE83" w14:textId="77777777" w:rsidR="00A8204E" w:rsidRDefault="00914AE1">
            <w:pPr>
              <w:pStyle w:val="TableParagraph"/>
              <w:spacing w:before="0"/>
              <w:ind w:left="108"/>
            </w:pPr>
            <w:r>
              <w:rPr>
                <w:color w:val="333333"/>
              </w:rPr>
              <w:t>2022256</w:t>
            </w:r>
            <w:r>
              <w:rPr>
                <w:color w:val="333333"/>
                <w:spacing w:val="-5"/>
              </w:rPr>
              <w:t xml:space="preserve"> </w:t>
            </w:r>
            <w:r>
              <w:rPr>
                <w:color w:val="333333"/>
              </w:rPr>
              <w:t>/</w:t>
            </w:r>
            <w:r>
              <w:rPr>
                <w:color w:val="333333"/>
                <w:spacing w:val="-5"/>
              </w:rPr>
              <w:t xml:space="preserve"> </w:t>
            </w:r>
            <w:r>
              <w:rPr>
                <w:color w:val="333333"/>
                <w:spacing w:val="-2"/>
              </w:rPr>
              <w:t>2022180</w:t>
            </w:r>
          </w:p>
        </w:tc>
      </w:tr>
      <w:tr w:rsidR="00A8204E" w14:paraId="31F5A93D" w14:textId="77777777">
        <w:trPr>
          <w:trHeight w:val="758"/>
        </w:trPr>
        <w:tc>
          <w:tcPr>
            <w:tcW w:w="2263" w:type="dxa"/>
          </w:tcPr>
          <w:p w14:paraId="25DA967F" w14:textId="77777777" w:rsidR="00A8204E" w:rsidRDefault="00914AE1">
            <w:pPr>
              <w:pStyle w:val="TableParagraph"/>
              <w:spacing w:before="0"/>
              <w:ind w:left="107" w:right="369"/>
              <w:rPr>
                <w:b/>
              </w:rPr>
            </w:pPr>
            <w:r>
              <w:rPr>
                <w:b/>
                <w:color w:val="333333"/>
              </w:rPr>
              <w:t>Assessment</w:t>
            </w:r>
            <w:r>
              <w:rPr>
                <w:b/>
                <w:color w:val="333333"/>
                <w:spacing w:val="-16"/>
              </w:rPr>
              <w:t xml:space="preserve"> </w:t>
            </w:r>
            <w:r>
              <w:rPr>
                <w:b/>
                <w:color w:val="333333"/>
              </w:rPr>
              <w:t xml:space="preserve">Due </w:t>
            </w:r>
            <w:r>
              <w:rPr>
                <w:b/>
                <w:color w:val="333333"/>
                <w:spacing w:val="-2"/>
              </w:rPr>
              <w:t>Date:</w:t>
            </w:r>
          </w:p>
        </w:tc>
        <w:tc>
          <w:tcPr>
            <w:tcW w:w="6752" w:type="dxa"/>
          </w:tcPr>
          <w:p w14:paraId="4DCC4EBE" w14:textId="77777777" w:rsidR="00A8204E" w:rsidRDefault="00914AE1">
            <w:pPr>
              <w:pStyle w:val="TableParagraph"/>
              <w:spacing w:before="0"/>
              <w:ind w:left="108"/>
            </w:pPr>
            <w:r>
              <w:rPr>
                <w:color w:val="333333"/>
                <w:spacing w:val="-2"/>
              </w:rPr>
              <w:t>31/05/2026</w:t>
            </w:r>
          </w:p>
        </w:tc>
      </w:tr>
      <w:tr w:rsidR="00A8204E" w14:paraId="568AC0EE" w14:textId="77777777">
        <w:trPr>
          <w:trHeight w:val="759"/>
        </w:trPr>
        <w:tc>
          <w:tcPr>
            <w:tcW w:w="2263" w:type="dxa"/>
          </w:tcPr>
          <w:p w14:paraId="386A5750" w14:textId="77777777" w:rsidR="00A8204E" w:rsidRDefault="00914AE1">
            <w:pPr>
              <w:pStyle w:val="TableParagraph"/>
              <w:spacing w:before="0"/>
              <w:ind w:left="107" w:right="369"/>
              <w:rPr>
                <w:b/>
              </w:rPr>
            </w:pPr>
            <w:r>
              <w:rPr>
                <w:b/>
                <w:color w:val="333333"/>
              </w:rPr>
              <w:t xml:space="preserve">Date of </w:t>
            </w:r>
            <w:r>
              <w:rPr>
                <w:b/>
                <w:color w:val="333333"/>
                <w:spacing w:val="-2"/>
              </w:rPr>
              <w:t>Submission:</w:t>
            </w:r>
          </w:p>
        </w:tc>
        <w:tc>
          <w:tcPr>
            <w:tcW w:w="6752" w:type="dxa"/>
          </w:tcPr>
          <w:p w14:paraId="62A45CD8" w14:textId="73D2EBC5" w:rsidR="00E66A7A" w:rsidRPr="00E66A7A" w:rsidRDefault="00914AE1" w:rsidP="00E66A7A">
            <w:pPr>
              <w:pStyle w:val="TableParagraph"/>
              <w:spacing w:before="0"/>
              <w:ind w:left="108"/>
              <w:rPr>
                <w:color w:val="333333"/>
                <w:spacing w:val="-2"/>
              </w:rPr>
            </w:pPr>
            <w:r>
              <w:rPr>
                <w:color w:val="333333"/>
                <w:spacing w:val="-2"/>
              </w:rPr>
              <w:t>31/05/2026</w:t>
            </w:r>
          </w:p>
        </w:tc>
      </w:tr>
      <w:tr w:rsidR="00E66A7A" w14:paraId="19EEF834" w14:textId="77777777">
        <w:trPr>
          <w:trHeight w:val="759"/>
        </w:trPr>
        <w:tc>
          <w:tcPr>
            <w:tcW w:w="2263" w:type="dxa"/>
          </w:tcPr>
          <w:p w14:paraId="53B00CFA" w14:textId="1D7C4EA9" w:rsidR="00E66A7A" w:rsidRDefault="00E66A7A">
            <w:pPr>
              <w:pStyle w:val="TableParagraph"/>
              <w:spacing w:before="0"/>
              <w:ind w:left="107" w:right="369"/>
              <w:rPr>
                <w:b/>
                <w:color w:val="333333"/>
              </w:rPr>
            </w:pPr>
            <w:r>
              <w:rPr>
                <w:b/>
                <w:color w:val="333333"/>
              </w:rPr>
              <w:t>GitHub Link:</w:t>
            </w:r>
          </w:p>
        </w:tc>
        <w:tc>
          <w:tcPr>
            <w:tcW w:w="6752" w:type="dxa"/>
          </w:tcPr>
          <w:p w14:paraId="23EEC457" w14:textId="3532DD90" w:rsidR="00E66A7A" w:rsidRDefault="00FD7D5D" w:rsidP="00E66A7A">
            <w:pPr>
              <w:pStyle w:val="TableParagraph"/>
              <w:spacing w:before="0"/>
              <w:ind w:left="108"/>
              <w:rPr>
                <w:color w:val="333333"/>
                <w:spacing w:val="-2"/>
              </w:rPr>
            </w:pPr>
            <w:hyperlink r:id="rId7" w:history="1">
              <w:r w:rsidR="00E66A7A" w:rsidRPr="00E66A7A">
                <w:rPr>
                  <w:rStyle w:val="Hyperlink"/>
                  <w:spacing w:val="-2"/>
                </w:rPr>
                <w:t>https://github.com/2022256/CapstoneProject</w:t>
              </w:r>
            </w:hyperlink>
          </w:p>
        </w:tc>
      </w:tr>
      <w:tr w:rsidR="00E66A7A" w14:paraId="4C6C95E8" w14:textId="77777777">
        <w:trPr>
          <w:trHeight w:val="759"/>
        </w:trPr>
        <w:tc>
          <w:tcPr>
            <w:tcW w:w="2263" w:type="dxa"/>
          </w:tcPr>
          <w:p w14:paraId="073733B3" w14:textId="3D99833C" w:rsidR="00E66A7A" w:rsidRDefault="00E66A7A">
            <w:pPr>
              <w:pStyle w:val="TableParagraph"/>
              <w:spacing w:before="0"/>
              <w:ind w:left="107" w:right="369"/>
              <w:rPr>
                <w:b/>
                <w:color w:val="333333"/>
              </w:rPr>
            </w:pPr>
            <w:r>
              <w:rPr>
                <w:b/>
                <w:color w:val="333333"/>
              </w:rPr>
              <w:t>Video Link:</w:t>
            </w:r>
            <w:r>
              <w:rPr>
                <w:b/>
                <w:color w:val="333333"/>
              </w:rPr>
              <w:br/>
              <w:t>(CCT Access only)</w:t>
            </w:r>
          </w:p>
        </w:tc>
        <w:tc>
          <w:tcPr>
            <w:tcW w:w="6752" w:type="dxa"/>
          </w:tcPr>
          <w:p w14:paraId="6BC7008A" w14:textId="76ECC15D" w:rsidR="00E66A7A" w:rsidRDefault="00FD7D5D" w:rsidP="00E66A7A">
            <w:pPr>
              <w:pStyle w:val="TableParagraph"/>
              <w:spacing w:before="0"/>
              <w:ind w:left="108"/>
              <w:rPr>
                <w:color w:val="333333"/>
                <w:spacing w:val="-2"/>
              </w:rPr>
            </w:pPr>
            <w:hyperlink r:id="rId8" w:history="1">
              <w:r w:rsidR="00E66A7A" w:rsidRPr="00E66A7A">
                <w:rPr>
                  <w:rStyle w:val="Hyperlink"/>
                  <w:spacing w:val="-2"/>
                </w:rPr>
                <w:t>https://drive.google.com/file/d/1GyM2x8wmFRxPLJrRRvLnNu9hf1sCxJjv/view?usp=sharing</w:t>
              </w:r>
            </w:hyperlink>
          </w:p>
        </w:tc>
      </w:tr>
    </w:tbl>
    <w:p w14:paraId="24184AF8" w14:textId="77777777" w:rsidR="00A8204E" w:rsidRDefault="00A8204E">
      <w:pPr>
        <w:pStyle w:val="BodyText"/>
        <w:rPr>
          <w:b/>
          <w:sz w:val="20"/>
        </w:rPr>
      </w:pPr>
    </w:p>
    <w:p w14:paraId="5300E422" w14:textId="77777777" w:rsidR="00A8204E" w:rsidRDefault="00A8204E">
      <w:pPr>
        <w:pStyle w:val="BodyText"/>
        <w:rPr>
          <w:b/>
          <w:sz w:val="20"/>
        </w:rPr>
      </w:pPr>
    </w:p>
    <w:p w14:paraId="643CD699" w14:textId="77777777" w:rsidR="00A8204E" w:rsidRDefault="00A8204E">
      <w:pPr>
        <w:pStyle w:val="BodyText"/>
        <w:rPr>
          <w:b/>
          <w:sz w:val="20"/>
        </w:rPr>
      </w:pPr>
    </w:p>
    <w:p w14:paraId="0D019B27" w14:textId="77777777" w:rsidR="00A8204E" w:rsidRDefault="00A8204E">
      <w:pPr>
        <w:pStyle w:val="BodyText"/>
        <w:rPr>
          <w:b/>
          <w:sz w:val="20"/>
        </w:rPr>
      </w:pPr>
    </w:p>
    <w:p w14:paraId="11A9EC68" w14:textId="77777777" w:rsidR="00A8204E" w:rsidRDefault="00914AE1">
      <w:pPr>
        <w:pStyle w:val="BodyText"/>
        <w:spacing w:before="209"/>
        <w:rPr>
          <w:b/>
          <w:sz w:val="20"/>
        </w:rPr>
      </w:pPr>
      <w:r>
        <w:rPr>
          <w:b/>
          <w:noProof/>
          <w:sz w:val="20"/>
        </w:rPr>
        <mc:AlternateContent>
          <mc:Choice Requires="wps">
            <w:drawing>
              <wp:anchor distT="0" distB="0" distL="0" distR="0" simplePos="0" relativeHeight="487588352" behindDoc="1" locked="0" layoutInCell="1" allowOverlap="1" wp14:anchorId="75AC8A46" wp14:editId="77418CAC">
                <wp:simplePos x="0" y="0"/>
                <wp:positionH relativeFrom="page">
                  <wp:posOffset>895350</wp:posOffset>
                </wp:positionH>
                <wp:positionV relativeFrom="paragraph">
                  <wp:posOffset>294568</wp:posOffset>
                </wp:positionV>
                <wp:extent cx="5770245" cy="1905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0245" cy="19050"/>
                        </a:xfrm>
                        <a:custGeom>
                          <a:avLst/>
                          <a:gdLst/>
                          <a:ahLst/>
                          <a:cxnLst/>
                          <a:rect l="l" t="t" r="r" b="b"/>
                          <a:pathLst>
                            <a:path w="5770245" h="19050">
                              <a:moveTo>
                                <a:pt x="5769863" y="0"/>
                              </a:moveTo>
                              <a:lnTo>
                                <a:pt x="0" y="0"/>
                              </a:lnTo>
                              <a:lnTo>
                                <a:pt x="0" y="19050"/>
                              </a:lnTo>
                              <a:lnTo>
                                <a:pt x="5769863" y="19050"/>
                              </a:lnTo>
                              <a:lnTo>
                                <a:pt x="57698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1F503F" id="Graphic 2" o:spid="_x0000_s1026" style="position:absolute;margin-left:70.5pt;margin-top:23.2pt;width:454.35pt;height:1.5pt;z-index:-15728128;visibility:visible;mso-wrap-style:square;mso-wrap-distance-left:0;mso-wrap-distance-top:0;mso-wrap-distance-right:0;mso-wrap-distance-bottom:0;mso-position-horizontal:absolute;mso-position-horizontal-relative:page;mso-position-vertical:absolute;mso-position-vertical-relative:text;v-text-anchor:top" coordsize="577024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" path="m5769863,l,,,19050r5769863,l5769863,xe" fillcolor="black" stroked="f">
                <v:path arrowok="t"/>
                <w10:wrap type="topAndBottom" anchorx="page"/>
              </v:shape>
            </w:pict>
          </mc:Fallback>
        </mc:AlternateContent>
      </w:r>
    </w:p>
    <w:p w14:paraId="3EDEFEF7" w14:textId="77777777" w:rsidR="00A8204E" w:rsidRDefault="00914AE1">
      <w:pPr>
        <w:spacing w:before="252"/>
        <w:ind w:left="165"/>
        <w:rPr>
          <w:b/>
        </w:rPr>
      </w:pPr>
      <w:r>
        <w:rPr>
          <w:b/>
          <w:color w:val="333333"/>
          <w:spacing w:val="-2"/>
        </w:rPr>
        <w:t>Declaration</w:t>
      </w:r>
    </w:p>
    <w:p w14:paraId="0BE81184" w14:textId="77777777" w:rsidR="00A8204E" w:rsidRDefault="00914AE1">
      <w:pPr>
        <w:pStyle w:val="BodyText"/>
        <w:spacing w:before="10"/>
        <w:rPr>
          <w:b/>
          <w:sz w:val="19"/>
        </w:rPr>
      </w:pPr>
      <w:r>
        <w:rPr>
          <w:b/>
          <w:noProof/>
          <w:sz w:val="19"/>
        </w:rPr>
        <mc:AlternateContent>
          <mc:Choice Requires="wps">
            <w:drawing>
              <wp:anchor distT="0" distB="0" distL="0" distR="0" simplePos="0" relativeHeight="487588864" behindDoc="1" locked="0" layoutInCell="1" allowOverlap="1" wp14:anchorId="28BE9C65" wp14:editId="3382968C">
                <wp:simplePos x="0" y="0"/>
                <wp:positionH relativeFrom="page">
                  <wp:posOffset>917447</wp:posOffset>
                </wp:positionH>
                <wp:positionV relativeFrom="paragraph">
                  <wp:posOffset>163500</wp:posOffset>
                </wp:positionV>
                <wp:extent cx="5725160" cy="970915"/>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25160" cy="970915"/>
                        </a:xfrm>
                        <a:prstGeom prst="rect">
                          <a:avLst/>
                        </a:prstGeom>
                        <a:ln w="6096">
                          <a:solidFill>
                            <a:srgbClr val="000000"/>
                          </a:solidFill>
                          <a:prstDash val="solid"/>
                        </a:ln>
                      </wps:spPr>
                      <wps:txbx>
                        <w:txbxContent>
                          <w:p w14:paraId="1BF19598" w14:textId="77777777" w:rsidR="00A8204E" w:rsidRDefault="00914AE1">
                            <w:pPr>
                              <w:pStyle w:val="BodyText"/>
                              <w:ind w:left="103" w:right="144"/>
                            </w:pPr>
                            <w:r>
                              <w:rPr>
                                <w:color w:val="333333"/>
                              </w:rPr>
                              <w:t>By submitting this assessment, I confirm that I have read the CCT policy on Academic Misconduct</w:t>
                            </w:r>
                            <w:r>
                              <w:rPr>
                                <w:color w:val="333333"/>
                                <w:spacing w:val="-3"/>
                              </w:rPr>
                              <w:t xml:space="preserve"> </w:t>
                            </w:r>
                            <w:r>
                              <w:rPr>
                                <w:color w:val="333333"/>
                              </w:rPr>
                              <w:t>and</w:t>
                            </w:r>
                            <w:r>
                              <w:rPr>
                                <w:color w:val="333333"/>
                                <w:spacing w:val="-2"/>
                              </w:rPr>
                              <w:t xml:space="preserve"> </w:t>
                            </w:r>
                            <w:r>
                              <w:rPr>
                                <w:color w:val="333333"/>
                              </w:rPr>
                              <w:t>understand</w:t>
                            </w:r>
                            <w:r>
                              <w:rPr>
                                <w:color w:val="333333"/>
                                <w:spacing w:val="-2"/>
                              </w:rPr>
                              <w:t xml:space="preserve"> </w:t>
                            </w:r>
                            <w:r>
                              <w:rPr>
                                <w:color w:val="333333"/>
                              </w:rPr>
                              <w:t>the</w:t>
                            </w:r>
                            <w:r>
                              <w:rPr>
                                <w:color w:val="333333"/>
                                <w:spacing w:val="-2"/>
                              </w:rPr>
                              <w:t xml:space="preserve"> </w:t>
                            </w:r>
                            <w:r>
                              <w:rPr>
                                <w:color w:val="333333"/>
                              </w:rPr>
                              <w:t>implications</w:t>
                            </w:r>
                            <w:r>
                              <w:rPr>
                                <w:color w:val="333333"/>
                                <w:spacing w:val="-3"/>
                              </w:rPr>
                              <w:t xml:space="preserve"> </w:t>
                            </w:r>
                            <w:r>
                              <w:rPr>
                                <w:color w:val="333333"/>
                              </w:rPr>
                              <w:t>of</w:t>
                            </w:r>
                            <w:r>
                              <w:rPr>
                                <w:color w:val="333333"/>
                                <w:spacing w:val="-2"/>
                              </w:rPr>
                              <w:t xml:space="preserve"> </w:t>
                            </w:r>
                            <w:r>
                              <w:rPr>
                                <w:color w:val="333333"/>
                              </w:rPr>
                              <w:t>submitting</w:t>
                            </w:r>
                            <w:r>
                              <w:rPr>
                                <w:color w:val="333333"/>
                                <w:spacing w:val="-2"/>
                              </w:rPr>
                              <w:t xml:space="preserve"> </w:t>
                            </w:r>
                            <w:r>
                              <w:rPr>
                                <w:color w:val="333333"/>
                              </w:rPr>
                              <w:t>work</w:t>
                            </w:r>
                            <w:r>
                              <w:rPr>
                                <w:color w:val="333333"/>
                                <w:spacing w:val="-2"/>
                              </w:rPr>
                              <w:t xml:space="preserve"> </w:t>
                            </w:r>
                            <w:r>
                              <w:rPr>
                                <w:color w:val="333333"/>
                              </w:rPr>
                              <w:t>that</w:t>
                            </w:r>
                            <w:r>
                              <w:rPr>
                                <w:color w:val="333333"/>
                                <w:spacing w:val="-2"/>
                              </w:rPr>
                              <w:t xml:space="preserve"> </w:t>
                            </w:r>
                            <w:r>
                              <w:rPr>
                                <w:color w:val="333333"/>
                              </w:rPr>
                              <w:t>is</w:t>
                            </w:r>
                            <w:r>
                              <w:rPr>
                                <w:color w:val="333333"/>
                                <w:spacing w:val="-2"/>
                              </w:rPr>
                              <w:t xml:space="preserve"> </w:t>
                            </w:r>
                            <w:r>
                              <w:rPr>
                                <w:color w:val="333333"/>
                              </w:rPr>
                              <w:t>not</w:t>
                            </w:r>
                            <w:r>
                              <w:rPr>
                                <w:color w:val="333333"/>
                                <w:spacing w:val="-2"/>
                              </w:rPr>
                              <w:t xml:space="preserve"> </w:t>
                            </w:r>
                            <w:r>
                              <w:rPr>
                                <w:color w:val="333333"/>
                              </w:rPr>
                              <w:t>my</w:t>
                            </w:r>
                            <w:r>
                              <w:rPr>
                                <w:color w:val="333333"/>
                                <w:spacing w:val="-2"/>
                              </w:rPr>
                              <w:t xml:space="preserve"> </w:t>
                            </w:r>
                            <w:r>
                              <w:rPr>
                                <w:color w:val="333333"/>
                              </w:rPr>
                              <w:t>own</w:t>
                            </w:r>
                            <w:r>
                              <w:rPr>
                                <w:color w:val="333333"/>
                                <w:spacing w:val="-2"/>
                              </w:rPr>
                              <w:t xml:space="preserve"> </w:t>
                            </w:r>
                            <w:r>
                              <w:rPr>
                                <w:color w:val="333333"/>
                              </w:rPr>
                              <w:t>or</w:t>
                            </w:r>
                            <w:r>
                              <w:rPr>
                                <w:color w:val="333333"/>
                                <w:spacing w:val="-2"/>
                              </w:rPr>
                              <w:t xml:space="preserve"> </w:t>
                            </w:r>
                            <w:r>
                              <w:rPr>
                                <w:color w:val="333333"/>
                              </w:rPr>
                              <w:t>does not appropriately reference material taken from</w:t>
                            </w:r>
                            <w:r>
                              <w:rPr>
                                <w:color w:val="333333"/>
                                <w:spacing w:val="-1"/>
                              </w:rPr>
                              <w:t xml:space="preserve"> </w:t>
                            </w:r>
                            <w:r>
                              <w:rPr>
                                <w:color w:val="333333"/>
                              </w:rPr>
                              <w:t>a third party or other source. I declare</w:t>
                            </w:r>
                            <w:r>
                              <w:rPr>
                                <w:color w:val="333333"/>
                                <w:spacing w:val="-1"/>
                              </w:rPr>
                              <w:t xml:space="preserve"> </w:t>
                            </w:r>
                            <w:r>
                              <w:rPr>
                                <w:color w:val="333333"/>
                              </w:rPr>
                              <w:t>it to be</w:t>
                            </w:r>
                            <w:r>
                              <w:rPr>
                                <w:color w:val="333333"/>
                                <w:spacing w:val="-3"/>
                              </w:rPr>
                              <w:t xml:space="preserve"> </w:t>
                            </w:r>
                            <w:r>
                              <w:rPr>
                                <w:color w:val="333333"/>
                              </w:rPr>
                              <w:t>my</w:t>
                            </w:r>
                            <w:r>
                              <w:rPr>
                                <w:color w:val="333333"/>
                                <w:spacing w:val="-3"/>
                              </w:rPr>
                              <w:t xml:space="preserve"> </w:t>
                            </w:r>
                            <w:r>
                              <w:rPr>
                                <w:color w:val="333333"/>
                              </w:rPr>
                              <w:t>own</w:t>
                            </w:r>
                            <w:r>
                              <w:rPr>
                                <w:color w:val="333333"/>
                                <w:spacing w:val="-3"/>
                              </w:rPr>
                              <w:t xml:space="preserve"> </w:t>
                            </w:r>
                            <w:r>
                              <w:rPr>
                                <w:color w:val="333333"/>
                              </w:rPr>
                              <w:t>work</w:t>
                            </w:r>
                            <w:r>
                              <w:rPr>
                                <w:color w:val="333333"/>
                                <w:spacing w:val="-3"/>
                              </w:rPr>
                              <w:t xml:space="preserve"> </w:t>
                            </w:r>
                            <w:r>
                              <w:rPr>
                                <w:color w:val="333333"/>
                              </w:rPr>
                              <w:t>and</w:t>
                            </w:r>
                            <w:r>
                              <w:rPr>
                                <w:color w:val="333333"/>
                                <w:spacing w:val="-3"/>
                              </w:rPr>
                              <w:t xml:space="preserve"> </w:t>
                            </w:r>
                            <w:r>
                              <w:rPr>
                                <w:color w:val="333333"/>
                              </w:rPr>
                              <w:t>that</w:t>
                            </w:r>
                            <w:r>
                              <w:rPr>
                                <w:color w:val="333333"/>
                                <w:spacing w:val="-3"/>
                              </w:rPr>
                              <w:t xml:space="preserve"> </w:t>
                            </w:r>
                            <w:r>
                              <w:rPr>
                                <w:color w:val="333333"/>
                              </w:rPr>
                              <w:t>all</w:t>
                            </w:r>
                            <w:r>
                              <w:rPr>
                                <w:color w:val="333333"/>
                                <w:spacing w:val="-3"/>
                              </w:rPr>
                              <w:t xml:space="preserve"> </w:t>
                            </w:r>
                            <w:r>
                              <w:rPr>
                                <w:color w:val="333333"/>
                              </w:rPr>
                              <w:t>material</w:t>
                            </w:r>
                            <w:r>
                              <w:rPr>
                                <w:color w:val="333333"/>
                                <w:spacing w:val="-3"/>
                              </w:rPr>
                              <w:t xml:space="preserve"> </w:t>
                            </w:r>
                            <w:r>
                              <w:rPr>
                                <w:color w:val="333333"/>
                              </w:rPr>
                              <w:t>from</w:t>
                            </w:r>
                            <w:r>
                              <w:rPr>
                                <w:color w:val="333333"/>
                                <w:spacing w:val="-4"/>
                              </w:rPr>
                              <w:t xml:space="preserve"> </w:t>
                            </w:r>
                            <w:r>
                              <w:rPr>
                                <w:color w:val="333333"/>
                              </w:rPr>
                              <w:t>third</w:t>
                            </w:r>
                            <w:r>
                              <w:rPr>
                                <w:color w:val="333333"/>
                                <w:spacing w:val="-3"/>
                              </w:rPr>
                              <w:t xml:space="preserve"> </w:t>
                            </w:r>
                            <w:r>
                              <w:rPr>
                                <w:color w:val="333333"/>
                              </w:rPr>
                              <w:t>parties</w:t>
                            </w:r>
                            <w:r>
                              <w:rPr>
                                <w:color w:val="333333"/>
                                <w:spacing w:val="-3"/>
                              </w:rPr>
                              <w:t xml:space="preserve"> </w:t>
                            </w:r>
                            <w:r>
                              <w:rPr>
                                <w:color w:val="333333"/>
                              </w:rPr>
                              <w:t>has</w:t>
                            </w:r>
                            <w:r>
                              <w:rPr>
                                <w:color w:val="333333"/>
                                <w:spacing w:val="-4"/>
                              </w:rPr>
                              <w:t xml:space="preserve"> </w:t>
                            </w:r>
                            <w:r>
                              <w:rPr>
                                <w:color w:val="333333"/>
                              </w:rPr>
                              <w:t>been</w:t>
                            </w:r>
                            <w:r>
                              <w:rPr>
                                <w:color w:val="333333"/>
                                <w:spacing w:val="-3"/>
                              </w:rPr>
                              <w:t xml:space="preserve"> </w:t>
                            </w:r>
                            <w:r>
                              <w:rPr>
                                <w:color w:val="333333"/>
                              </w:rPr>
                              <w:t>appropriately</w:t>
                            </w:r>
                            <w:r>
                              <w:rPr>
                                <w:color w:val="333333"/>
                                <w:spacing w:val="-3"/>
                              </w:rPr>
                              <w:t xml:space="preserve"> </w:t>
                            </w:r>
                            <w:r>
                              <w:rPr>
                                <w:color w:val="333333"/>
                              </w:rPr>
                              <w:t>referenced. I further confirm that this work has not previously been submitted for assessment by myself or someone else in CCT College Dublin or any other higher education institution.</w:t>
                            </w:r>
                          </w:p>
                        </w:txbxContent>
                      </wps:txbx>
                      <wps:bodyPr wrap="square" lIns="0" tIns="0" rIns="0" bIns="0" rtlCol="0">
                        <a:noAutofit/>
                      </wps:bodyPr>
                    </wps:wsp>
                  </a:graphicData>
                </a:graphic>
              </wp:anchor>
            </w:drawing>
          </mc:Choice>
          <mc:Fallback>
            <w:pict>
              <v:shapetype w14:anchorId="28BE9C65" id="_x0000_t202" coordsize="21600,21600" o:spt="202" path="m,l,21600r21600,l21600,xe">
                <v:stroke joinstyle="miter"/>
                <v:path gradientshapeok="t" o:connecttype="rect"/>
              </v:shapetype>
              <v:shape id="Textbox 3" o:spid="_x0000_s1026" type="#_x0000_t202" style="position:absolute;margin-left:72.25pt;margin-top:12.85pt;width:450.8pt;height:76.45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" filled="f" strokeweight=".48pt">
                <v:path arrowok="t"/>
                <v:textbox inset="0,0,0,0">
                  <w:txbxContent>
                    <w:p w14:paraId="1BF19598" w14:textId="77777777" w:rsidR="00A8204E" w:rsidRDefault="00914AE1">
                      <w:pPr>
                        <w:pStyle w:val="BodyText"/>
                        <w:ind w:left="103" w:right="144"/>
                      </w:pPr>
                      <w:r>
                        <w:rPr>
                          <w:color w:val="333333"/>
                        </w:rPr>
                        <w:t>By submitting this assessment, I confirm that I have read the CCT policy on Academic Misconduct</w:t>
                      </w:r>
                      <w:r>
                        <w:rPr>
                          <w:color w:val="333333"/>
                          <w:spacing w:val="-3"/>
                        </w:rPr>
                        <w:t xml:space="preserve"> </w:t>
                      </w:r>
                      <w:r>
                        <w:rPr>
                          <w:color w:val="333333"/>
                        </w:rPr>
                        <w:t>and</w:t>
                      </w:r>
                      <w:r>
                        <w:rPr>
                          <w:color w:val="333333"/>
                          <w:spacing w:val="-2"/>
                        </w:rPr>
                        <w:t xml:space="preserve"> </w:t>
                      </w:r>
                      <w:r>
                        <w:rPr>
                          <w:color w:val="333333"/>
                        </w:rPr>
                        <w:t>understand</w:t>
                      </w:r>
                      <w:r>
                        <w:rPr>
                          <w:color w:val="333333"/>
                          <w:spacing w:val="-2"/>
                        </w:rPr>
                        <w:t xml:space="preserve"> </w:t>
                      </w:r>
                      <w:r>
                        <w:rPr>
                          <w:color w:val="333333"/>
                        </w:rPr>
                        <w:t>the</w:t>
                      </w:r>
                      <w:r>
                        <w:rPr>
                          <w:color w:val="333333"/>
                          <w:spacing w:val="-2"/>
                        </w:rPr>
                        <w:t xml:space="preserve"> </w:t>
                      </w:r>
                      <w:r>
                        <w:rPr>
                          <w:color w:val="333333"/>
                        </w:rPr>
                        <w:t>implications</w:t>
                      </w:r>
                      <w:r>
                        <w:rPr>
                          <w:color w:val="333333"/>
                          <w:spacing w:val="-3"/>
                        </w:rPr>
                        <w:t xml:space="preserve"> </w:t>
                      </w:r>
                      <w:r>
                        <w:rPr>
                          <w:color w:val="333333"/>
                        </w:rPr>
                        <w:t>of</w:t>
                      </w:r>
                      <w:r>
                        <w:rPr>
                          <w:color w:val="333333"/>
                          <w:spacing w:val="-2"/>
                        </w:rPr>
                        <w:t xml:space="preserve"> </w:t>
                      </w:r>
                      <w:r>
                        <w:rPr>
                          <w:color w:val="333333"/>
                        </w:rPr>
                        <w:t>submitting</w:t>
                      </w:r>
                      <w:r>
                        <w:rPr>
                          <w:color w:val="333333"/>
                          <w:spacing w:val="-2"/>
                        </w:rPr>
                        <w:t xml:space="preserve"> </w:t>
                      </w:r>
                      <w:r>
                        <w:rPr>
                          <w:color w:val="333333"/>
                        </w:rPr>
                        <w:t>work</w:t>
                      </w:r>
                      <w:r>
                        <w:rPr>
                          <w:color w:val="333333"/>
                          <w:spacing w:val="-2"/>
                        </w:rPr>
                        <w:t xml:space="preserve"> </w:t>
                      </w:r>
                      <w:r>
                        <w:rPr>
                          <w:color w:val="333333"/>
                        </w:rPr>
                        <w:t>that</w:t>
                      </w:r>
                      <w:r>
                        <w:rPr>
                          <w:color w:val="333333"/>
                          <w:spacing w:val="-2"/>
                        </w:rPr>
                        <w:t xml:space="preserve"> </w:t>
                      </w:r>
                      <w:r>
                        <w:rPr>
                          <w:color w:val="333333"/>
                        </w:rPr>
                        <w:t>is</w:t>
                      </w:r>
                      <w:r>
                        <w:rPr>
                          <w:color w:val="333333"/>
                          <w:spacing w:val="-2"/>
                        </w:rPr>
                        <w:t xml:space="preserve"> </w:t>
                      </w:r>
                      <w:r>
                        <w:rPr>
                          <w:color w:val="333333"/>
                        </w:rPr>
                        <w:t>not</w:t>
                      </w:r>
                      <w:r>
                        <w:rPr>
                          <w:color w:val="333333"/>
                          <w:spacing w:val="-2"/>
                        </w:rPr>
                        <w:t xml:space="preserve"> </w:t>
                      </w:r>
                      <w:r>
                        <w:rPr>
                          <w:color w:val="333333"/>
                        </w:rPr>
                        <w:t>my</w:t>
                      </w:r>
                      <w:r>
                        <w:rPr>
                          <w:color w:val="333333"/>
                          <w:spacing w:val="-2"/>
                        </w:rPr>
                        <w:t xml:space="preserve"> </w:t>
                      </w:r>
                      <w:r>
                        <w:rPr>
                          <w:color w:val="333333"/>
                        </w:rPr>
                        <w:t>own</w:t>
                      </w:r>
                      <w:r>
                        <w:rPr>
                          <w:color w:val="333333"/>
                          <w:spacing w:val="-2"/>
                        </w:rPr>
                        <w:t xml:space="preserve"> </w:t>
                      </w:r>
                      <w:r>
                        <w:rPr>
                          <w:color w:val="333333"/>
                        </w:rPr>
                        <w:t>or</w:t>
                      </w:r>
                      <w:r>
                        <w:rPr>
                          <w:color w:val="333333"/>
                          <w:spacing w:val="-2"/>
                        </w:rPr>
                        <w:t xml:space="preserve"> </w:t>
                      </w:r>
                      <w:r>
                        <w:rPr>
                          <w:color w:val="333333"/>
                        </w:rPr>
                        <w:t>does not appropriately reference material taken from</w:t>
                      </w:r>
                      <w:r>
                        <w:rPr>
                          <w:color w:val="333333"/>
                          <w:spacing w:val="-1"/>
                        </w:rPr>
                        <w:t xml:space="preserve"> </w:t>
                      </w:r>
                      <w:r>
                        <w:rPr>
                          <w:color w:val="333333"/>
                        </w:rPr>
                        <w:t>a third party or other source. I declare</w:t>
                      </w:r>
                      <w:r>
                        <w:rPr>
                          <w:color w:val="333333"/>
                          <w:spacing w:val="-1"/>
                        </w:rPr>
                        <w:t xml:space="preserve"> </w:t>
                      </w:r>
                      <w:r>
                        <w:rPr>
                          <w:color w:val="333333"/>
                        </w:rPr>
                        <w:t>it to be</w:t>
                      </w:r>
                      <w:r>
                        <w:rPr>
                          <w:color w:val="333333"/>
                          <w:spacing w:val="-3"/>
                        </w:rPr>
                        <w:t xml:space="preserve"> </w:t>
                      </w:r>
                      <w:r>
                        <w:rPr>
                          <w:color w:val="333333"/>
                        </w:rPr>
                        <w:t>my</w:t>
                      </w:r>
                      <w:r>
                        <w:rPr>
                          <w:color w:val="333333"/>
                          <w:spacing w:val="-3"/>
                        </w:rPr>
                        <w:t xml:space="preserve"> </w:t>
                      </w:r>
                      <w:r>
                        <w:rPr>
                          <w:color w:val="333333"/>
                        </w:rPr>
                        <w:t>own</w:t>
                      </w:r>
                      <w:r>
                        <w:rPr>
                          <w:color w:val="333333"/>
                          <w:spacing w:val="-3"/>
                        </w:rPr>
                        <w:t xml:space="preserve"> </w:t>
                      </w:r>
                      <w:r>
                        <w:rPr>
                          <w:color w:val="333333"/>
                        </w:rPr>
                        <w:t>work</w:t>
                      </w:r>
                      <w:r>
                        <w:rPr>
                          <w:color w:val="333333"/>
                          <w:spacing w:val="-3"/>
                        </w:rPr>
                        <w:t xml:space="preserve"> </w:t>
                      </w:r>
                      <w:r>
                        <w:rPr>
                          <w:color w:val="333333"/>
                        </w:rPr>
                        <w:t>and</w:t>
                      </w:r>
                      <w:r>
                        <w:rPr>
                          <w:color w:val="333333"/>
                          <w:spacing w:val="-3"/>
                        </w:rPr>
                        <w:t xml:space="preserve"> </w:t>
                      </w:r>
                      <w:r>
                        <w:rPr>
                          <w:color w:val="333333"/>
                        </w:rPr>
                        <w:t>that</w:t>
                      </w:r>
                      <w:r>
                        <w:rPr>
                          <w:color w:val="333333"/>
                          <w:spacing w:val="-3"/>
                        </w:rPr>
                        <w:t xml:space="preserve"> </w:t>
                      </w:r>
                      <w:r>
                        <w:rPr>
                          <w:color w:val="333333"/>
                        </w:rPr>
                        <w:t>all</w:t>
                      </w:r>
                      <w:r>
                        <w:rPr>
                          <w:color w:val="333333"/>
                          <w:spacing w:val="-3"/>
                        </w:rPr>
                        <w:t xml:space="preserve"> </w:t>
                      </w:r>
                      <w:r>
                        <w:rPr>
                          <w:color w:val="333333"/>
                        </w:rPr>
                        <w:t>material</w:t>
                      </w:r>
                      <w:r>
                        <w:rPr>
                          <w:color w:val="333333"/>
                          <w:spacing w:val="-3"/>
                        </w:rPr>
                        <w:t xml:space="preserve"> </w:t>
                      </w:r>
                      <w:r>
                        <w:rPr>
                          <w:color w:val="333333"/>
                        </w:rPr>
                        <w:t>from</w:t>
                      </w:r>
                      <w:r>
                        <w:rPr>
                          <w:color w:val="333333"/>
                          <w:spacing w:val="-4"/>
                        </w:rPr>
                        <w:t xml:space="preserve"> </w:t>
                      </w:r>
                      <w:r>
                        <w:rPr>
                          <w:color w:val="333333"/>
                        </w:rPr>
                        <w:t>third</w:t>
                      </w:r>
                      <w:r>
                        <w:rPr>
                          <w:color w:val="333333"/>
                          <w:spacing w:val="-3"/>
                        </w:rPr>
                        <w:t xml:space="preserve"> </w:t>
                      </w:r>
                      <w:r>
                        <w:rPr>
                          <w:color w:val="333333"/>
                        </w:rPr>
                        <w:t>parties</w:t>
                      </w:r>
                      <w:r>
                        <w:rPr>
                          <w:color w:val="333333"/>
                          <w:spacing w:val="-3"/>
                        </w:rPr>
                        <w:t xml:space="preserve"> </w:t>
                      </w:r>
                      <w:r>
                        <w:rPr>
                          <w:color w:val="333333"/>
                        </w:rPr>
                        <w:t>has</w:t>
                      </w:r>
                      <w:r>
                        <w:rPr>
                          <w:color w:val="333333"/>
                          <w:spacing w:val="-4"/>
                        </w:rPr>
                        <w:t xml:space="preserve"> </w:t>
                      </w:r>
                      <w:r>
                        <w:rPr>
                          <w:color w:val="333333"/>
                        </w:rPr>
                        <w:t>been</w:t>
                      </w:r>
                      <w:r>
                        <w:rPr>
                          <w:color w:val="333333"/>
                          <w:spacing w:val="-3"/>
                        </w:rPr>
                        <w:t xml:space="preserve"> </w:t>
                      </w:r>
                      <w:r>
                        <w:rPr>
                          <w:color w:val="333333"/>
                        </w:rPr>
                        <w:t>appropriately</w:t>
                      </w:r>
                      <w:r>
                        <w:rPr>
                          <w:color w:val="333333"/>
                          <w:spacing w:val="-3"/>
                        </w:rPr>
                        <w:t xml:space="preserve"> </w:t>
                      </w:r>
                      <w:r>
                        <w:rPr>
                          <w:color w:val="333333"/>
                        </w:rPr>
                        <w:t>referenced. I further confirm that this work has not previously been submitted for assessment by myself or someone else in CCT College Dublin or any other higher education institution.</w:t>
                      </w:r>
                    </w:p>
                  </w:txbxContent>
                </v:textbox>
                <w10:wrap type="topAndBottom" anchorx="page"/>
              </v:shape>
            </w:pict>
          </mc:Fallback>
        </mc:AlternateContent>
      </w:r>
    </w:p>
    <w:p w14:paraId="60F4A8E0" w14:textId="77777777" w:rsidR="00A8204E" w:rsidRDefault="00A8204E">
      <w:pPr>
        <w:pStyle w:val="BodyText"/>
        <w:rPr>
          <w:b/>
          <w:sz w:val="19"/>
        </w:rPr>
        <w:sectPr w:rsidR="00A8204E">
          <w:type w:val="continuous"/>
          <w:pgSz w:w="11910" w:h="16840"/>
          <w:pgMar w:top="1340" w:right="992" w:bottom="280" w:left="1275" w:header="720" w:footer="720" w:gutter="0"/>
          <w:cols w:space="720"/>
        </w:sectPr>
      </w:pPr>
    </w:p>
    <w:p w14:paraId="24FF94DC" w14:textId="7A276077" w:rsidR="00A8204E" w:rsidRDefault="00914AE1">
      <w:pPr>
        <w:spacing w:before="235"/>
        <w:ind w:left="1" w:right="282"/>
        <w:jc w:val="center"/>
        <w:rPr>
          <w:rFonts w:ascii="Segoe UI Emoji" w:eastAsia="Segoe UI Emoji"/>
          <w:sz w:val="80"/>
        </w:rPr>
      </w:pPr>
      <w:r>
        <w:rPr>
          <w:rFonts w:ascii="Segoe UI Emoji" w:eastAsia="Segoe UI Emoji"/>
          <w:color w:val="333333"/>
          <w:spacing w:val="-5"/>
          <w:w w:val="55"/>
          <w:sz w:val="80"/>
        </w:rPr>
        <w:lastRenderedPageBreak/>
        <w:t>🏥</w:t>
      </w:r>
    </w:p>
    <w:p w14:paraId="7BFE7C95" w14:textId="77777777" w:rsidR="00A8204E" w:rsidRDefault="00914AE1">
      <w:pPr>
        <w:pStyle w:val="Heading1"/>
      </w:pPr>
      <w:r>
        <w:rPr>
          <w:color w:val="2070B5"/>
        </w:rPr>
        <w:t>Irish</w:t>
      </w:r>
      <w:r>
        <w:rPr>
          <w:color w:val="2070B5"/>
          <w:spacing w:val="-19"/>
        </w:rPr>
        <w:t xml:space="preserve"> </w:t>
      </w:r>
      <w:r>
        <w:rPr>
          <w:color w:val="2070B5"/>
        </w:rPr>
        <w:t>Hospital</w:t>
      </w:r>
      <w:r>
        <w:rPr>
          <w:color w:val="2070B5"/>
          <w:spacing w:val="-19"/>
        </w:rPr>
        <w:t xml:space="preserve"> </w:t>
      </w:r>
      <w:r>
        <w:rPr>
          <w:color w:val="2070B5"/>
        </w:rPr>
        <w:t>Demand</w:t>
      </w:r>
      <w:r>
        <w:rPr>
          <w:color w:val="2070B5"/>
          <w:spacing w:val="-20"/>
        </w:rPr>
        <w:t xml:space="preserve"> </w:t>
      </w:r>
      <w:r>
        <w:rPr>
          <w:color w:val="2070B5"/>
          <w:spacing w:val="-2"/>
        </w:rPr>
        <w:t>Forecaster</w:t>
      </w:r>
    </w:p>
    <w:p w14:paraId="6CFE56F6" w14:textId="77777777" w:rsidR="00A8204E" w:rsidRDefault="00914AE1">
      <w:pPr>
        <w:spacing w:before="119"/>
        <w:ind w:right="282"/>
        <w:jc w:val="center"/>
        <w:rPr>
          <w:sz w:val="30"/>
        </w:rPr>
      </w:pPr>
      <w:r>
        <w:rPr>
          <w:color w:val="545454"/>
          <w:sz w:val="30"/>
        </w:rPr>
        <w:t>Predictive</w:t>
      </w:r>
      <w:r>
        <w:rPr>
          <w:color w:val="545454"/>
          <w:spacing w:val="-6"/>
          <w:sz w:val="30"/>
        </w:rPr>
        <w:t xml:space="preserve"> </w:t>
      </w:r>
      <w:r>
        <w:rPr>
          <w:color w:val="545454"/>
          <w:sz w:val="30"/>
        </w:rPr>
        <w:t>Analytics</w:t>
      </w:r>
      <w:r>
        <w:rPr>
          <w:color w:val="545454"/>
          <w:spacing w:val="-4"/>
          <w:sz w:val="30"/>
        </w:rPr>
        <w:t xml:space="preserve"> </w:t>
      </w:r>
      <w:r>
        <w:rPr>
          <w:color w:val="545454"/>
          <w:sz w:val="30"/>
        </w:rPr>
        <w:t>for</w:t>
      </w:r>
      <w:r>
        <w:rPr>
          <w:color w:val="545454"/>
          <w:spacing w:val="-3"/>
          <w:sz w:val="30"/>
        </w:rPr>
        <w:t xml:space="preserve"> </w:t>
      </w:r>
      <w:r>
        <w:rPr>
          <w:color w:val="545454"/>
          <w:sz w:val="30"/>
        </w:rPr>
        <w:t>HSE</w:t>
      </w:r>
      <w:r>
        <w:rPr>
          <w:color w:val="545454"/>
          <w:spacing w:val="-4"/>
          <w:sz w:val="30"/>
        </w:rPr>
        <w:t xml:space="preserve"> </w:t>
      </w:r>
      <w:r>
        <w:rPr>
          <w:color w:val="545454"/>
          <w:sz w:val="30"/>
        </w:rPr>
        <w:t>Capacity</w:t>
      </w:r>
      <w:r>
        <w:rPr>
          <w:color w:val="545454"/>
          <w:spacing w:val="-3"/>
          <w:sz w:val="30"/>
        </w:rPr>
        <w:t xml:space="preserve"> </w:t>
      </w:r>
      <w:r>
        <w:rPr>
          <w:color w:val="545454"/>
          <w:spacing w:val="-2"/>
          <w:sz w:val="30"/>
        </w:rPr>
        <w:t>Planning</w:t>
      </w:r>
    </w:p>
    <w:p w14:paraId="745B1EDD" w14:textId="77777777" w:rsidR="00A8204E" w:rsidRDefault="00914AE1">
      <w:pPr>
        <w:pStyle w:val="BodyText"/>
        <w:spacing w:before="99"/>
        <w:rPr>
          <w:sz w:val="20"/>
        </w:rPr>
      </w:pPr>
      <w:r>
        <w:rPr>
          <w:noProof/>
          <w:sz w:val="20"/>
        </w:rPr>
        <mc:AlternateContent>
          <mc:Choice Requires="wps">
            <w:drawing>
              <wp:anchor distT="0" distB="0" distL="0" distR="0" simplePos="0" relativeHeight="487589376" behindDoc="1" locked="0" layoutInCell="1" allowOverlap="1" wp14:anchorId="33D65A1E" wp14:editId="414C01E5">
                <wp:simplePos x="0" y="0"/>
                <wp:positionH relativeFrom="page">
                  <wp:posOffset>895350</wp:posOffset>
                </wp:positionH>
                <wp:positionV relativeFrom="paragraph">
                  <wp:posOffset>224547</wp:posOffset>
                </wp:positionV>
                <wp:extent cx="5770245" cy="952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0245" cy="9525"/>
                        </a:xfrm>
                        <a:custGeom>
                          <a:avLst/>
                          <a:gdLst/>
                          <a:ahLst/>
                          <a:cxnLst/>
                          <a:rect l="l" t="t" r="r" b="b"/>
                          <a:pathLst>
                            <a:path w="5770245" h="9525">
                              <a:moveTo>
                                <a:pt x="5769863" y="0"/>
                              </a:moveTo>
                              <a:lnTo>
                                <a:pt x="0" y="0"/>
                              </a:lnTo>
                              <a:lnTo>
                                <a:pt x="0" y="9144"/>
                              </a:lnTo>
                              <a:lnTo>
                                <a:pt x="5769863" y="9144"/>
                              </a:lnTo>
                              <a:lnTo>
                                <a:pt x="5769863" y="0"/>
                              </a:lnTo>
                              <a:close/>
                            </a:path>
                          </a:pathLst>
                        </a:custGeom>
                        <a:solidFill>
                          <a:srgbClr val="2070B5"/>
                        </a:solidFill>
                      </wps:spPr>
                      <wps:bodyPr wrap="square" lIns="0" tIns="0" rIns="0" bIns="0" rtlCol="0">
                        <a:prstTxWarp prst="textNoShape">
                          <a:avLst/>
                        </a:prstTxWarp>
                        <a:noAutofit/>
                      </wps:bodyPr>
                    </wps:wsp>
                  </a:graphicData>
                </a:graphic>
              </wp:anchor>
            </w:drawing>
          </mc:Choice>
          <mc:Fallback>
            <w:pict>
              <v:shape w14:anchorId="0FF9681D" id="Graphic 4" o:spid="_x0000_s1026" style="position:absolute;margin-left:70.5pt;margin-top:17.7pt;width:454.35pt;height:.75pt;z-index:-15727104;visibility:visible;mso-wrap-style:square;mso-wrap-distance-left:0;mso-wrap-distance-top:0;mso-wrap-distance-right:0;mso-wrap-distance-bottom:0;mso-position-horizontal:absolute;mso-position-horizontal-relative:page;mso-position-vertical:absolute;mso-position-vertical-relative:text;v-text-anchor:top" coordsize="577024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" path="m5769863,l,,,9144r5769863,l5769863,xe" fillcolor="#2070b5" stroked="f">
                <v:path arrowok="t"/>
                <w10:wrap type="topAndBottom" anchorx="page"/>
              </v:shape>
            </w:pict>
          </mc:Fallback>
        </mc:AlternateContent>
      </w:r>
    </w:p>
    <w:p w14:paraId="66BBFC18" w14:textId="77777777" w:rsidR="00A8204E" w:rsidRDefault="00A8204E">
      <w:pPr>
        <w:pStyle w:val="BodyText"/>
        <w:spacing w:before="155"/>
        <w:rPr>
          <w:sz w:val="26"/>
        </w:rPr>
      </w:pPr>
    </w:p>
    <w:p w14:paraId="54C30FA4" w14:textId="77777777" w:rsidR="00A8204E" w:rsidRDefault="00914AE1">
      <w:pPr>
        <w:pStyle w:val="Heading3"/>
        <w:ind w:left="2" w:right="282" w:firstLine="0"/>
        <w:jc w:val="center"/>
      </w:pPr>
      <w:r>
        <w:rPr>
          <w:color w:val="333333"/>
        </w:rPr>
        <w:t>CCT</w:t>
      </w:r>
      <w:r>
        <w:rPr>
          <w:color w:val="333333"/>
          <w:spacing w:val="-3"/>
        </w:rPr>
        <w:t xml:space="preserve"> </w:t>
      </w:r>
      <w:r>
        <w:rPr>
          <w:color w:val="333333"/>
        </w:rPr>
        <w:t>College</w:t>
      </w:r>
      <w:r>
        <w:rPr>
          <w:color w:val="333333"/>
          <w:spacing w:val="-2"/>
        </w:rPr>
        <w:t xml:space="preserve"> Dublin</w:t>
      </w:r>
    </w:p>
    <w:p w14:paraId="5A3BE822" w14:textId="77777777" w:rsidR="00A8204E" w:rsidRDefault="00914AE1">
      <w:pPr>
        <w:spacing w:before="61" w:line="292" w:lineRule="auto"/>
        <w:ind w:left="1716" w:right="1810" w:firstLine="680"/>
        <w:rPr>
          <w:sz w:val="24"/>
        </w:rPr>
      </w:pPr>
      <w:r>
        <w:rPr>
          <w:color w:val="545454"/>
          <w:sz w:val="24"/>
        </w:rPr>
        <w:t>Strategic Business Information Technology Problem</w:t>
      </w:r>
      <w:r>
        <w:rPr>
          <w:color w:val="545454"/>
          <w:spacing w:val="-5"/>
          <w:sz w:val="24"/>
        </w:rPr>
        <w:t xml:space="preserve"> </w:t>
      </w:r>
      <w:r>
        <w:rPr>
          <w:color w:val="545454"/>
          <w:sz w:val="24"/>
        </w:rPr>
        <w:t>Solving</w:t>
      </w:r>
      <w:r>
        <w:rPr>
          <w:color w:val="545454"/>
          <w:spacing w:val="-6"/>
          <w:sz w:val="24"/>
        </w:rPr>
        <w:t xml:space="preserve"> </w:t>
      </w:r>
      <w:r>
        <w:rPr>
          <w:color w:val="545454"/>
          <w:sz w:val="24"/>
        </w:rPr>
        <w:t>for</w:t>
      </w:r>
      <w:r>
        <w:rPr>
          <w:color w:val="545454"/>
          <w:spacing w:val="-5"/>
          <w:sz w:val="24"/>
        </w:rPr>
        <w:t xml:space="preserve"> </w:t>
      </w:r>
      <w:r>
        <w:rPr>
          <w:color w:val="545454"/>
          <w:sz w:val="24"/>
        </w:rPr>
        <w:t>Industry</w:t>
      </w:r>
      <w:r>
        <w:rPr>
          <w:color w:val="545454"/>
          <w:spacing w:val="-6"/>
          <w:sz w:val="24"/>
        </w:rPr>
        <w:t xml:space="preserve"> </w:t>
      </w:r>
      <w:r>
        <w:rPr>
          <w:color w:val="545454"/>
          <w:sz w:val="24"/>
        </w:rPr>
        <w:t>(Capstone</w:t>
      </w:r>
      <w:r>
        <w:rPr>
          <w:color w:val="545454"/>
          <w:spacing w:val="-6"/>
          <w:sz w:val="24"/>
        </w:rPr>
        <w:t xml:space="preserve"> </w:t>
      </w:r>
      <w:r>
        <w:rPr>
          <w:color w:val="545454"/>
          <w:sz w:val="24"/>
        </w:rPr>
        <w:t>Project)</w:t>
      </w:r>
      <w:r>
        <w:rPr>
          <w:color w:val="545454"/>
          <w:spacing w:val="-5"/>
          <w:sz w:val="24"/>
        </w:rPr>
        <w:t xml:space="preserve"> </w:t>
      </w:r>
      <w:r>
        <w:rPr>
          <w:color w:val="545454"/>
          <w:sz w:val="24"/>
        </w:rPr>
        <w:t>—</w:t>
      </w:r>
      <w:r>
        <w:rPr>
          <w:color w:val="545454"/>
          <w:spacing w:val="-6"/>
          <w:sz w:val="24"/>
        </w:rPr>
        <w:t xml:space="preserve"> </w:t>
      </w:r>
      <w:r>
        <w:rPr>
          <w:color w:val="545454"/>
          <w:sz w:val="24"/>
        </w:rPr>
        <w:t>CA2</w:t>
      </w:r>
    </w:p>
    <w:p w14:paraId="47454D39" w14:textId="77777777" w:rsidR="00A8204E" w:rsidRDefault="00A8204E">
      <w:pPr>
        <w:pStyle w:val="BodyText"/>
        <w:spacing w:before="215"/>
        <w:rPr>
          <w:sz w:val="24"/>
        </w:rPr>
      </w:pPr>
    </w:p>
    <w:p w14:paraId="48B05AA0" w14:textId="77777777" w:rsidR="00A8204E" w:rsidRDefault="00914AE1">
      <w:pPr>
        <w:spacing w:line="292" w:lineRule="auto"/>
        <w:ind w:left="2380" w:right="2660"/>
        <w:jc w:val="center"/>
      </w:pPr>
      <w:r>
        <w:rPr>
          <w:b/>
          <w:color w:val="333333"/>
          <w:sz w:val="26"/>
        </w:rPr>
        <w:t>Andrei</w:t>
      </w:r>
      <w:r>
        <w:rPr>
          <w:b/>
          <w:color w:val="333333"/>
          <w:spacing w:val="-6"/>
          <w:sz w:val="26"/>
        </w:rPr>
        <w:t xml:space="preserve"> </w:t>
      </w:r>
      <w:r>
        <w:rPr>
          <w:b/>
          <w:color w:val="333333"/>
          <w:sz w:val="26"/>
        </w:rPr>
        <w:t>Chistiakov</w:t>
      </w:r>
      <w:r>
        <w:rPr>
          <w:b/>
          <w:color w:val="333333"/>
          <w:spacing w:val="40"/>
          <w:sz w:val="26"/>
        </w:rPr>
        <w:t xml:space="preserve"> </w:t>
      </w:r>
      <w:r>
        <w:rPr>
          <w:b/>
          <w:color w:val="333333"/>
          <w:sz w:val="26"/>
        </w:rPr>
        <w:t>|</w:t>
      </w:r>
      <w:r>
        <w:rPr>
          <w:b/>
          <w:color w:val="333333"/>
          <w:spacing w:val="40"/>
          <w:sz w:val="26"/>
        </w:rPr>
        <w:t xml:space="preserve"> </w:t>
      </w:r>
      <w:r>
        <w:rPr>
          <w:b/>
          <w:color w:val="333333"/>
          <w:sz w:val="26"/>
        </w:rPr>
        <w:t>Ivan</w:t>
      </w:r>
      <w:r>
        <w:rPr>
          <w:b/>
          <w:color w:val="333333"/>
          <w:spacing w:val="-6"/>
          <w:sz w:val="26"/>
        </w:rPr>
        <w:t xml:space="preserve"> </w:t>
      </w:r>
      <w:r>
        <w:rPr>
          <w:b/>
          <w:color w:val="333333"/>
          <w:sz w:val="26"/>
        </w:rPr>
        <w:t xml:space="preserve">Popov </w:t>
      </w:r>
      <w:r>
        <w:rPr>
          <w:color w:val="545454"/>
        </w:rPr>
        <w:t>Student Numbers: 2022180</w:t>
      </w:r>
      <w:r>
        <w:rPr>
          <w:color w:val="545454"/>
          <w:spacing w:val="40"/>
        </w:rPr>
        <w:t xml:space="preserve"> </w:t>
      </w:r>
      <w:r>
        <w:rPr>
          <w:color w:val="545454"/>
        </w:rPr>
        <w:t>|</w:t>
      </w:r>
      <w:r>
        <w:rPr>
          <w:color w:val="545454"/>
          <w:spacing w:val="40"/>
        </w:rPr>
        <w:t xml:space="preserve"> </w:t>
      </w:r>
      <w:r>
        <w:rPr>
          <w:color w:val="545454"/>
        </w:rPr>
        <w:t>2022256 Submission Date: 31th May 2026</w:t>
      </w:r>
    </w:p>
    <w:p w14:paraId="30917A94" w14:textId="77777777" w:rsidR="00A8204E" w:rsidRDefault="00A8204E">
      <w:pPr>
        <w:spacing w:line="292" w:lineRule="auto"/>
        <w:jc w:val="center"/>
        <w:sectPr w:rsidR="00A8204E">
          <w:pgSz w:w="11910" w:h="16840"/>
          <w:pgMar w:top="1920" w:right="992" w:bottom="280" w:left="1275" w:header="720" w:footer="720" w:gutter="0"/>
          <w:cols w:space="720"/>
        </w:sectPr>
      </w:pPr>
    </w:p>
    <w:p w14:paraId="58183A0F" w14:textId="6B9151AB" w:rsidR="00A8204E" w:rsidRDefault="00914AE1">
      <w:pPr>
        <w:pStyle w:val="Heading2"/>
        <w:ind w:left="165" w:firstLine="0"/>
        <w:rPr>
          <w:color w:val="2070B5"/>
          <w:spacing w:val="-2"/>
        </w:rPr>
      </w:pPr>
      <w:bookmarkStart w:id="0" w:name="Executive_Summary"/>
      <w:bookmarkEnd w:id="0"/>
      <w:r>
        <w:rPr>
          <w:color w:val="2070B5"/>
        </w:rPr>
        <w:lastRenderedPageBreak/>
        <w:t>Executive</w:t>
      </w:r>
      <w:r>
        <w:rPr>
          <w:color w:val="2070B5"/>
          <w:spacing w:val="-5"/>
        </w:rPr>
        <w:t xml:space="preserve"> </w:t>
      </w:r>
      <w:r>
        <w:rPr>
          <w:color w:val="2070B5"/>
          <w:spacing w:val="-2"/>
        </w:rPr>
        <w:t>Summary</w:t>
      </w:r>
    </w:p>
    <w:p w14:paraId="40F6F379" w14:textId="77777777" w:rsidR="00AD7DCD" w:rsidRDefault="00AD7DCD">
      <w:pPr>
        <w:pStyle w:val="Heading2"/>
        <w:ind w:left="165" w:firstLine="0"/>
      </w:pPr>
    </w:p>
    <w:p w14:paraId="336C3D4C" w14:textId="77777777" w:rsidR="00AD7DCD" w:rsidRPr="00AD7DCD" w:rsidRDefault="00AD7DCD" w:rsidP="00AD7DCD">
      <w:pPr>
        <w:pStyle w:val="BodyText"/>
        <w:rPr>
          <w:color w:val="333333"/>
        </w:rPr>
      </w:pPr>
      <w:r w:rsidRPr="00AD7DCD">
        <w:rPr>
          <w:color w:val="333333"/>
        </w:rPr>
        <w:t>This report is on the Irish Hospital Demand Forecaster. The Irish Hospital Demand Forecaster is a tool that helps hospital managers and HSE managers make decisions. It utilizes data from National Treatment Purchase Fund to forecast the number of patients waiting on the waiting list for 12 months.</w:t>
      </w:r>
    </w:p>
    <w:p w14:paraId="5A78537E" w14:textId="77777777" w:rsidR="00AD7DCD" w:rsidRPr="00AD7DCD" w:rsidRDefault="00AD7DCD" w:rsidP="00AD7DCD">
      <w:pPr>
        <w:pStyle w:val="BodyText"/>
        <w:rPr>
          <w:color w:val="333333"/>
        </w:rPr>
      </w:pPr>
    </w:p>
    <w:p w14:paraId="5527DC2B" w14:textId="77777777" w:rsidR="00AD7DCD" w:rsidRPr="00AD7DCD" w:rsidRDefault="00AD7DCD" w:rsidP="00AD7DCD">
      <w:pPr>
        <w:pStyle w:val="BodyText"/>
        <w:rPr>
          <w:color w:val="333333"/>
        </w:rPr>
      </w:pPr>
      <w:r w:rsidRPr="00AD7DCD">
        <w:rPr>
          <w:color w:val="333333"/>
        </w:rPr>
        <w:t>Hospital beds are an issue in Ireland. There are not beds for all the patients. This translates to an ever-filling hospital. The Irish Hospital Demand Forecaster can be the answer to this challenge.</w:t>
      </w:r>
    </w:p>
    <w:p w14:paraId="75363DD3" w14:textId="77777777" w:rsidR="00AD7DCD" w:rsidRPr="00AD7DCD" w:rsidRDefault="00AD7DCD" w:rsidP="00AD7DCD">
      <w:pPr>
        <w:pStyle w:val="BodyText"/>
        <w:rPr>
          <w:color w:val="333333"/>
        </w:rPr>
      </w:pPr>
      <w:r w:rsidRPr="00AD7DCD">
        <w:rPr>
          <w:color w:val="333333"/>
        </w:rPr>
        <w:t>We used the National Treatment Purchase Fund data set to train a machine learning model. The model works quite well for forecasting the number of patients on the waiting list. We also created a dashboard which allows the hospital manager to view the predictions and make decisions.</w:t>
      </w:r>
    </w:p>
    <w:p w14:paraId="3CEED08C" w14:textId="77777777" w:rsidR="00AD7DCD" w:rsidRPr="00AD7DCD" w:rsidRDefault="00AD7DCD" w:rsidP="00AD7DCD">
      <w:pPr>
        <w:pStyle w:val="BodyText"/>
        <w:rPr>
          <w:color w:val="333333"/>
        </w:rPr>
      </w:pPr>
    </w:p>
    <w:p w14:paraId="30C35F4E" w14:textId="77777777" w:rsidR="00AD7DCD" w:rsidRPr="00AD7DCD" w:rsidRDefault="00AD7DCD" w:rsidP="00AD7DCD">
      <w:pPr>
        <w:pStyle w:val="BodyText"/>
        <w:rPr>
          <w:color w:val="333333"/>
        </w:rPr>
      </w:pPr>
      <w:r w:rsidRPr="00AD7DCD">
        <w:rPr>
          <w:color w:val="333333"/>
        </w:rPr>
        <w:t>Our results indicate that the model prediction of the waiting list is very good. The key parameter that enables the model to make good predictions is the number of patients on the waiting list during the previous three months. The model closely followed the demand data until February and March 2026, when the reductions were not anticipated, and then over-predicted the demand after that point.</w:t>
      </w:r>
    </w:p>
    <w:p w14:paraId="522C0203" w14:textId="77777777" w:rsidR="00AD7DCD" w:rsidRPr="00AD7DCD" w:rsidRDefault="00AD7DCD" w:rsidP="00AD7DCD">
      <w:pPr>
        <w:pStyle w:val="BodyText"/>
        <w:rPr>
          <w:color w:val="333333"/>
        </w:rPr>
      </w:pPr>
    </w:p>
    <w:p w14:paraId="20D08963" w14:textId="7D55FC49" w:rsidR="00A8204E" w:rsidRDefault="00AD7DCD" w:rsidP="00AD7DCD">
      <w:pPr>
        <w:pStyle w:val="BodyText"/>
        <w:sectPr w:rsidR="00A8204E">
          <w:pgSz w:w="11910" w:h="16840"/>
          <w:pgMar w:top="1360" w:right="992" w:bottom="280" w:left="1275" w:header="720" w:footer="720" w:gutter="0"/>
          <w:cols w:space="720"/>
        </w:sectPr>
      </w:pPr>
      <w:r w:rsidRPr="00AD7DCD">
        <w:rPr>
          <w:color w:val="333333"/>
        </w:rPr>
        <w:t xml:space="preserve">The Irish Hospital Demand Forecaster is a freely available and </w:t>
      </w:r>
      <w:proofErr w:type="gramStart"/>
      <w:r w:rsidRPr="00AD7DCD">
        <w:rPr>
          <w:color w:val="333333"/>
        </w:rPr>
        <w:t>open source</w:t>
      </w:r>
      <w:proofErr w:type="gramEnd"/>
      <w:r w:rsidRPr="00AD7DCD">
        <w:rPr>
          <w:color w:val="333333"/>
        </w:rPr>
        <w:t xml:space="preserve"> application. It is easy to use. Free of charge. We hope it will aid in decision making and cut down on waiting lists by hospital managers.</w:t>
      </w:r>
    </w:p>
    <w:p w14:paraId="7B33594D" w14:textId="77777777" w:rsidR="00A8204E" w:rsidRDefault="00914AE1">
      <w:pPr>
        <w:pStyle w:val="Heading2"/>
        <w:numPr>
          <w:ilvl w:val="0"/>
          <w:numId w:val="1"/>
        </w:numPr>
        <w:tabs>
          <w:tab w:val="left" w:pos="520"/>
        </w:tabs>
        <w:ind w:left="520" w:hanging="355"/>
        <w:jc w:val="both"/>
      </w:pPr>
      <w:bookmarkStart w:id="1" w:name="1._Introduction"/>
      <w:bookmarkEnd w:id="1"/>
      <w:r>
        <w:rPr>
          <w:color w:val="2070B5"/>
          <w:spacing w:val="-2"/>
        </w:rPr>
        <w:lastRenderedPageBreak/>
        <w:t>Introduction</w:t>
      </w:r>
    </w:p>
    <w:p w14:paraId="7BF5E3F8" w14:textId="32F309D2" w:rsidR="00A8204E" w:rsidRPr="005E7981" w:rsidRDefault="00914AE1">
      <w:pPr>
        <w:pStyle w:val="Heading3"/>
        <w:numPr>
          <w:ilvl w:val="1"/>
          <w:numId w:val="1"/>
        </w:numPr>
        <w:tabs>
          <w:tab w:val="left" w:pos="598"/>
        </w:tabs>
        <w:spacing w:before="280"/>
        <w:ind w:left="598" w:hanging="433"/>
        <w:jc w:val="both"/>
        <w:rPr>
          <w:color w:val="333333"/>
        </w:rPr>
      </w:pPr>
      <w:bookmarkStart w:id="2" w:name="1.1_Background_and_Motivation"/>
      <w:bookmarkEnd w:id="2"/>
      <w:r>
        <w:rPr>
          <w:color w:val="333333"/>
        </w:rPr>
        <w:t>Background</w:t>
      </w:r>
      <w:r>
        <w:rPr>
          <w:color w:val="333333"/>
          <w:spacing w:val="-4"/>
        </w:rPr>
        <w:t xml:space="preserve"> </w:t>
      </w:r>
      <w:r>
        <w:rPr>
          <w:color w:val="333333"/>
        </w:rPr>
        <w:t>and</w:t>
      </w:r>
      <w:r>
        <w:rPr>
          <w:color w:val="333333"/>
          <w:spacing w:val="-3"/>
        </w:rPr>
        <w:t xml:space="preserve"> </w:t>
      </w:r>
      <w:r>
        <w:rPr>
          <w:color w:val="333333"/>
          <w:spacing w:val="-2"/>
        </w:rPr>
        <w:t>Motivation</w:t>
      </w:r>
    </w:p>
    <w:p w14:paraId="39267515" w14:textId="77777777" w:rsidR="003346A9" w:rsidRDefault="003346A9" w:rsidP="00AD7DCD">
      <w:pPr>
        <w:pStyle w:val="BodyText"/>
        <w:spacing w:before="28"/>
        <w:rPr>
          <w:color w:val="333333"/>
        </w:rPr>
      </w:pPr>
      <w:bookmarkStart w:id="3" w:name="Irelands_public_health_system_is_under_a"/>
      <w:bookmarkEnd w:id="3"/>
    </w:p>
    <w:p w14:paraId="540E3465" w14:textId="685C549A" w:rsidR="00AD7DCD" w:rsidRPr="00AD7DCD" w:rsidRDefault="00AD7DCD" w:rsidP="00AD7DCD">
      <w:pPr>
        <w:pStyle w:val="BodyText"/>
        <w:spacing w:before="28"/>
        <w:rPr>
          <w:color w:val="333333"/>
        </w:rPr>
      </w:pPr>
      <w:r w:rsidRPr="00AD7DCD">
        <w:rPr>
          <w:color w:val="333333"/>
        </w:rPr>
        <w:t xml:space="preserve">The public health system is the target of heavy criticism in Ireland. No hospital beds and hospital </w:t>
      </w:r>
      <w:proofErr w:type="gramStart"/>
      <w:r w:rsidRPr="00AD7DCD">
        <w:rPr>
          <w:color w:val="333333"/>
        </w:rPr>
        <w:t>is</w:t>
      </w:r>
      <w:proofErr w:type="gramEnd"/>
      <w:r w:rsidRPr="00AD7DCD">
        <w:rPr>
          <w:color w:val="333333"/>
        </w:rPr>
        <w:t xml:space="preserve"> always full. This implies that there should not be any space for new patients.</w:t>
      </w:r>
    </w:p>
    <w:p w14:paraId="3FFCFBF4" w14:textId="77777777" w:rsidR="00AD7DCD" w:rsidRPr="00AD7DCD" w:rsidRDefault="00AD7DCD" w:rsidP="00AD7DCD">
      <w:pPr>
        <w:pStyle w:val="BodyText"/>
        <w:spacing w:before="28"/>
        <w:rPr>
          <w:color w:val="333333"/>
        </w:rPr>
      </w:pPr>
    </w:p>
    <w:p w14:paraId="675AA3BE" w14:textId="77777777" w:rsidR="00AD7DCD" w:rsidRPr="00AD7DCD" w:rsidRDefault="00AD7DCD" w:rsidP="00AD7DCD">
      <w:pPr>
        <w:pStyle w:val="BodyText"/>
        <w:spacing w:before="28"/>
        <w:rPr>
          <w:color w:val="333333"/>
        </w:rPr>
      </w:pPr>
      <w:r w:rsidRPr="00AD7DCD">
        <w:rPr>
          <w:color w:val="333333"/>
        </w:rPr>
        <w:t>The population of Ireland is getting older. This will imply that there will be increased demand for health care. The COVID-19 pandemic also had an impact on the healthcare system.</w:t>
      </w:r>
    </w:p>
    <w:p w14:paraId="1B48A3A4" w14:textId="77777777" w:rsidR="00AD7DCD" w:rsidRPr="00AD7DCD" w:rsidRDefault="00AD7DCD" w:rsidP="00AD7DCD">
      <w:pPr>
        <w:pStyle w:val="BodyText"/>
        <w:spacing w:before="28"/>
        <w:rPr>
          <w:color w:val="333333"/>
        </w:rPr>
      </w:pPr>
    </w:p>
    <w:p w14:paraId="4CBA8878" w14:textId="2EAD6573" w:rsidR="00AD7DCD" w:rsidRPr="00AD7DCD" w:rsidRDefault="00AD7DCD" w:rsidP="00AD7DCD">
      <w:pPr>
        <w:pStyle w:val="BodyText"/>
        <w:spacing w:before="28"/>
        <w:rPr>
          <w:color w:val="333333"/>
        </w:rPr>
      </w:pPr>
      <w:r w:rsidRPr="00AD7DCD">
        <w:rPr>
          <w:color w:val="333333"/>
        </w:rPr>
        <w:t>The national waiting list for such services is very long. There are over 750,000 people waiting for treatment. The Irish Hospital Demand Forecaster can help solve this problem</w:t>
      </w:r>
      <w:r w:rsidR="005E7981">
        <w:rPr>
          <w:color w:val="333333"/>
        </w:rPr>
        <w:t>.</w:t>
      </w:r>
    </w:p>
    <w:p w14:paraId="2B123EC8" w14:textId="77777777" w:rsidR="00AD7DCD" w:rsidRPr="00AD7DCD" w:rsidRDefault="00AD7DCD" w:rsidP="00AD7DCD">
      <w:pPr>
        <w:pStyle w:val="BodyText"/>
        <w:spacing w:before="28"/>
        <w:rPr>
          <w:color w:val="333333"/>
        </w:rPr>
      </w:pPr>
    </w:p>
    <w:p w14:paraId="449129B5" w14:textId="0576C4E7" w:rsidR="00AD7DCD" w:rsidRPr="00AD7DCD" w:rsidRDefault="00914AE1" w:rsidP="00AD7DCD">
      <w:pPr>
        <w:pStyle w:val="Heading3"/>
        <w:numPr>
          <w:ilvl w:val="1"/>
          <w:numId w:val="1"/>
        </w:numPr>
        <w:tabs>
          <w:tab w:val="left" w:pos="598"/>
        </w:tabs>
        <w:ind w:left="598" w:hanging="433"/>
        <w:jc w:val="both"/>
        <w:rPr>
          <w:color w:val="333333"/>
        </w:rPr>
      </w:pPr>
      <w:bookmarkStart w:id="4" w:name="1.2_Project_Objectives"/>
      <w:bookmarkEnd w:id="4"/>
      <w:r>
        <w:rPr>
          <w:color w:val="333333"/>
        </w:rPr>
        <w:t>Project</w:t>
      </w:r>
      <w:r>
        <w:rPr>
          <w:color w:val="333333"/>
          <w:spacing w:val="-5"/>
        </w:rPr>
        <w:t xml:space="preserve"> </w:t>
      </w:r>
      <w:r>
        <w:rPr>
          <w:color w:val="333333"/>
          <w:spacing w:val="-2"/>
        </w:rPr>
        <w:t>Objective</w:t>
      </w:r>
      <w:r w:rsidR="00AD7DCD">
        <w:rPr>
          <w:color w:val="333333"/>
          <w:spacing w:val="-2"/>
        </w:rPr>
        <w:t>s</w:t>
      </w:r>
    </w:p>
    <w:p w14:paraId="1132E3DD" w14:textId="77777777" w:rsidR="003346A9" w:rsidRDefault="003346A9" w:rsidP="00AD7DCD">
      <w:pPr>
        <w:pStyle w:val="BodyText"/>
        <w:spacing w:before="28"/>
        <w:rPr>
          <w:color w:val="333333"/>
        </w:rPr>
      </w:pPr>
      <w:bookmarkStart w:id="5" w:name="-_We_want_to_make_a_machine_learning_mod"/>
      <w:bookmarkEnd w:id="5"/>
    </w:p>
    <w:p w14:paraId="06403E0A" w14:textId="03313109" w:rsidR="00AD7DCD" w:rsidRPr="00AD7DCD" w:rsidRDefault="00AD7DCD" w:rsidP="00AD7DCD">
      <w:pPr>
        <w:pStyle w:val="BodyText"/>
        <w:spacing w:before="28"/>
        <w:rPr>
          <w:color w:val="333333"/>
        </w:rPr>
      </w:pPr>
      <w:r w:rsidRPr="00AD7DCD">
        <w:rPr>
          <w:color w:val="333333"/>
        </w:rPr>
        <w:t>We wish to create a machine learning model to predict the waiting list for hospitals.</w:t>
      </w:r>
    </w:p>
    <w:p w14:paraId="6998CB64" w14:textId="77777777" w:rsidR="00AD7DCD" w:rsidRPr="00AD7DCD" w:rsidRDefault="00AD7DCD" w:rsidP="00AD7DCD">
      <w:pPr>
        <w:pStyle w:val="BodyText"/>
        <w:spacing w:before="28"/>
        <w:rPr>
          <w:color w:val="333333"/>
        </w:rPr>
      </w:pPr>
    </w:p>
    <w:p w14:paraId="25BF994A" w14:textId="77777777" w:rsidR="00AD7DCD" w:rsidRPr="00AD7DCD" w:rsidRDefault="00AD7DCD" w:rsidP="00AD7DCD">
      <w:pPr>
        <w:pStyle w:val="BodyText"/>
        <w:spacing w:before="28"/>
        <w:rPr>
          <w:color w:val="333333"/>
        </w:rPr>
      </w:pPr>
      <w:r w:rsidRPr="00AD7DCD">
        <w:rPr>
          <w:color w:val="333333"/>
        </w:rPr>
        <w:t>We want to use free and public data and we want that the model is free of cost and is accurate.</w:t>
      </w:r>
    </w:p>
    <w:p w14:paraId="42687D2E" w14:textId="77777777" w:rsidR="00AD7DCD" w:rsidRPr="00AD7DCD" w:rsidRDefault="00AD7DCD" w:rsidP="00AD7DCD">
      <w:pPr>
        <w:pStyle w:val="BodyText"/>
        <w:spacing w:before="28"/>
        <w:rPr>
          <w:color w:val="333333"/>
        </w:rPr>
      </w:pPr>
    </w:p>
    <w:p w14:paraId="3D972A9F" w14:textId="77777777" w:rsidR="00AD7DCD" w:rsidRPr="00AD7DCD" w:rsidRDefault="00AD7DCD" w:rsidP="00AD7DCD">
      <w:pPr>
        <w:pStyle w:val="BodyText"/>
        <w:spacing w:before="28"/>
        <w:rPr>
          <w:color w:val="333333"/>
        </w:rPr>
      </w:pPr>
      <w:r w:rsidRPr="00AD7DCD">
        <w:rPr>
          <w:color w:val="333333"/>
        </w:rPr>
        <w:t>We would like to create a dashboard that hospital managers can view to take decisions based on the predictions.</w:t>
      </w:r>
    </w:p>
    <w:p w14:paraId="6B4AF897" w14:textId="77777777" w:rsidR="00AD7DCD" w:rsidRPr="00AD7DCD" w:rsidRDefault="00AD7DCD" w:rsidP="00AD7DCD">
      <w:pPr>
        <w:pStyle w:val="BodyText"/>
        <w:spacing w:before="28"/>
        <w:rPr>
          <w:color w:val="333333"/>
        </w:rPr>
      </w:pPr>
    </w:p>
    <w:p w14:paraId="362FA919" w14:textId="15349785" w:rsidR="00AD7DCD" w:rsidRPr="00AD7DCD" w:rsidRDefault="00AD7DCD" w:rsidP="00AD7DCD">
      <w:pPr>
        <w:pStyle w:val="BodyText"/>
        <w:spacing w:before="28"/>
        <w:rPr>
          <w:color w:val="333333"/>
        </w:rPr>
      </w:pPr>
      <w:r>
        <w:rPr>
          <w:color w:val="333333"/>
        </w:rPr>
        <w:t>Our goal is</w:t>
      </w:r>
      <w:r w:rsidRPr="00AD7DCD">
        <w:rPr>
          <w:color w:val="333333"/>
        </w:rPr>
        <w:t xml:space="preserve"> to test the model to ensure it is correct and doesn't </w:t>
      </w:r>
      <w:r>
        <w:rPr>
          <w:color w:val="333333"/>
        </w:rPr>
        <w:t xml:space="preserve">make </w:t>
      </w:r>
      <w:r w:rsidRPr="00AD7DCD">
        <w:rPr>
          <w:color w:val="333333"/>
        </w:rPr>
        <w:t>err</w:t>
      </w:r>
      <w:r>
        <w:rPr>
          <w:color w:val="333333"/>
        </w:rPr>
        <w:t>ors</w:t>
      </w:r>
      <w:r w:rsidRPr="00AD7DCD">
        <w:rPr>
          <w:color w:val="333333"/>
        </w:rPr>
        <w:t>.</w:t>
      </w:r>
    </w:p>
    <w:p w14:paraId="5D7701D1" w14:textId="77777777" w:rsidR="00AD7DCD" w:rsidRPr="00AD7DCD" w:rsidRDefault="00AD7DCD" w:rsidP="00AD7DCD">
      <w:pPr>
        <w:pStyle w:val="BodyText"/>
        <w:spacing w:before="28"/>
        <w:rPr>
          <w:color w:val="333333"/>
        </w:rPr>
      </w:pPr>
    </w:p>
    <w:p w14:paraId="33874D48" w14:textId="288C604E" w:rsidR="00A8204E" w:rsidRDefault="00AD7DCD" w:rsidP="00AD7DCD">
      <w:pPr>
        <w:pStyle w:val="BodyText"/>
        <w:spacing w:before="28"/>
        <w:rPr>
          <w:color w:val="333333"/>
        </w:rPr>
      </w:pPr>
      <w:r w:rsidRPr="00AD7DCD">
        <w:rPr>
          <w:color w:val="333333"/>
        </w:rPr>
        <w:t xml:space="preserve">We </w:t>
      </w:r>
      <w:r>
        <w:rPr>
          <w:color w:val="333333"/>
        </w:rPr>
        <w:t>would like</w:t>
      </w:r>
      <w:r w:rsidRPr="00AD7DCD">
        <w:rPr>
          <w:color w:val="333333"/>
        </w:rPr>
        <w:t xml:space="preserve"> to find out what makes the model make predictions so that we can tell hospital managers what they need to </w:t>
      </w:r>
      <w:r>
        <w:rPr>
          <w:color w:val="333333"/>
        </w:rPr>
        <w:t>watch out for</w:t>
      </w:r>
      <w:r w:rsidRPr="00AD7DCD">
        <w:rPr>
          <w:color w:val="333333"/>
        </w:rPr>
        <w:t>.</w:t>
      </w:r>
    </w:p>
    <w:p w14:paraId="51FD545D" w14:textId="77777777" w:rsidR="00AD7DCD" w:rsidRDefault="00AD7DCD" w:rsidP="00AD7DCD">
      <w:pPr>
        <w:pStyle w:val="BodyText"/>
        <w:spacing w:before="28"/>
      </w:pPr>
    </w:p>
    <w:p w14:paraId="68AC85D7" w14:textId="41074631" w:rsidR="00A8204E" w:rsidRPr="005E7981" w:rsidRDefault="00914AE1">
      <w:pPr>
        <w:pStyle w:val="Heading3"/>
        <w:numPr>
          <w:ilvl w:val="1"/>
          <w:numId w:val="1"/>
        </w:numPr>
        <w:tabs>
          <w:tab w:val="left" w:pos="597"/>
        </w:tabs>
        <w:ind w:left="597" w:hanging="433"/>
        <w:jc w:val="both"/>
        <w:rPr>
          <w:color w:val="333333"/>
        </w:rPr>
      </w:pPr>
      <w:bookmarkStart w:id="6" w:name="1.3_Scope"/>
      <w:bookmarkEnd w:id="6"/>
      <w:r>
        <w:rPr>
          <w:color w:val="333333"/>
          <w:spacing w:val="-2"/>
        </w:rPr>
        <w:t>Scope</w:t>
      </w:r>
    </w:p>
    <w:p w14:paraId="4F1CA5EF" w14:textId="77777777" w:rsidR="005E7981" w:rsidRDefault="005E7981" w:rsidP="005E7981">
      <w:pPr>
        <w:pStyle w:val="Heading3"/>
        <w:tabs>
          <w:tab w:val="left" w:pos="597"/>
        </w:tabs>
        <w:ind w:left="164" w:firstLine="0"/>
        <w:jc w:val="both"/>
        <w:rPr>
          <w:color w:val="333333"/>
        </w:rPr>
      </w:pPr>
    </w:p>
    <w:p w14:paraId="426DF064" w14:textId="7621C580" w:rsidR="005E7981" w:rsidRDefault="005E7981" w:rsidP="005E7981">
      <w:r>
        <w:t xml:space="preserve">This project is about the Irish Hospital Demand Forecaster. We used data from the National Treatment Purchase Fund to make the model. We examined the waiting list of inpatient and day </w:t>
      </w:r>
      <w:proofErr w:type="spellStart"/>
      <w:r>
        <w:t>case</w:t>
      </w:r>
      <w:proofErr w:type="spellEnd"/>
      <w:r>
        <w:t xml:space="preserve"> patients. Waiting lists for outpatients were not considered. We added it to the dashboard so that hospital managers can see.</w:t>
      </w:r>
    </w:p>
    <w:p w14:paraId="08A2B704" w14:textId="6553D411" w:rsidR="00E245CF" w:rsidRDefault="00E245CF" w:rsidP="005E7981"/>
    <w:p w14:paraId="5BFB722E" w14:textId="58583F07" w:rsidR="00E245CF" w:rsidRDefault="00E245CF" w:rsidP="005E7981"/>
    <w:p w14:paraId="4C76D419" w14:textId="05B393C9" w:rsidR="00E245CF" w:rsidRDefault="00E245CF" w:rsidP="005E7981"/>
    <w:p w14:paraId="55392B2F" w14:textId="0D3A8783" w:rsidR="00E245CF" w:rsidRDefault="00E245CF" w:rsidP="005E7981"/>
    <w:p w14:paraId="196D737A" w14:textId="16F3BC5B" w:rsidR="00E245CF" w:rsidRDefault="00E245CF" w:rsidP="005E7981"/>
    <w:p w14:paraId="1F8DA8E8" w14:textId="18958874" w:rsidR="00E245CF" w:rsidRDefault="00E245CF" w:rsidP="005E7981"/>
    <w:p w14:paraId="3BA07826" w14:textId="162E1184" w:rsidR="00E245CF" w:rsidRDefault="00E245CF" w:rsidP="005E7981"/>
    <w:p w14:paraId="0062A1EA" w14:textId="62EA40E2" w:rsidR="00E245CF" w:rsidRDefault="00E245CF" w:rsidP="005E7981"/>
    <w:p w14:paraId="4FC804C1" w14:textId="476B427E" w:rsidR="00E245CF" w:rsidRDefault="00E245CF" w:rsidP="005E7981"/>
    <w:p w14:paraId="78E2C891" w14:textId="2F3558FD" w:rsidR="00E245CF" w:rsidRDefault="00E245CF" w:rsidP="005E7981"/>
    <w:p w14:paraId="2CA3B48F" w14:textId="1F5292D7" w:rsidR="00E245CF" w:rsidRDefault="00E245CF" w:rsidP="005E7981"/>
    <w:p w14:paraId="3DD8011F" w14:textId="22AFD2E3" w:rsidR="00E245CF" w:rsidRDefault="00E245CF" w:rsidP="005E7981"/>
    <w:p w14:paraId="4E3A1306" w14:textId="24F8AEBD" w:rsidR="00E245CF" w:rsidRDefault="00E245CF" w:rsidP="005E7981"/>
    <w:p w14:paraId="73544F2A" w14:textId="046DFB8B" w:rsidR="00E245CF" w:rsidRDefault="00E245CF" w:rsidP="005E7981"/>
    <w:p w14:paraId="0A57AB96" w14:textId="605E53C9" w:rsidR="00E245CF" w:rsidRDefault="00E245CF" w:rsidP="005E7981"/>
    <w:p w14:paraId="1DC12C00" w14:textId="16C1B7A5" w:rsidR="00E245CF" w:rsidRDefault="00E245CF" w:rsidP="005E7981"/>
    <w:p w14:paraId="20AEFEE6" w14:textId="74757BBE" w:rsidR="00E245CF" w:rsidRDefault="00E245CF" w:rsidP="005E7981"/>
    <w:p w14:paraId="5A191F15" w14:textId="10CA5A99" w:rsidR="00E245CF" w:rsidRDefault="00E245CF" w:rsidP="005E7981"/>
    <w:p w14:paraId="3E025DA0" w14:textId="7BCE85E2" w:rsidR="00E245CF" w:rsidRDefault="00E245CF" w:rsidP="005E7981"/>
    <w:p w14:paraId="3CF3293C" w14:textId="7889B893" w:rsidR="00E245CF" w:rsidRDefault="00E245CF" w:rsidP="005E7981"/>
    <w:p w14:paraId="567ACA66" w14:textId="3FB39394" w:rsidR="003346A9" w:rsidRDefault="003346A9" w:rsidP="005E7981"/>
    <w:p w14:paraId="67317D83" w14:textId="70A9083E" w:rsidR="003346A9" w:rsidRDefault="003346A9" w:rsidP="005E7981"/>
    <w:p w14:paraId="1FAE23D1" w14:textId="76A0D4FA" w:rsidR="003346A9" w:rsidRDefault="003346A9" w:rsidP="005E7981"/>
    <w:p w14:paraId="131762AD" w14:textId="77777777" w:rsidR="003346A9" w:rsidRDefault="003346A9" w:rsidP="005E7981"/>
    <w:p w14:paraId="27A185B7" w14:textId="77777777" w:rsidR="00E245CF" w:rsidRDefault="00E245CF" w:rsidP="005E7981"/>
    <w:p w14:paraId="1B43B5EE" w14:textId="4F59AD4E" w:rsidR="00A8204E" w:rsidRPr="005E7981" w:rsidRDefault="00914AE1" w:rsidP="003346A9">
      <w:pPr>
        <w:pStyle w:val="Heading2"/>
        <w:numPr>
          <w:ilvl w:val="0"/>
          <w:numId w:val="1"/>
        </w:numPr>
        <w:tabs>
          <w:tab w:val="left" w:pos="520"/>
        </w:tabs>
        <w:ind w:left="520" w:hanging="355"/>
      </w:pPr>
      <w:r w:rsidRPr="003346A9">
        <w:rPr>
          <w:color w:val="2070B5"/>
        </w:rPr>
        <w:t>Business</w:t>
      </w:r>
      <w:r w:rsidRPr="003346A9">
        <w:rPr>
          <w:color w:val="2070B5"/>
          <w:spacing w:val="-6"/>
        </w:rPr>
        <w:t xml:space="preserve"> </w:t>
      </w:r>
      <w:r w:rsidRPr="003346A9">
        <w:rPr>
          <w:color w:val="2070B5"/>
        </w:rPr>
        <w:t>Analysis:</w:t>
      </w:r>
      <w:r w:rsidRPr="003346A9">
        <w:rPr>
          <w:color w:val="2070B5"/>
          <w:spacing w:val="-6"/>
        </w:rPr>
        <w:t xml:space="preserve"> </w:t>
      </w:r>
      <w:r w:rsidRPr="003346A9">
        <w:rPr>
          <w:color w:val="2070B5"/>
        </w:rPr>
        <w:t>SCRS</w:t>
      </w:r>
      <w:r w:rsidRPr="003346A9">
        <w:rPr>
          <w:color w:val="2070B5"/>
          <w:spacing w:val="-6"/>
        </w:rPr>
        <w:t xml:space="preserve"> </w:t>
      </w:r>
      <w:r w:rsidRPr="003346A9">
        <w:rPr>
          <w:color w:val="2070B5"/>
          <w:spacing w:val="-2"/>
        </w:rPr>
        <w:t>Framework</w:t>
      </w:r>
    </w:p>
    <w:p w14:paraId="7E2A577F" w14:textId="77777777" w:rsidR="005E7981" w:rsidRDefault="005E7981" w:rsidP="005E7981">
      <w:pPr>
        <w:pStyle w:val="Heading2"/>
        <w:tabs>
          <w:tab w:val="left" w:pos="520"/>
        </w:tabs>
        <w:ind w:firstLine="0"/>
      </w:pPr>
    </w:p>
    <w:p w14:paraId="0AF0FCBC" w14:textId="77777777" w:rsidR="005E7981" w:rsidRDefault="005E7981" w:rsidP="005E7981">
      <w:bookmarkStart w:id="7" w:name="We_used_the_SCRS_framework_to_analyze_th"/>
      <w:bookmarkEnd w:id="7"/>
      <w:r>
        <w:t>The business aspect of the project was analyzed by using SCRS framework. This enables us to ensure that the technical aspects of the project are consistent with the business objectives.</w:t>
      </w:r>
    </w:p>
    <w:p w14:paraId="195AAEDD" w14:textId="77777777" w:rsidR="00A8204E" w:rsidRDefault="00A8204E">
      <w:pPr>
        <w:pStyle w:val="BodyText"/>
        <w:spacing w:before="27"/>
      </w:pPr>
    </w:p>
    <w:p w14:paraId="46F30750" w14:textId="359BBFD9" w:rsidR="00A8204E" w:rsidRPr="005E7981" w:rsidRDefault="00914AE1">
      <w:pPr>
        <w:pStyle w:val="Heading3"/>
        <w:numPr>
          <w:ilvl w:val="1"/>
          <w:numId w:val="1"/>
        </w:numPr>
        <w:tabs>
          <w:tab w:val="left" w:pos="598"/>
        </w:tabs>
        <w:ind w:left="598" w:hanging="433"/>
        <w:rPr>
          <w:color w:val="333333"/>
        </w:rPr>
      </w:pPr>
      <w:bookmarkStart w:id="8" w:name="2.1_Strategy"/>
      <w:bookmarkEnd w:id="8"/>
      <w:r>
        <w:rPr>
          <w:color w:val="333333"/>
          <w:spacing w:val="-2"/>
        </w:rPr>
        <w:t>Strategy</w:t>
      </w:r>
    </w:p>
    <w:p w14:paraId="658C3853" w14:textId="77777777" w:rsidR="003346A9" w:rsidRDefault="003346A9" w:rsidP="005E7981">
      <w:bookmarkStart w:id="9" w:name="The_long-term_goal_is_to_help_the_HSE_an"/>
      <w:bookmarkEnd w:id="9"/>
    </w:p>
    <w:p w14:paraId="7434FE15" w14:textId="360B2B63" w:rsidR="005E7981" w:rsidRDefault="005E7981" w:rsidP="005E7981">
      <w:r>
        <w:t xml:space="preserve">The </w:t>
      </w:r>
      <w:proofErr w:type="gramStart"/>
      <w:r>
        <w:t>long term</w:t>
      </w:r>
      <w:proofErr w:type="gramEnd"/>
      <w:r>
        <w:t xml:space="preserve"> aspiration is to support HSE's and hospitals' targets for waiting times. We want to assist hospital managers to make choices regarding utilization of their resources.</w:t>
      </w:r>
    </w:p>
    <w:p w14:paraId="30045B33" w14:textId="77777777" w:rsidR="005E7981" w:rsidRDefault="005E7981" w:rsidP="005E7981"/>
    <w:p w14:paraId="322B78D6" w14:textId="77777777" w:rsidR="005E7981" w:rsidRDefault="005E7981" w:rsidP="005E7981">
      <w:r>
        <w:t>This is a strategy not only for Ireland. It can be implemented in countries with similar issues of beds and waiting lists at the hospital.</w:t>
      </w:r>
    </w:p>
    <w:p w14:paraId="4EFAEDA1" w14:textId="77777777" w:rsidR="00A8204E" w:rsidRDefault="00A8204E">
      <w:pPr>
        <w:pStyle w:val="BodyText"/>
        <w:spacing w:before="27"/>
      </w:pPr>
    </w:p>
    <w:p w14:paraId="0B7B10DC" w14:textId="1338BD1D" w:rsidR="00A8204E" w:rsidRPr="00E245CF" w:rsidRDefault="00914AE1">
      <w:pPr>
        <w:pStyle w:val="Heading3"/>
        <w:numPr>
          <w:ilvl w:val="1"/>
          <w:numId w:val="1"/>
        </w:numPr>
        <w:tabs>
          <w:tab w:val="left" w:pos="598"/>
        </w:tabs>
        <w:ind w:left="598" w:hanging="433"/>
        <w:rPr>
          <w:color w:val="333333"/>
        </w:rPr>
      </w:pPr>
      <w:bookmarkStart w:id="10" w:name="2.2_Current_State"/>
      <w:bookmarkEnd w:id="10"/>
      <w:r>
        <w:rPr>
          <w:color w:val="333333"/>
        </w:rPr>
        <w:t>Current</w:t>
      </w:r>
      <w:r>
        <w:rPr>
          <w:color w:val="333333"/>
          <w:spacing w:val="-7"/>
        </w:rPr>
        <w:t xml:space="preserve"> </w:t>
      </w:r>
      <w:r>
        <w:rPr>
          <w:color w:val="333333"/>
          <w:spacing w:val="-4"/>
        </w:rPr>
        <w:t>State</w:t>
      </w:r>
    </w:p>
    <w:p w14:paraId="6F3742D0" w14:textId="77777777" w:rsidR="003346A9" w:rsidRDefault="003346A9" w:rsidP="00E245CF">
      <w:bookmarkStart w:id="11" w:name="Irelands_public_health_system_has_a_lot_"/>
      <w:bookmarkEnd w:id="11"/>
    </w:p>
    <w:p w14:paraId="4BB33CCF" w14:textId="41157506" w:rsidR="00E245CF" w:rsidRDefault="00E245CF" w:rsidP="00E245CF">
      <w:r>
        <w:t>There are various issues with the public health system in Ireland. There are not hospital beds and hospitals are always very full. Patients must wait to be treated a certain period of time.</w:t>
      </w:r>
    </w:p>
    <w:p w14:paraId="3630A1C0" w14:textId="77777777" w:rsidR="00E245CF" w:rsidRDefault="00E245CF" w:rsidP="00E245CF"/>
    <w:p w14:paraId="02BA0058" w14:textId="77777777" w:rsidR="00E245CF" w:rsidRDefault="00E245CF" w:rsidP="00E245CF">
      <w:r>
        <w:t>There is a long waiting list. It's growing longer. The pandemic COVID-19 exacerbated the problem.</w:t>
      </w:r>
    </w:p>
    <w:p w14:paraId="1E5A1F1A" w14:textId="77777777" w:rsidR="00A8204E" w:rsidRDefault="00A8204E">
      <w:pPr>
        <w:pStyle w:val="BodyText"/>
        <w:spacing w:before="27"/>
      </w:pPr>
    </w:p>
    <w:p w14:paraId="0267E9DD" w14:textId="77777777" w:rsidR="00A8204E" w:rsidRDefault="00914AE1">
      <w:pPr>
        <w:pStyle w:val="Heading3"/>
        <w:numPr>
          <w:ilvl w:val="1"/>
          <w:numId w:val="1"/>
        </w:numPr>
        <w:tabs>
          <w:tab w:val="left" w:pos="598"/>
        </w:tabs>
        <w:spacing w:before="1"/>
        <w:ind w:left="598" w:hanging="433"/>
        <w:rPr>
          <w:color w:val="333333"/>
        </w:rPr>
      </w:pPr>
      <w:bookmarkStart w:id="12" w:name="2.3_Requirements"/>
      <w:bookmarkEnd w:id="12"/>
      <w:r>
        <w:rPr>
          <w:color w:val="333333"/>
          <w:spacing w:val="-2"/>
        </w:rPr>
        <w:t>Requirements</w:t>
      </w:r>
    </w:p>
    <w:p w14:paraId="3A4D4323" w14:textId="77777777" w:rsidR="003346A9" w:rsidRDefault="003346A9" w:rsidP="003346A9">
      <w:bookmarkStart w:id="13" w:name="-_Produce_accurate_demand_forecasts_from"/>
      <w:bookmarkEnd w:id="13"/>
    </w:p>
    <w:p w14:paraId="22B62CCA" w14:textId="3328ABA2" w:rsidR="003346A9" w:rsidRDefault="003346A9" w:rsidP="003346A9">
      <w:r>
        <w:t>Generate accurate demand prediction by using free public data, that is, a monthly NTPF CSV.</w:t>
      </w:r>
    </w:p>
    <w:p w14:paraId="41E10678" w14:textId="77777777" w:rsidR="003346A9" w:rsidRDefault="003346A9" w:rsidP="003346A9"/>
    <w:p w14:paraId="70C1EF33" w14:textId="77777777" w:rsidR="003346A9" w:rsidRDefault="003346A9" w:rsidP="003346A9">
      <w:r>
        <w:t>- Use a machine learning method, including appropriate accuracy measurements.</w:t>
      </w:r>
    </w:p>
    <w:p w14:paraId="5B026DEA" w14:textId="77777777" w:rsidR="003346A9" w:rsidRDefault="003346A9" w:rsidP="003346A9"/>
    <w:p w14:paraId="073F838D" w14:textId="77777777" w:rsidR="003346A9" w:rsidRDefault="003346A9" w:rsidP="003346A9">
      <w:r>
        <w:t>- Adhere to GDPR – no personal/patient level data used along the way.</w:t>
      </w:r>
    </w:p>
    <w:p w14:paraId="2AA66E06" w14:textId="77777777" w:rsidR="003346A9" w:rsidRDefault="003346A9" w:rsidP="003346A9"/>
    <w:p w14:paraId="4DD79FB1" w14:textId="77777777" w:rsidR="003346A9" w:rsidRDefault="003346A9" w:rsidP="003346A9">
      <w:r>
        <w:t>- Interoperate easily with current HSE systems and accessible via a web browser.</w:t>
      </w:r>
    </w:p>
    <w:p w14:paraId="64161607" w14:textId="77777777" w:rsidR="003346A9" w:rsidRDefault="003346A9" w:rsidP="003346A9"/>
    <w:p w14:paraId="3E57E462" w14:textId="77777777" w:rsidR="003346A9" w:rsidRDefault="003346A9" w:rsidP="003346A9">
      <w:r>
        <w:t>- Make predictions with confidence intervals for 1-12 months.</w:t>
      </w:r>
    </w:p>
    <w:p w14:paraId="4CE15546" w14:textId="77777777" w:rsidR="003346A9" w:rsidRDefault="003346A9" w:rsidP="003346A9"/>
    <w:p w14:paraId="7B9137D1" w14:textId="77777777" w:rsidR="003346A9" w:rsidRDefault="003346A9" w:rsidP="003346A9">
      <w:r>
        <w:t>- Deliver usable results to build trust of hospital management.</w:t>
      </w:r>
    </w:p>
    <w:p w14:paraId="5B21035F" w14:textId="77777777" w:rsidR="00A8204E" w:rsidRDefault="00A8204E">
      <w:pPr>
        <w:pStyle w:val="BodyText"/>
        <w:spacing w:before="26"/>
      </w:pPr>
    </w:p>
    <w:p w14:paraId="1C8B3B37" w14:textId="77777777" w:rsidR="00A8204E" w:rsidRDefault="00914AE1">
      <w:pPr>
        <w:pStyle w:val="Heading3"/>
        <w:numPr>
          <w:ilvl w:val="1"/>
          <w:numId w:val="1"/>
        </w:numPr>
        <w:tabs>
          <w:tab w:val="left" w:pos="598"/>
        </w:tabs>
        <w:ind w:left="598" w:hanging="433"/>
        <w:rPr>
          <w:color w:val="333333"/>
        </w:rPr>
      </w:pPr>
      <w:bookmarkStart w:id="14" w:name="2.4_Solution"/>
      <w:bookmarkEnd w:id="14"/>
      <w:r>
        <w:rPr>
          <w:color w:val="333333"/>
          <w:spacing w:val="-2"/>
        </w:rPr>
        <w:t>Solution</w:t>
      </w:r>
    </w:p>
    <w:p w14:paraId="158BE6F9" w14:textId="77777777" w:rsidR="003346A9" w:rsidRDefault="003346A9" w:rsidP="003346A9"/>
    <w:p w14:paraId="1B9DD35C" w14:textId="3CFB7387" w:rsidR="003346A9" w:rsidRDefault="003346A9" w:rsidP="003346A9">
      <w:r>
        <w:t xml:space="preserve">A Python-based machine learning pipeline was developed using mostly </w:t>
      </w:r>
      <w:proofErr w:type="spellStart"/>
      <w:r>
        <w:t>XGBoost</w:t>
      </w:r>
      <w:proofErr w:type="spellEnd"/>
      <w:r>
        <w:t xml:space="preserve"> (Random Forest and Gradient Boosting can also be used) with forecasts generated using a </w:t>
      </w:r>
      <w:proofErr w:type="spellStart"/>
      <w:r>
        <w:t>Streamlit</w:t>
      </w:r>
      <w:proofErr w:type="spellEnd"/>
      <w:r>
        <w:t xml:space="preserve"> dashboard that provides forecasts with confidence intervals and breakdowns by case type. All data is derived from the NTPF monthly CSV files – they are anonymous and freely available to download.</w:t>
      </w:r>
    </w:p>
    <w:p w14:paraId="489F204F" w14:textId="77777777" w:rsidR="00A8204E" w:rsidRDefault="00A8204E">
      <w:pPr>
        <w:pStyle w:val="BodyText"/>
        <w:sectPr w:rsidR="00A8204E">
          <w:pgSz w:w="11910" w:h="16840"/>
          <w:pgMar w:top="1360" w:right="992" w:bottom="280" w:left="1275" w:header="720" w:footer="720" w:gutter="0"/>
          <w:cols w:space="720"/>
        </w:sectPr>
      </w:pPr>
    </w:p>
    <w:p w14:paraId="1BA763DF" w14:textId="77777777" w:rsidR="00A8204E" w:rsidRDefault="00914AE1">
      <w:pPr>
        <w:pStyle w:val="Heading2"/>
        <w:numPr>
          <w:ilvl w:val="0"/>
          <w:numId w:val="1"/>
        </w:numPr>
        <w:tabs>
          <w:tab w:val="left" w:pos="520"/>
        </w:tabs>
        <w:ind w:left="520" w:hanging="355"/>
        <w:jc w:val="both"/>
      </w:pPr>
      <w:bookmarkStart w:id="15" w:name="3._Data_Collection_and_Preparation"/>
      <w:bookmarkEnd w:id="15"/>
      <w:r>
        <w:rPr>
          <w:color w:val="2070B5"/>
        </w:rPr>
        <w:lastRenderedPageBreak/>
        <w:t>Data</w:t>
      </w:r>
      <w:r>
        <w:rPr>
          <w:color w:val="2070B5"/>
          <w:spacing w:val="-4"/>
        </w:rPr>
        <w:t xml:space="preserve"> </w:t>
      </w:r>
      <w:r>
        <w:rPr>
          <w:color w:val="2070B5"/>
        </w:rPr>
        <w:t>Collection</w:t>
      </w:r>
      <w:r>
        <w:rPr>
          <w:color w:val="2070B5"/>
          <w:spacing w:val="-5"/>
        </w:rPr>
        <w:t xml:space="preserve"> </w:t>
      </w:r>
      <w:r>
        <w:rPr>
          <w:color w:val="2070B5"/>
        </w:rPr>
        <w:t>and</w:t>
      </w:r>
      <w:r>
        <w:rPr>
          <w:color w:val="2070B5"/>
          <w:spacing w:val="-5"/>
        </w:rPr>
        <w:t xml:space="preserve"> </w:t>
      </w:r>
      <w:r>
        <w:rPr>
          <w:color w:val="2070B5"/>
          <w:spacing w:val="-2"/>
        </w:rPr>
        <w:t>Preparation</w:t>
      </w:r>
    </w:p>
    <w:p w14:paraId="69DC6687" w14:textId="46A3C845" w:rsidR="00EE629A" w:rsidRPr="00EE629A" w:rsidRDefault="00914AE1" w:rsidP="00EE629A">
      <w:pPr>
        <w:pStyle w:val="Heading3"/>
        <w:numPr>
          <w:ilvl w:val="1"/>
          <w:numId w:val="1"/>
        </w:numPr>
        <w:tabs>
          <w:tab w:val="left" w:pos="598"/>
        </w:tabs>
        <w:spacing w:before="280"/>
        <w:ind w:left="598" w:hanging="433"/>
        <w:jc w:val="both"/>
        <w:rPr>
          <w:color w:val="333333"/>
        </w:rPr>
      </w:pPr>
      <w:bookmarkStart w:id="16" w:name="3.1_Data_Source"/>
      <w:bookmarkEnd w:id="16"/>
      <w:r>
        <w:rPr>
          <w:color w:val="333333"/>
        </w:rPr>
        <w:t>Data</w:t>
      </w:r>
      <w:r>
        <w:rPr>
          <w:color w:val="333333"/>
          <w:spacing w:val="-5"/>
        </w:rPr>
        <w:t xml:space="preserve"> </w:t>
      </w:r>
      <w:r>
        <w:rPr>
          <w:color w:val="333333"/>
          <w:spacing w:val="-2"/>
        </w:rPr>
        <w:t>Source</w:t>
      </w:r>
    </w:p>
    <w:p w14:paraId="7E777CE1" w14:textId="77777777" w:rsidR="00EE629A" w:rsidRDefault="00EE629A">
      <w:pPr>
        <w:pStyle w:val="BodyText"/>
        <w:spacing w:before="81"/>
        <w:ind w:left="165" w:right="446"/>
        <w:jc w:val="both"/>
        <w:rPr>
          <w:color w:val="333333"/>
        </w:rPr>
      </w:pPr>
    </w:p>
    <w:p w14:paraId="7E956303" w14:textId="6B62A8AE" w:rsidR="00A8204E" w:rsidRDefault="00914AE1">
      <w:pPr>
        <w:pStyle w:val="BodyText"/>
        <w:spacing w:before="81"/>
        <w:ind w:left="165" w:right="446"/>
        <w:jc w:val="both"/>
        <w:rPr>
          <w:color w:val="333333"/>
        </w:rPr>
      </w:pPr>
      <w:r>
        <w:rPr>
          <w:color w:val="333333"/>
        </w:rPr>
        <w:t>All data was sourced from the National Treatment Purchase Fund (NTPF) open data portal available at ntpf.ie/home/waiting-list-data. The NTPF annually provides monthly CSV files of waiting list counts by hospital, specialty, case type, age, and time bands. All data used is aggregate and anonymous; no patient identifying or personal medical details are stored throughout the project. Usage was permitted by NTPF under their open data policies.</w:t>
      </w:r>
    </w:p>
    <w:p w14:paraId="42EE0D54" w14:textId="77777777" w:rsidR="00EE629A" w:rsidRDefault="00EE629A">
      <w:pPr>
        <w:pStyle w:val="BodyText"/>
        <w:spacing w:before="81"/>
        <w:ind w:left="165" w:right="446"/>
        <w:jc w:val="both"/>
      </w:pPr>
    </w:p>
    <w:p w14:paraId="440472AF" w14:textId="48FEBC99" w:rsidR="00A8204E" w:rsidRDefault="00914AE1">
      <w:pPr>
        <w:pStyle w:val="BodyText"/>
        <w:spacing w:before="99"/>
        <w:ind w:left="165" w:right="447"/>
        <w:jc w:val="both"/>
        <w:rPr>
          <w:color w:val="333333"/>
        </w:rPr>
      </w:pPr>
      <w:r>
        <w:rPr>
          <w:color w:val="333333"/>
        </w:rPr>
        <w:t>Two different time series files were used totaling 12 years from Jan 2014-Mar 2026 (</w:t>
      </w:r>
      <w:proofErr w:type="spellStart"/>
      <w:r>
        <w:rPr>
          <w:color w:val="333333"/>
        </w:rPr>
        <w:t>approx</w:t>
      </w:r>
      <w:proofErr w:type="spellEnd"/>
      <w:r>
        <w:rPr>
          <w:color w:val="333333"/>
        </w:rPr>
        <w:t xml:space="preserve"> 144</w:t>
      </w:r>
      <w:r>
        <w:rPr>
          <w:color w:val="333333"/>
          <w:spacing w:val="-8"/>
        </w:rPr>
        <w:t xml:space="preserve"> </w:t>
      </w:r>
      <w:r>
        <w:rPr>
          <w:color w:val="333333"/>
        </w:rPr>
        <w:t>observations).</w:t>
      </w:r>
      <w:r>
        <w:rPr>
          <w:color w:val="333333"/>
          <w:spacing w:val="-8"/>
        </w:rPr>
        <w:t xml:space="preserve"> </w:t>
      </w:r>
      <w:r>
        <w:rPr>
          <w:color w:val="333333"/>
        </w:rPr>
        <w:t>This</w:t>
      </w:r>
      <w:r>
        <w:rPr>
          <w:color w:val="333333"/>
          <w:spacing w:val="-9"/>
        </w:rPr>
        <w:t xml:space="preserve"> </w:t>
      </w:r>
      <w:r>
        <w:rPr>
          <w:color w:val="333333"/>
        </w:rPr>
        <w:t>increases</w:t>
      </w:r>
      <w:r>
        <w:rPr>
          <w:color w:val="333333"/>
          <w:spacing w:val="-8"/>
        </w:rPr>
        <w:t xml:space="preserve"> </w:t>
      </w:r>
      <w:r>
        <w:rPr>
          <w:color w:val="333333"/>
        </w:rPr>
        <w:t>the</w:t>
      </w:r>
      <w:r>
        <w:rPr>
          <w:color w:val="333333"/>
          <w:spacing w:val="-8"/>
        </w:rPr>
        <w:t xml:space="preserve"> </w:t>
      </w:r>
      <w:r>
        <w:rPr>
          <w:color w:val="333333"/>
        </w:rPr>
        <w:t>training</w:t>
      </w:r>
      <w:r>
        <w:rPr>
          <w:color w:val="333333"/>
          <w:spacing w:val="-8"/>
        </w:rPr>
        <w:t xml:space="preserve"> </w:t>
      </w:r>
      <w:r>
        <w:rPr>
          <w:color w:val="333333"/>
        </w:rPr>
        <w:t>data</w:t>
      </w:r>
      <w:r>
        <w:rPr>
          <w:color w:val="333333"/>
          <w:spacing w:val="-8"/>
        </w:rPr>
        <w:t xml:space="preserve"> </w:t>
      </w:r>
      <w:r>
        <w:rPr>
          <w:color w:val="333333"/>
        </w:rPr>
        <w:t>span</w:t>
      </w:r>
      <w:r>
        <w:rPr>
          <w:color w:val="333333"/>
          <w:spacing w:val="-8"/>
        </w:rPr>
        <w:t xml:space="preserve"> </w:t>
      </w:r>
      <w:r>
        <w:rPr>
          <w:color w:val="333333"/>
        </w:rPr>
        <w:t>considerably</w:t>
      </w:r>
      <w:r>
        <w:rPr>
          <w:color w:val="333333"/>
          <w:spacing w:val="-9"/>
        </w:rPr>
        <w:t xml:space="preserve"> </w:t>
      </w:r>
      <w:r>
        <w:rPr>
          <w:color w:val="333333"/>
        </w:rPr>
        <w:t>compared</w:t>
      </w:r>
      <w:r>
        <w:rPr>
          <w:color w:val="333333"/>
          <w:spacing w:val="-8"/>
        </w:rPr>
        <w:t xml:space="preserve"> </w:t>
      </w:r>
      <w:r>
        <w:rPr>
          <w:color w:val="333333"/>
        </w:rPr>
        <w:t>to</w:t>
      </w:r>
      <w:r>
        <w:rPr>
          <w:color w:val="333333"/>
          <w:spacing w:val="-8"/>
        </w:rPr>
        <w:t xml:space="preserve"> </w:t>
      </w:r>
      <w:r>
        <w:rPr>
          <w:color w:val="333333"/>
        </w:rPr>
        <w:t>the</w:t>
      </w:r>
      <w:r>
        <w:rPr>
          <w:color w:val="333333"/>
          <w:spacing w:val="-8"/>
        </w:rPr>
        <w:t xml:space="preserve"> </w:t>
      </w:r>
      <w:proofErr w:type="gramStart"/>
      <w:r>
        <w:rPr>
          <w:color w:val="333333"/>
        </w:rPr>
        <w:t>5</w:t>
      </w:r>
      <w:r>
        <w:rPr>
          <w:color w:val="333333"/>
          <w:spacing w:val="-8"/>
        </w:rPr>
        <w:t xml:space="preserve"> </w:t>
      </w:r>
      <w:r>
        <w:rPr>
          <w:color w:val="333333"/>
        </w:rPr>
        <w:t>year</w:t>
      </w:r>
      <w:proofErr w:type="gramEnd"/>
      <w:r>
        <w:rPr>
          <w:color w:val="333333"/>
        </w:rPr>
        <w:t xml:space="preserve"> </w:t>
      </w:r>
      <w:proofErr w:type="spellStart"/>
      <w:r>
        <w:rPr>
          <w:color w:val="333333"/>
        </w:rPr>
        <w:t>OpenData</w:t>
      </w:r>
      <w:proofErr w:type="spellEnd"/>
      <w:r>
        <w:rPr>
          <w:color w:val="333333"/>
        </w:rPr>
        <w:t xml:space="preserve"> series and encompasses a wider range of signals such as pre-COVID demand growth, a reduction in demand during COVID-19, and the post-COVID demand surge.</w:t>
      </w:r>
    </w:p>
    <w:p w14:paraId="6F9612F8" w14:textId="77777777" w:rsidR="00EE629A" w:rsidRDefault="00EE629A">
      <w:pPr>
        <w:pStyle w:val="BodyText"/>
        <w:spacing w:before="99"/>
        <w:ind w:left="165" w:right="447"/>
        <w:jc w:val="both"/>
      </w:pPr>
    </w:p>
    <w:p w14:paraId="79B08281" w14:textId="77777777" w:rsidR="00A8204E" w:rsidRDefault="00A8204E">
      <w:pPr>
        <w:pStyle w:val="BodyText"/>
        <w:spacing w:before="8" w:after="1"/>
        <w:rPr>
          <w:sz w:val="8"/>
        </w:rPr>
      </w:pPr>
    </w:p>
    <w:tbl>
      <w:tblPr>
        <w:tblW w:w="0" w:type="auto"/>
        <w:tblInd w:w="17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869"/>
        <w:gridCol w:w="2766"/>
        <w:gridCol w:w="1861"/>
        <w:gridCol w:w="1863"/>
      </w:tblGrid>
      <w:tr w:rsidR="00A8204E" w14:paraId="0BA84E2F" w14:textId="77777777">
        <w:trPr>
          <w:trHeight w:val="427"/>
        </w:trPr>
        <w:tc>
          <w:tcPr>
            <w:tcW w:w="2869" w:type="dxa"/>
            <w:shd w:val="clear" w:color="auto" w:fill="2070B5"/>
          </w:tcPr>
          <w:p w14:paraId="038B9464" w14:textId="77777777" w:rsidR="00A8204E" w:rsidRDefault="00914AE1">
            <w:pPr>
              <w:pStyle w:val="TableParagraph"/>
              <w:ind w:left="932"/>
              <w:rPr>
                <w:b/>
                <w:sz w:val="20"/>
              </w:rPr>
            </w:pPr>
            <w:r>
              <w:rPr>
                <w:b/>
                <w:color w:val="FFFFFF"/>
                <w:sz w:val="20"/>
              </w:rPr>
              <w:t>File</w:t>
            </w:r>
            <w:r>
              <w:rPr>
                <w:b/>
                <w:color w:val="FFFFFF"/>
                <w:spacing w:val="-3"/>
                <w:sz w:val="20"/>
              </w:rPr>
              <w:t xml:space="preserve"> </w:t>
            </w:r>
            <w:r>
              <w:rPr>
                <w:b/>
                <w:color w:val="FFFFFF"/>
                <w:spacing w:val="-2"/>
                <w:sz w:val="20"/>
              </w:rPr>
              <w:t>Series</w:t>
            </w:r>
          </w:p>
        </w:tc>
        <w:tc>
          <w:tcPr>
            <w:tcW w:w="2766" w:type="dxa"/>
            <w:shd w:val="clear" w:color="auto" w:fill="2070B5"/>
          </w:tcPr>
          <w:p w14:paraId="1CC867D1" w14:textId="77777777" w:rsidR="00A8204E" w:rsidRDefault="00914AE1">
            <w:pPr>
              <w:pStyle w:val="TableParagraph"/>
              <w:ind w:left="2"/>
              <w:jc w:val="center"/>
              <w:rPr>
                <w:b/>
                <w:sz w:val="20"/>
              </w:rPr>
            </w:pPr>
            <w:r>
              <w:rPr>
                <w:b/>
                <w:color w:val="FFFFFF"/>
                <w:spacing w:val="-2"/>
                <w:sz w:val="20"/>
              </w:rPr>
              <w:t>Coverage</w:t>
            </w:r>
          </w:p>
        </w:tc>
        <w:tc>
          <w:tcPr>
            <w:tcW w:w="1861" w:type="dxa"/>
            <w:shd w:val="clear" w:color="auto" w:fill="2070B5"/>
          </w:tcPr>
          <w:p w14:paraId="4F438C33" w14:textId="77777777" w:rsidR="00A8204E" w:rsidRDefault="00914AE1">
            <w:pPr>
              <w:pStyle w:val="TableParagraph"/>
              <w:ind w:left="590"/>
              <w:rPr>
                <w:b/>
                <w:sz w:val="20"/>
              </w:rPr>
            </w:pPr>
            <w:r>
              <w:rPr>
                <w:b/>
                <w:color w:val="FFFFFF"/>
                <w:spacing w:val="-2"/>
                <w:sz w:val="20"/>
              </w:rPr>
              <w:t>Format</w:t>
            </w:r>
          </w:p>
        </w:tc>
        <w:tc>
          <w:tcPr>
            <w:tcW w:w="1863" w:type="dxa"/>
            <w:shd w:val="clear" w:color="auto" w:fill="2070B5"/>
          </w:tcPr>
          <w:p w14:paraId="6D66611C" w14:textId="77777777" w:rsidR="00A8204E" w:rsidRDefault="00914AE1">
            <w:pPr>
              <w:pStyle w:val="TableParagraph"/>
              <w:ind w:left="530"/>
              <w:rPr>
                <w:b/>
                <w:sz w:val="20"/>
              </w:rPr>
            </w:pPr>
            <w:r>
              <w:rPr>
                <w:b/>
                <w:color w:val="FFFFFF"/>
                <w:spacing w:val="-2"/>
                <w:sz w:val="20"/>
              </w:rPr>
              <w:t>Records</w:t>
            </w:r>
          </w:p>
        </w:tc>
      </w:tr>
      <w:tr w:rsidR="00A8204E" w14:paraId="2462A933" w14:textId="77777777">
        <w:trPr>
          <w:trHeight w:val="656"/>
        </w:trPr>
        <w:tc>
          <w:tcPr>
            <w:tcW w:w="2869" w:type="dxa"/>
          </w:tcPr>
          <w:p w14:paraId="52CC20D6" w14:textId="77777777" w:rsidR="00A8204E" w:rsidRDefault="00914AE1">
            <w:pPr>
              <w:pStyle w:val="TableParagraph"/>
              <w:rPr>
                <w:sz w:val="20"/>
              </w:rPr>
            </w:pPr>
            <w:r>
              <w:rPr>
                <w:color w:val="333333"/>
                <w:sz w:val="20"/>
              </w:rPr>
              <w:t>IPDC-Waiting-List</w:t>
            </w:r>
            <w:r>
              <w:rPr>
                <w:color w:val="333333"/>
                <w:spacing w:val="-12"/>
                <w:sz w:val="20"/>
              </w:rPr>
              <w:t xml:space="preserve"> </w:t>
            </w:r>
            <w:r>
              <w:rPr>
                <w:color w:val="333333"/>
                <w:spacing w:val="-2"/>
                <w:sz w:val="20"/>
              </w:rPr>
              <w:t>(legacy)</w:t>
            </w:r>
          </w:p>
        </w:tc>
        <w:tc>
          <w:tcPr>
            <w:tcW w:w="2766" w:type="dxa"/>
          </w:tcPr>
          <w:p w14:paraId="7C14A1AF" w14:textId="77777777" w:rsidR="00A8204E" w:rsidRDefault="00914AE1">
            <w:pPr>
              <w:pStyle w:val="TableParagraph"/>
              <w:rPr>
                <w:sz w:val="20"/>
              </w:rPr>
            </w:pPr>
            <w:r>
              <w:rPr>
                <w:color w:val="333333"/>
                <w:sz w:val="20"/>
              </w:rPr>
              <w:t>Jan</w:t>
            </w:r>
            <w:r>
              <w:rPr>
                <w:color w:val="333333"/>
                <w:spacing w:val="-4"/>
                <w:sz w:val="20"/>
              </w:rPr>
              <w:t xml:space="preserve"> </w:t>
            </w:r>
            <w:r>
              <w:rPr>
                <w:color w:val="333333"/>
                <w:sz w:val="20"/>
              </w:rPr>
              <w:t>2014</w:t>
            </w:r>
            <w:r>
              <w:rPr>
                <w:color w:val="333333"/>
                <w:spacing w:val="-2"/>
                <w:sz w:val="20"/>
              </w:rPr>
              <w:t xml:space="preserve"> </w:t>
            </w:r>
            <w:r>
              <w:rPr>
                <w:color w:val="333333"/>
                <w:sz w:val="20"/>
              </w:rPr>
              <w:t>–</w:t>
            </w:r>
            <w:r>
              <w:rPr>
                <w:color w:val="333333"/>
                <w:spacing w:val="-3"/>
                <w:sz w:val="20"/>
              </w:rPr>
              <w:t xml:space="preserve"> </w:t>
            </w:r>
            <w:r>
              <w:rPr>
                <w:color w:val="333333"/>
                <w:sz w:val="20"/>
              </w:rPr>
              <w:t xml:space="preserve">Dec </w:t>
            </w:r>
            <w:r>
              <w:rPr>
                <w:color w:val="333333"/>
                <w:spacing w:val="-4"/>
                <w:sz w:val="20"/>
              </w:rPr>
              <w:t>2020</w:t>
            </w:r>
          </w:p>
        </w:tc>
        <w:tc>
          <w:tcPr>
            <w:tcW w:w="1861" w:type="dxa"/>
          </w:tcPr>
          <w:p w14:paraId="3E8B9EA6" w14:textId="77777777" w:rsidR="00A8204E" w:rsidRDefault="00914AE1">
            <w:pPr>
              <w:pStyle w:val="TableParagraph"/>
              <w:rPr>
                <w:sz w:val="20"/>
              </w:rPr>
            </w:pPr>
            <w:r>
              <w:rPr>
                <w:color w:val="333333"/>
                <w:sz w:val="20"/>
              </w:rPr>
              <w:t>Wide</w:t>
            </w:r>
            <w:r>
              <w:rPr>
                <w:color w:val="333333"/>
                <w:spacing w:val="-14"/>
                <w:sz w:val="20"/>
              </w:rPr>
              <w:t xml:space="preserve"> </w:t>
            </w:r>
            <w:r>
              <w:rPr>
                <w:color w:val="333333"/>
                <w:sz w:val="20"/>
              </w:rPr>
              <w:t>(per</w:t>
            </w:r>
            <w:r>
              <w:rPr>
                <w:color w:val="333333"/>
                <w:spacing w:val="-14"/>
                <w:sz w:val="20"/>
              </w:rPr>
              <w:t xml:space="preserve"> </w:t>
            </w:r>
            <w:r>
              <w:rPr>
                <w:color w:val="333333"/>
                <w:sz w:val="20"/>
              </w:rPr>
              <w:t xml:space="preserve">time </w:t>
            </w:r>
            <w:r>
              <w:rPr>
                <w:color w:val="333333"/>
                <w:spacing w:val="-2"/>
                <w:sz w:val="20"/>
              </w:rPr>
              <w:t>band)</w:t>
            </w:r>
          </w:p>
        </w:tc>
        <w:tc>
          <w:tcPr>
            <w:tcW w:w="1863" w:type="dxa"/>
          </w:tcPr>
          <w:p w14:paraId="0D522BB0" w14:textId="77777777" w:rsidR="00A8204E" w:rsidRDefault="00914AE1">
            <w:pPr>
              <w:pStyle w:val="TableParagraph"/>
              <w:ind w:left="149"/>
              <w:rPr>
                <w:sz w:val="20"/>
              </w:rPr>
            </w:pPr>
            <w:r>
              <w:rPr>
                <w:color w:val="333333"/>
                <w:sz w:val="20"/>
              </w:rPr>
              <w:t>~289,000</w:t>
            </w:r>
            <w:r>
              <w:rPr>
                <w:color w:val="333333"/>
                <w:spacing w:val="-6"/>
                <w:sz w:val="20"/>
              </w:rPr>
              <w:t xml:space="preserve"> </w:t>
            </w:r>
            <w:r>
              <w:rPr>
                <w:color w:val="333333"/>
                <w:spacing w:val="-4"/>
                <w:sz w:val="20"/>
              </w:rPr>
              <w:t>rows</w:t>
            </w:r>
          </w:p>
        </w:tc>
      </w:tr>
      <w:tr w:rsidR="00A8204E" w14:paraId="493A874C" w14:textId="77777777">
        <w:trPr>
          <w:trHeight w:val="657"/>
        </w:trPr>
        <w:tc>
          <w:tcPr>
            <w:tcW w:w="2869" w:type="dxa"/>
            <w:shd w:val="clear" w:color="auto" w:fill="F5F5F5"/>
          </w:tcPr>
          <w:p w14:paraId="7801CE15" w14:textId="77777777" w:rsidR="00A8204E" w:rsidRDefault="00914AE1">
            <w:pPr>
              <w:pStyle w:val="TableParagraph"/>
              <w:spacing w:before="99"/>
              <w:ind w:right="5"/>
              <w:rPr>
                <w:sz w:val="20"/>
              </w:rPr>
            </w:pPr>
            <w:r>
              <w:rPr>
                <w:color w:val="333333"/>
                <w:spacing w:val="-2"/>
                <w:sz w:val="20"/>
              </w:rPr>
              <w:t>OpenData_IPDCNational01–</w:t>
            </w:r>
            <w:r>
              <w:rPr>
                <w:color w:val="333333"/>
                <w:spacing w:val="-6"/>
                <w:sz w:val="20"/>
              </w:rPr>
              <w:t>04</w:t>
            </w:r>
          </w:p>
        </w:tc>
        <w:tc>
          <w:tcPr>
            <w:tcW w:w="2766" w:type="dxa"/>
            <w:shd w:val="clear" w:color="auto" w:fill="F5F5F5"/>
          </w:tcPr>
          <w:p w14:paraId="784C038C" w14:textId="77777777" w:rsidR="00A8204E" w:rsidRDefault="00914AE1">
            <w:pPr>
              <w:pStyle w:val="TableParagraph"/>
              <w:spacing w:before="99"/>
              <w:rPr>
                <w:sz w:val="20"/>
              </w:rPr>
            </w:pPr>
            <w:r>
              <w:rPr>
                <w:color w:val="333333"/>
                <w:sz w:val="20"/>
              </w:rPr>
              <w:t>Jan</w:t>
            </w:r>
            <w:r>
              <w:rPr>
                <w:color w:val="333333"/>
                <w:spacing w:val="-2"/>
                <w:sz w:val="20"/>
              </w:rPr>
              <w:t xml:space="preserve"> </w:t>
            </w:r>
            <w:r>
              <w:rPr>
                <w:color w:val="333333"/>
                <w:sz w:val="20"/>
              </w:rPr>
              <w:t>2021</w:t>
            </w:r>
            <w:r>
              <w:rPr>
                <w:color w:val="333333"/>
                <w:spacing w:val="-2"/>
                <w:sz w:val="20"/>
              </w:rPr>
              <w:t xml:space="preserve"> </w:t>
            </w:r>
            <w:r>
              <w:rPr>
                <w:color w:val="333333"/>
                <w:sz w:val="20"/>
              </w:rPr>
              <w:t>–</w:t>
            </w:r>
            <w:r>
              <w:rPr>
                <w:color w:val="333333"/>
                <w:spacing w:val="-2"/>
                <w:sz w:val="20"/>
              </w:rPr>
              <w:t xml:space="preserve"> </w:t>
            </w:r>
            <w:r>
              <w:rPr>
                <w:color w:val="333333"/>
                <w:sz w:val="20"/>
              </w:rPr>
              <w:t>Mar</w:t>
            </w:r>
            <w:r>
              <w:rPr>
                <w:color w:val="333333"/>
                <w:spacing w:val="-1"/>
                <w:sz w:val="20"/>
              </w:rPr>
              <w:t xml:space="preserve"> </w:t>
            </w:r>
            <w:r>
              <w:rPr>
                <w:color w:val="333333"/>
                <w:spacing w:val="-4"/>
                <w:sz w:val="20"/>
              </w:rPr>
              <w:t>2026</w:t>
            </w:r>
          </w:p>
        </w:tc>
        <w:tc>
          <w:tcPr>
            <w:tcW w:w="1861" w:type="dxa"/>
            <w:shd w:val="clear" w:color="auto" w:fill="F5F5F5"/>
          </w:tcPr>
          <w:p w14:paraId="1730FEE2" w14:textId="77777777" w:rsidR="00A8204E" w:rsidRDefault="00914AE1">
            <w:pPr>
              <w:pStyle w:val="TableParagraph"/>
              <w:spacing w:before="99"/>
              <w:ind w:right="612"/>
              <w:rPr>
                <w:sz w:val="20"/>
              </w:rPr>
            </w:pPr>
            <w:r>
              <w:rPr>
                <w:color w:val="333333"/>
                <w:sz w:val="20"/>
              </w:rPr>
              <w:t>Long</w:t>
            </w:r>
            <w:r>
              <w:rPr>
                <w:color w:val="333333"/>
                <w:spacing w:val="-14"/>
                <w:sz w:val="20"/>
              </w:rPr>
              <w:t xml:space="preserve"> </w:t>
            </w:r>
            <w:r>
              <w:rPr>
                <w:color w:val="333333"/>
                <w:sz w:val="20"/>
              </w:rPr>
              <w:t>(single count col)</w:t>
            </w:r>
          </w:p>
        </w:tc>
        <w:tc>
          <w:tcPr>
            <w:tcW w:w="1863" w:type="dxa"/>
            <w:shd w:val="clear" w:color="auto" w:fill="F5F5F5"/>
          </w:tcPr>
          <w:p w14:paraId="4DAEE2AB" w14:textId="77777777" w:rsidR="00A8204E" w:rsidRDefault="00914AE1">
            <w:pPr>
              <w:pStyle w:val="TableParagraph"/>
              <w:spacing w:before="99"/>
              <w:ind w:left="149"/>
              <w:rPr>
                <w:sz w:val="20"/>
              </w:rPr>
            </w:pPr>
            <w:r>
              <w:rPr>
                <w:color w:val="333333"/>
                <w:sz w:val="20"/>
              </w:rPr>
              <w:t>~420,000</w:t>
            </w:r>
            <w:r>
              <w:rPr>
                <w:color w:val="333333"/>
                <w:spacing w:val="-6"/>
                <w:sz w:val="20"/>
              </w:rPr>
              <w:t xml:space="preserve"> </w:t>
            </w:r>
            <w:r>
              <w:rPr>
                <w:color w:val="333333"/>
                <w:spacing w:val="-4"/>
                <w:sz w:val="20"/>
              </w:rPr>
              <w:t>rows</w:t>
            </w:r>
          </w:p>
        </w:tc>
      </w:tr>
      <w:tr w:rsidR="00A8204E" w14:paraId="68F44C6D" w14:textId="77777777">
        <w:trPr>
          <w:trHeight w:val="428"/>
        </w:trPr>
        <w:tc>
          <w:tcPr>
            <w:tcW w:w="2869" w:type="dxa"/>
          </w:tcPr>
          <w:p w14:paraId="65654BE5" w14:textId="77777777" w:rsidR="00A8204E" w:rsidRDefault="00914AE1">
            <w:pPr>
              <w:pStyle w:val="TableParagraph"/>
              <w:spacing w:before="99"/>
              <w:rPr>
                <w:b/>
                <w:sz w:val="20"/>
              </w:rPr>
            </w:pPr>
            <w:r>
              <w:rPr>
                <w:b/>
                <w:color w:val="333333"/>
                <w:sz w:val="20"/>
              </w:rPr>
              <w:t>Combined</w:t>
            </w:r>
            <w:r>
              <w:rPr>
                <w:b/>
                <w:color w:val="333333"/>
                <w:spacing w:val="-6"/>
                <w:sz w:val="20"/>
              </w:rPr>
              <w:t xml:space="preserve"> </w:t>
            </w:r>
            <w:r>
              <w:rPr>
                <w:b/>
                <w:color w:val="333333"/>
                <w:sz w:val="20"/>
              </w:rPr>
              <w:t>training</w:t>
            </w:r>
            <w:r>
              <w:rPr>
                <w:b/>
                <w:color w:val="333333"/>
                <w:spacing w:val="-5"/>
                <w:sz w:val="20"/>
              </w:rPr>
              <w:t xml:space="preserve"> </w:t>
            </w:r>
            <w:r>
              <w:rPr>
                <w:b/>
                <w:color w:val="333333"/>
                <w:spacing w:val="-2"/>
                <w:sz w:val="20"/>
              </w:rPr>
              <w:t>series</w:t>
            </w:r>
          </w:p>
        </w:tc>
        <w:tc>
          <w:tcPr>
            <w:tcW w:w="2766" w:type="dxa"/>
          </w:tcPr>
          <w:p w14:paraId="7A1D6F7F" w14:textId="77777777" w:rsidR="00A8204E" w:rsidRDefault="00914AE1">
            <w:pPr>
              <w:pStyle w:val="TableParagraph"/>
              <w:spacing w:before="99"/>
              <w:rPr>
                <w:b/>
                <w:sz w:val="20"/>
              </w:rPr>
            </w:pPr>
            <w:r>
              <w:rPr>
                <w:b/>
                <w:color w:val="333333"/>
                <w:sz w:val="20"/>
              </w:rPr>
              <w:t>Jan</w:t>
            </w:r>
            <w:r>
              <w:rPr>
                <w:b/>
                <w:color w:val="333333"/>
                <w:spacing w:val="-2"/>
                <w:sz w:val="20"/>
              </w:rPr>
              <w:t xml:space="preserve"> </w:t>
            </w:r>
            <w:r>
              <w:rPr>
                <w:b/>
                <w:color w:val="333333"/>
                <w:sz w:val="20"/>
              </w:rPr>
              <w:t>2014</w:t>
            </w:r>
            <w:r>
              <w:rPr>
                <w:b/>
                <w:color w:val="333333"/>
                <w:spacing w:val="-2"/>
                <w:sz w:val="20"/>
              </w:rPr>
              <w:t xml:space="preserve"> </w:t>
            </w:r>
            <w:r>
              <w:rPr>
                <w:b/>
                <w:color w:val="333333"/>
                <w:sz w:val="20"/>
              </w:rPr>
              <w:t>–</w:t>
            </w:r>
            <w:r>
              <w:rPr>
                <w:b/>
                <w:color w:val="333333"/>
                <w:spacing w:val="-2"/>
                <w:sz w:val="20"/>
              </w:rPr>
              <w:t xml:space="preserve"> </w:t>
            </w:r>
            <w:r>
              <w:rPr>
                <w:b/>
                <w:color w:val="333333"/>
                <w:sz w:val="20"/>
              </w:rPr>
              <w:t>Mar</w:t>
            </w:r>
            <w:r>
              <w:rPr>
                <w:b/>
                <w:color w:val="333333"/>
                <w:spacing w:val="-1"/>
                <w:sz w:val="20"/>
              </w:rPr>
              <w:t xml:space="preserve"> </w:t>
            </w:r>
            <w:r>
              <w:rPr>
                <w:b/>
                <w:color w:val="333333"/>
                <w:spacing w:val="-4"/>
                <w:sz w:val="20"/>
              </w:rPr>
              <w:t>2026</w:t>
            </w:r>
          </w:p>
        </w:tc>
        <w:tc>
          <w:tcPr>
            <w:tcW w:w="1861" w:type="dxa"/>
          </w:tcPr>
          <w:p w14:paraId="564B5D23" w14:textId="77777777" w:rsidR="00A8204E" w:rsidRDefault="00914AE1">
            <w:pPr>
              <w:pStyle w:val="TableParagraph"/>
              <w:spacing w:before="99"/>
              <w:rPr>
                <w:b/>
                <w:sz w:val="20"/>
              </w:rPr>
            </w:pPr>
            <w:r>
              <w:rPr>
                <w:b/>
                <w:color w:val="333333"/>
                <w:sz w:val="20"/>
              </w:rPr>
              <w:t>~144</w:t>
            </w:r>
            <w:r>
              <w:rPr>
                <w:b/>
                <w:color w:val="333333"/>
                <w:spacing w:val="-5"/>
                <w:sz w:val="20"/>
              </w:rPr>
              <w:t xml:space="preserve"> </w:t>
            </w:r>
            <w:r>
              <w:rPr>
                <w:b/>
                <w:color w:val="333333"/>
                <w:spacing w:val="-2"/>
                <w:sz w:val="20"/>
              </w:rPr>
              <w:t>months</w:t>
            </w:r>
          </w:p>
        </w:tc>
        <w:tc>
          <w:tcPr>
            <w:tcW w:w="1863" w:type="dxa"/>
          </w:tcPr>
          <w:p w14:paraId="2440E740" w14:textId="77777777" w:rsidR="00A8204E" w:rsidRDefault="00914AE1">
            <w:pPr>
              <w:pStyle w:val="TableParagraph"/>
              <w:spacing w:before="99"/>
              <w:ind w:left="149"/>
              <w:rPr>
                <w:b/>
                <w:sz w:val="20"/>
              </w:rPr>
            </w:pPr>
            <w:r>
              <w:rPr>
                <w:b/>
                <w:color w:val="333333"/>
                <w:sz w:val="20"/>
              </w:rPr>
              <w:t>~709,000</w:t>
            </w:r>
            <w:r>
              <w:rPr>
                <w:b/>
                <w:color w:val="333333"/>
                <w:spacing w:val="-6"/>
                <w:sz w:val="20"/>
              </w:rPr>
              <w:t xml:space="preserve"> </w:t>
            </w:r>
            <w:r>
              <w:rPr>
                <w:b/>
                <w:color w:val="333333"/>
                <w:spacing w:val="-4"/>
                <w:sz w:val="20"/>
              </w:rPr>
              <w:t>rows</w:t>
            </w:r>
          </w:p>
        </w:tc>
      </w:tr>
    </w:tbl>
    <w:p w14:paraId="7F24EB0E" w14:textId="77777777" w:rsidR="00A8204E" w:rsidRDefault="00A8204E">
      <w:pPr>
        <w:pStyle w:val="BodyText"/>
      </w:pPr>
    </w:p>
    <w:p w14:paraId="465A62C9" w14:textId="77777777" w:rsidR="00A8204E" w:rsidRDefault="00A8204E">
      <w:pPr>
        <w:pStyle w:val="BodyText"/>
        <w:spacing w:before="23"/>
      </w:pPr>
    </w:p>
    <w:p w14:paraId="148C85AD" w14:textId="77777777" w:rsidR="00A8204E" w:rsidRDefault="00914AE1">
      <w:pPr>
        <w:pStyle w:val="Heading3"/>
        <w:numPr>
          <w:ilvl w:val="1"/>
          <w:numId w:val="1"/>
        </w:numPr>
        <w:tabs>
          <w:tab w:val="left" w:pos="598"/>
        </w:tabs>
        <w:ind w:left="598" w:hanging="433"/>
        <w:jc w:val="both"/>
        <w:rPr>
          <w:color w:val="333333"/>
        </w:rPr>
      </w:pPr>
      <w:bookmarkStart w:id="17" w:name="3.2_Data_Cleaning"/>
      <w:bookmarkEnd w:id="17"/>
      <w:r>
        <w:rPr>
          <w:color w:val="333333"/>
        </w:rPr>
        <w:t>Data</w:t>
      </w:r>
      <w:r>
        <w:rPr>
          <w:color w:val="333333"/>
          <w:spacing w:val="-4"/>
        </w:rPr>
        <w:t xml:space="preserve"> </w:t>
      </w:r>
      <w:r>
        <w:rPr>
          <w:color w:val="333333"/>
          <w:spacing w:val="-2"/>
        </w:rPr>
        <w:t>Cleaning</w:t>
      </w:r>
    </w:p>
    <w:p w14:paraId="6DF0EA5A" w14:textId="77777777" w:rsidR="00A8204E" w:rsidRDefault="00914AE1">
      <w:pPr>
        <w:pStyle w:val="BodyText"/>
        <w:spacing w:before="281"/>
        <w:ind w:left="165"/>
        <w:jc w:val="both"/>
      </w:pPr>
      <w:bookmarkStart w:id="18" w:name="Prior_to_any_modeling_being_done,_a_few_"/>
      <w:bookmarkEnd w:id="18"/>
      <w:r>
        <w:rPr>
          <w:color w:val="333333"/>
        </w:rPr>
        <w:t>Prior</w:t>
      </w:r>
      <w:r>
        <w:rPr>
          <w:color w:val="333333"/>
          <w:spacing w:val="-5"/>
        </w:rPr>
        <w:t xml:space="preserve"> </w:t>
      </w:r>
      <w:r>
        <w:rPr>
          <w:color w:val="333333"/>
        </w:rPr>
        <w:t>to</w:t>
      </w:r>
      <w:r>
        <w:rPr>
          <w:color w:val="333333"/>
          <w:spacing w:val="-4"/>
        </w:rPr>
        <w:t xml:space="preserve"> </w:t>
      </w:r>
      <w:r>
        <w:rPr>
          <w:color w:val="333333"/>
        </w:rPr>
        <w:t>any</w:t>
      </w:r>
      <w:r>
        <w:rPr>
          <w:color w:val="333333"/>
          <w:spacing w:val="-6"/>
        </w:rPr>
        <w:t xml:space="preserve"> </w:t>
      </w:r>
      <w:r>
        <w:rPr>
          <w:color w:val="333333"/>
        </w:rPr>
        <w:t>modeling</w:t>
      </w:r>
      <w:r>
        <w:rPr>
          <w:color w:val="333333"/>
          <w:spacing w:val="-4"/>
        </w:rPr>
        <w:t xml:space="preserve"> </w:t>
      </w:r>
      <w:r>
        <w:rPr>
          <w:color w:val="333333"/>
        </w:rPr>
        <w:t>being</w:t>
      </w:r>
      <w:r>
        <w:rPr>
          <w:color w:val="333333"/>
          <w:spacing w:val="-5"/>
        </w:rPr>
        <w:t xml:space="preserve"> </w:t>
      </w:r>
      <w:r>
        <w:rPr>
          <w:color w:val="333333"/>
        </w:rPr>
        <w:t>done,</w:t>
      </w:r>
      <w:r>
        <w:rPr>
          <w:color w:val="333333"/>
          <w:spacing w:val="-4"/>
        </w:rPr>
        <w:t xml:space="preserve"> </w:t>
      </w:r>
      <w:r>
        <w:rPr>
          <w:color w:val="333333"/>
        </w:rPr>
        <w:t>a</w:t>
      </w:r>
      <w:r>
        <w:rPr>
          <w:color w:val="333333"/>
          <w:spacing w:val="-5"/>
        </w:rPr>
        <w:t xml:space="preserve"> </w:t>
      </w:r>
      <w:r>
        <w:rPr>
          <w:color w:val="333333"/>
        </w:rPr>
        <w:t>few</w:t>
      </w:r>
      <w:r>
        <w:rPr>
          <w:color w:val="333333"/>
          <w:spacing w:val="-5"/>
        </w:rPr>
        <w:t xml:space="preserve"> </w:t>
      </w:r>
      <w:r>
        <w:rPr>
          <w:color w:val="333333"/>
        </w:rPr>
        <w:t>steps</w:t>
      </w:r>
      <w:r>
        <w:rPr>
          <w:color w:val="333333"/>
          <w:spacing w:val="-5"/>
        </w:rPr>
        <w:t xml:space="preserve"> </w:t>
      </w:r>
      <w:r>
        <w:rPr>
          <w:color w:val="333333"/>
        </w:rPr>
        <w:t>of</w:t>
      </w:r>
      <w:r>
        <w:rPr>
          <w:color w:val="333333"/>
          <w:spacing w:val="-5"/>
        </w:rPr>
        <w:t xml:space="preserve"> </w:t>
      </w:r>
      <w:r>
        <w:rPr>
          <w:color w:val="333333"/>
        </w:rPr>
        <w:t>cleaning</w:t>
      </w:r>
      <w:r>
        <w:rPr>
          <w:color w:val="333333"/>
          <w:spacing w:val="-5"/>
        </w:rPr>
        <w:t xml:space="preserve"> </w:t>
      </w:r>
      <w:r>
        <w:rPr>
          <w:color w:val="333333"/>
        </w:rPr>
        <w:t>had</w:t>
      </w:r>
      <w:r>
        <w:rPr>
          <w:color w:val="333333"/>
          <w:spacing w:val="-4"/>
        </w:rPr>
        <w:t xml:space="preserve"> </w:t>
      </w:r>
      <w:r>
        <w:rPr>
          <w:color w:val="333333"/>
        </w:rPr>
        <w:t>to</w:t>
      </w:r>
      <w:r>
        <w:rPr>
          <w:color w:val="333333"/>
          <w:spacing w:val="-5"/>
        </w:rPr>
        <w:t xml:space="preserve"> </w:t>
      </w:r>
      <w:r>
        <w:rPr>
          <w:color w:val="333333"/>
        </w:rPr>
        <w:t>be</w:t>
      </w:r>
      <w:r>
        <w:rPr>
          <w:color w:val="333333"/>
          <w:spacing w:val="-4"/>
        </w:rPr>
        <w:t xml:space="preserve"> </w:t>
      </w:r>
      <w:r>
        <w:rPr>
          <w:color w:val="333333"/>
          <w:spacing w:val="-2"/>
        </w:rPr>
        <w:t>done.</w:t>
      </w:r>
    </w:p>
    <w:p w14:paraId="4E5B7ADA" w14:textId="77777777" w:rsidR="00A8204E" w:rsidRDefault="00A8204E">
      <w:pPr>
        <w:pStyle w:val="BodyText"/>
        <w:spacing w:before="26"/>
      </w:pPr>
    </w:p>
    <w:p w14:paraId="2684D649" w14:textId="0770193F" w:rsidR="00A8204E" w:rsidRDefault="00914AE1">
      <w:pPr>
        <w:pStyle w:val="BodyText"/>
        <w:ind w:left="165" w:right="915"/>
      </w:pPr>
      <w:bookmarkStart w:id="19" w:name="-The_first_character_of_the_data_in_the_"/>
      <w:bookmarkEnd w:id="19"/>
      <w:r>
        <w:rPr>
          <w:color w:val="333333"/>
        </w:rPr>
        <w:t>The</w:t>
      </w:r>
      <w:r>
        <w:rPr>
          <w:color w:val="333333"/>
          <w:spacing w:val="-3"/>
        </w:rPr>
        <w:t xml:space="preserve"> </w:t>
      </w:r>
      <w:r>
        <w:rPr>
          <w:color w:val="333333"/>
        </w:rPr>
        <w:t>first</w:t>
      </w:r>
      <w:r>
        <w:rPr>
          <w:color w:val="333333"/>
          <w:spacing w:val="-3"/>
        </w:rPr>
        <w:t xml:space="preserve"> </w:t>
      </w:r>
      <w:r>
        <w:rPr>
          <w:color w:val="333333"/>
        </w:rPr>
        <w:t>character</w:t>
      </w:r>
      <w:r>
        <w:rPr>
          <w:color w:val="333333"/>
          <w:spacing w:val="-3"/>
        </w:rPr>
        <w:t xml:space="preserve"> </w:t>
      </w:r>
      <w:r>
        <w:rPr>
          <w:color w:val="333333"/>
        </w:rPr>
        <w:t>of</w:t>
      </w:r>
      <w:r>
        <w:rPr>
          <w:color w:val="333333"/>
          <w:spacing w:val="-3"/>
        </w:rPr>
        <w:t xml:space="preserve"> </w:t>
      </w:r>
      <w:r>
        <w:rPr>
          <w:color w:val="333333"/>
        </w:rPr>
        <w:t>the</w:t>
      </w:r>
      <w:r>
        <w:rPr>
          <w:color w:val="333333"/>
          <w:spacing w:val="-3"/>
        </w:rPr>
        <w:t xml:space="preserve"> </w:t>
      </w:r>
      <w:r>
        <w:rPr>
          <w:color w:val="333333"/>
        </w:rPr>
        <w:t>data</w:t>
      </w:r>
      <w:r>
        <w:rPr>
          <w:color w:val="333333"/>
          <w:spacing w:val="-3"/>
        </w:rPr>
        <w:t xml:space="preserve"> </w:t>
      </w:r>
      <w:r>
        <w:rPr>
          <w:color w:val="333333"/>
        </w:rPr>
        <w:t>in</w:t>
      </w:r>
      <w:r>
        <w:rPr>
          <w:color w:val="333333"/>
          <w:spacing w:val="-3"/>
        </w:rPr>
        <w:t xml:space="preserve"> </w:t>
      </w:r>
      <w:r>
        <w:rPr>
          <w:color w:val="333333"/>
        </w:rPr>
        <w:t>the</w:t>
      </w:r>
      <w:r>
        <w:rPr>
          <w:color w:val="333333"/>
          <w:spacing w:val="-4"/>
        </w:rPr>
        <w:t xml:space="preserve"> </w:t>
      </w:r>
      <w:r>
        <w:rPr>
          <w:color w:val="333333"/>
        </w:rPr>
        <w:t>first</w:t>
      </w:r>
      <w:r>
        <w:rPr>
          <w:color w:val="333333"/>
          <w:spacing w:val="-3"/>
        </w:rPr>
        <w:t xml:space="preserve"> </w:t>
      </w:r>
      <w:r>
        <w:rPr>
          <w:color w:val="333333"/>
        </w:rPr>
        <w:t>column</w:t>
      </w:r>
      <w:r>
        <w:rPr>
          <w:color w:val="333333"/>
          <w:spacing w:val="-3"/>
        </w:rPr>
        <w:t xml:space="preserve"> </w:t>
      </w:r>
      <w:r>
        <w:rPr>
          <w:color w:val="333333"/>
        </w:rPr>
        <w:t>was</w:t>
      </w:r>
      <w:r>
        <w:rPr>
          <w:color w:val="333333"/>
          <w:spacing w:val="-3"/>
        </w:rPr>
        <w:t xml:space="preserve"> </w:t>
      </w:r>
      <w:r>
        <w:rPr>
          <w:color w:val="333333"/>
        </w:rPr>
        <w:t>a</w:t>
      </w:r>
      <w:r>
        <w:rPr>
          <w:color w:val="333333"/>
          <w:spacing w:val="-3"/>
        </w:rPr>
        <w:t xml:space="preserve"> </w:t>
      </w:r>
      <w:r>
        <w:rPr>
          <w:color w:val="333333"/>
        </w:rPr>
        <w:t>byte-order</w:t>
      </w:r>
      <w:r>
        <w:rPr>
          <w:color w:val="333333"/>
          <w:spacing w:val="-3"/>
        </w:rPr>
        <w:t xml:space="preserve"> </w:t>
      </w:r>
      <w:r>
        <w:rPr>
          <w:color w:val="333333"/>
        </w:rPr>
        <w:t>mark</w:t>
      </w:r>
      <w:r>
        <w:rPr>
          <w:color w:val="333333"/>
          <w:spacing w:val="-3"/>
        </w:rPr>
        <w:t xml:space="preserve"> </w:t>
      </w:r>
      <w:r>
        <w:rPr>
          <w:color w:val="333333"/>
        </w:rPr>
        <w:t>(BOM)</w:t>
      </w:r>
      <w:r>
        <w:rPr>
          <w:color w:val="333333"/>
          <w:spacing w:val="-3"/>
        </w:rPr>
        <w:t xml:space="preserve"> </w:t>
      </w:r>
      <w:r>
        <w:rPr>
          <w:color w:val="333333"/>
        </w:rPr>
        <w:t>from</w:t>
      </w:r>
      <w:r>
        <w:rPr>
          <w:color w:val="333333"/>
          <w:spacing w:val="-4"/>
        </w:rPr>
        <w:t xml:space="preserve"> </w:t>
      </w:r>
      <w:r>
        <w:rPr>
          <w:color w:val="333333"/>
        </w:rPr>
        <w:t>the UTF-</w:t>
      </w:r>
      <w:proofErr w:type="gramStart"/>
      <w:r>
        <w:rPr>
          <w:color w:val="333333"/>
        </w:rPr>
        <w:t>8 character</w:t>
      </w:r>
      <w:proofErr w:type="gramEnd"/>
      <w:r>
        <w:rPr>
          <w:color w:val="333333"/>
        </w:rPr>
        <w:t xml:space="preserve"> set, which needed to be skipped after the table is imported.</w:t>
      </w:r>
    </w:p>
    <w:p w14:paraId="511D873C" w14:textId="77777777" w:rsidR="00A8204E" w:rsidRDefault="00A8204E">
      <w:pPr>
        <w:pStyle w:val="BodyText"/>
        <w:spacing w:before="27"/>
      </w:pPr>
    </w:p>
    <w:p w14:paraId="74D9E508" w14:textId="77777777" w:rsidR="00A8204E" w:rsidRDefault="00914AE1">
      <w:pPr>
        <w:pStyle w:val="BodyText"/>
        <w:ind w:left="165" w:right="717"/>
        <w:jc w:val="both"/>
      </w:pPr>
      <w:bookmarkStart w:id="20" w:name="There_are_some_variations_in_the_data:_I"/>
      <w:bookmarkEnd w:id="20"/>
      <w:r>
        <w:rPr>
          <w:color w:val="333333"/>
        </w:rPr>
        <w:t>There</w:t>
      </w:r>
      <w:r>
        <w:rPr>
          <w:color w:val="333333"/>
          <w:spacing w:val="-3"/>
        </w:rPr>
        <w:t xml:space="preserve"> </w:t>
      </w:r>
      <w:r>
        <w:rPr>
          <w:color w:val="333333"/>
        </w:rPr>
        <w:t>are</w:t>
      </w:r>
      <w:r>
        <w:rPr>
          <w:color w:val="333333"/>
          <w:spacing w:val="-3"/>
        </w:rPr>
        <w:t xml:space="preserve"> </w:t>
      </w:r>
      <w:r>
        <w:rPr>
          <w:color w:val="333333"/>
        </w:rPr>
        <w:t>some</w:t>
      </w:r>
      <w:r>
        <w:rPr>
          <w:color w:val="333333"/>
          <w:spacing w:val="-3"/>
        </w:rPr>
        <w:t xml:space="preserve"> </w:t>
      </w:r>
      <w:r>
        <w:rPr>
          <w:color w:val="333333"/>
        </w:rPr>
        <w:t>variations</w:t>
      </w:r>
      <w:r>
        <w:rPr>
          <w:color w:val="333333"/>
          <w:spacing w:val="-3"/>
        </w:rPr>
        <w:t xml:space="preserve"> </w:t>
      </w:r>
      <w:r>
        <w:rPr>
          <w:color w:val="333333"/>
        </w:rPr>
        <w:t>in</w:t>
      </w:r>
      <w:r>
        <w:rPr>
          <w:color w:val="333333"/>
          <w:spacing w:val="-3"/>
        </w:rPr>
        <w:t xml:space="preserve"> </w:t>
      </w:r>
      <w:r>
        <w:rPr>
          <w:color w:val="333333"/>
        </w:rPr>
        <w:t>the</w:t>
      </w:r>
      <w:r>
        <w:rPr>
          <w:color w:val="333333"/>
          <w:spacing w:val="-3"/>
        </w:rPr>
        <w:t xml:space="preserve"> </w:t>
      </w:r>
      <w:r>
        <w:rPr>
          <w:color w:val="333333"/>
        </w:rPr>
        <w:t>data:</w:t>
      </w:r>
      <w:r>
        <w:rPr>
          <w:color w:val="333333"/>
          <w:spacing w:val="-3"/>
        </w:rPr>
        <w:t xml:space="preserve"> </w:t>
      </w:r>
      <w:r>
        <w:rPr>
          <w:color w:val="333333"/>
        </w:rPr>
        <w:t>In</w:t>
      </w:r>
      <w:r>
        <w:rPr>
          <w:color w:val="333333"/>
          <w:spacing w:val="-3"/>
        </w:rPr>
        <w:t xml:space="preserve"> </w:t>
      </w:r>
      <w:r>
        <w:rPr>
          <w:color w:val="333333"/>
        </w:rPr>
        <w:t>legacy</w:t>
      </w:r>
      <w:r>
        <w:rPr>
          <w:color w:val="333333"/>
          <w:spacing w:val="-4"/>
        </w:rPr>
        <w:t xml:space="preserve"> </w:t>
      </w:r>
      <w:r>
        <w:rPr>
          <w:color w:val="333333"/>
        </w:rPr>
        <w:t>data</w:t>
      </w:r>
      <w:r>
        <w:rPr>
          <w:color w:val="333333"/>
          <w:spacing w:val="-3"/>
        </w:rPr>
        <w:t xml:space="preserve"> </w:t>
      </w:r>
      <w:r>
        <w:rPr>
          <w:color w:val="333333"/>
        </w:rPr>
        <w:t>(2014-2020)</w:t>
      </w:r>
      <w:r>
        <w:rPr>
          <w:color w:val="333333"/>
          <w:spacing w:val="-3"/>
        </w:rPr>
        <w:t xml:space="preserve"> </w:t>
      </w:r>
      <w:r>
        <w:rPr>
          <w:color w:val="333333"/>
        </w:rPr>
        <w:t>there</w:t>
      </w:r>
      <w:r>
        <w:rPr>
          <w:color w:val="333333"/>
          <w:spacing w:val="-3"/>
        </w:rPr>
        <w:t xml:space="preserve"> </w:t>
      </w:r>
      <w:r>
        <w:rPr>
          <w:color w:val="333333"/>
        </w:rPr>
        <w:t>is</w:t>
      </w:r>
      <w:r>
        <w:rPr>
          <w:color w:val="333333"/>
          <w:spacing w:val="-3"/>
        </w:rPr>
        <w:t xml:space="preserve"> </w:t>
      </w:r>
      <w:r>
        <w:rPr>
          <w:color w:val="333333"/>
        </w:rPr>
        <w:t>one</w:t>
      </w:r>
      <w:r>
        <w:rPr>
          <w:color w:val="333333"/>
          <w:spacing w:val="-3"/>
        </w:rPr>
        <w:t xml:space="preserve"> </w:t>
      </w:r>
      <w:r>
        <w:rPr>
          <w:color w:val="333333"/>
        </w:rPr>
        <w:t>column</w:t>
      </w:r>
      <w:r>
        <w:rPr>
          <w:color w:val="333333"/>
          <w:spacing w:val="-3"/>
        </w:rPr>
        <w:t xml:space="preserve"> </w:t>
      </w:r>
      <w:r>
        <w:rPr>
          <w:color w:val="333333"/>
        </w:rPr>
        <w:t xml:space="preserve">per time band, with the total number of values added up in every numeric column (row totals), whereas in the </w:t>
      </w:r>
      <w:proofErr w:type="spellStart"/>
      <w:r>
        <w:rPr>
          <w:color w:val="333333"/>
        </w:rPr>
        <w:t>OpenData</w:t>
      </w:r>
      <w:proofErr w:type="spellEnd"/>
      <w:r>
        <w:rPr>
          <w:color w:val="333333"/>
        </w:rPr>
        <w:t xml:space="preserve"> data (2021-2026) there is a single</w:t>
      </w:r>
      <w:r>
        <w:rPr>
          <w:color w:val="333333"/>
          <w:spacing w:val="-1"/>
        </w:rPr>
        <w:t xml:space="preserve"> </w:t>
      </w:r>
      <w:r>
        <w:rPr>
          <w:color w:val="333333"/>
        </w:rPr>
        <w:t>Count column in long format. Thus,</w:t>
      </w:r>
      <w:r>
        <w:rPr>
          <w:color w:val="333333"/>
          <w:spacing w:val="-1"/>
        </w:rPr>
        <w:t xml:space="preserve"> </w:t>
      </w:r>
      <w:r>
        <w:rPr>
          <w:color w:val="333333"/>
        </w:rPr>
        <w:t>when</w:t>
      </w:r>
      <w:r>
        <w:rPr>
          <w:color w:val="333333"/>
          <w:spacing w:val="-1"/>
        </w:rPr>
        <w:t xml:space="preserve"> </w:t>
      </w:r>
      <w:r>
        <w:rPr>
          <w:color w:val="333333"/>
        </w:rPr>
        <w:t>creating</w:t>
      </w:r>
      <w:r>
        <w:rPr>
          <w:color w:val="333333"/>
          <w:spacing w:val="-1"/>
        </w:rPr>
        <w:t xml:space="preserve"> </w:t>
      </w:r>
      <w:r>
        <w:rPr>
          <w:color w:val="333333"/>
        </w:rPr>
        <w:t>one</w:t>
      </w:r>
      <w:r>
        <w:rPr>
          <w:color w:val="333333"/>
          <w:spacing w:val="-2"/>
        </w:rPr>
        <w:t xml:space="preserve"> </w:t>
      </w:r>
      <w:r>
        <w:rPr>
          <w:color w:val="333333"/>
        </w:rPr>
        <w:t>overall</w:t>
      </w:r>
      <w:r>
        <w:rPr>
          <w:color w:val="333333"/>
          <w:spacing w:val="-1"/>
        </w:rPr>
        <w:t xml:space="preserve"> </w:t>
      </w:r>
      <w:r>
        <w:rPr>
          <w:color w:val="333333"/>
        </w:rPr>
        <w:t>file,</w:t>
      </w:r>
      <w:r>
        <w:rPr>
          <w:color w:val="333333"/>
          <w:spacing w:val="-1"/>
        </w:rPr>
        <w:t xml:space="preserve"> </w:t>
      </w:r>
      <w:r>
        <w:rPr>
          <w:color w:val="333333"/>
        </w:rPr>
        <w:t>legacy</w:t>
      </w:r>
      <w:r>
        <w:rPr>
          <w:color w:val="333333"/>
          <w:spacing w:val="-1"/>
        </w:rPr>
        <w:t xml:space="preserve"> </w:t>
      </w:r>
      <w:r>
        <w:rPr>
          <w:color w:val="333333"/>
        </w:rPr>
        <w:t>and</w:t>
      </w:r>
      <w:r>
        <w:rPr>
          <w:color w:val="333333"/>
          <w:spacing w:val="-2"/>
        </w:rPr>
        <w:t xml:space="preserve"> </w:t>
      </w:r>
      <w:proofErr w:type="spellStart"/>
      <w:r>
        <w:rPr>
          <w:color w:val="333333"/>
        </w:rPr>
        <w:t>OpenData</w:t>
      </w:r>
      <w:proofErr w:type="spellEnd"/>
      <w:r>
        <w:rPr>
          <w:color w:val="333333"/>
          <w:spacing w:val="-1"/>
        </w:rPr>
        <w:t xml:space="preserve"> </w:t>
      </w:r>
      <w:r>
        <w:rPr>
          <w:color w:val="333333"/>
        </w:rPr>
        <w:t>data</w:t>
      </w:r>
      <w:r>
        <w:rPr>
          <w:color w:val="333333"/>
          <w:spacing w:val="-1"/>
        </w:rPr>
        <w:t xml:space="preserve"> </w:t>
      </w:r>
      <w:r>
        <w:rPr>
          <w:color w:val="333333"/>
        </w:rPr>
        <w:t>were</w:t>
      </w:r>
      <w:r>
        <w:rPr>
          <w:color w:val="333333"/>
          <w:spacing w:val="-1"/>
        </w:rPr>
        <w:t xml:space="preserve"> </w:t>
      </w:r>
      <w:r>
        <w:rPr>
          <w:color w:val="333333"/>
        </w:rPr>
        <w:t>imported</w:t>
      </w:r>
      <w:r>
        <w:rPr>
          <w:color w:val="333333"/>
          <w:spacing w:val="-1"/>
        </w:rPr>
        <w:t xml:space="preserve"> </w:t>
      </w:r>
      <w:r>
        <w:rPr>
          <w:color w:val="333333"/>
        </w:rPr>
        <w:t>separately and merged by month when it reached the year 2021.</w:t>
      </w:r>
    </w:p>
    <w:p w14:paraId="663454BF" w14:textId="77777777" w:rsidR="00A8204E" w:rsidRDefault="00A8204E">
      <w:pPr>
        <w:pStyle w:val="BodyText"/>
        <w:spacing w:before="26"/>
      </w:pPr>
    </w:p>
    <w:p w14:paraId="00A41282" w14:textId="72852D72" w:rsidR="00A8204E" w:rsidRDefault="00914AE1">
      <w:pPr>
        <w:pStyle w:val="BodyText"/>
        <w:ind w:left="164" w:right="780"/>
        <w:jc w:val="both"/>
      </w:pPr>
      <w:bookmarkStart w:id="21" w:name="-Dates_are_in_two_formats_(_YYYY-MM-DD_o"/>
      <w:bookmarkEnd w:id="21"/>
      <w:r>
        <w:rPr>
          <w:color w:val="333333"/>
        </w:rPr>
        <w:t>Dates</w:t>
      </w:r>
      <w:r>
        <w:rPr>
          <w:color w:val="333333"/>
          <w:spacing w:val="-3"/>
        </w:rPr>
        <w:t xml:space="preserve"> </w:t>
      </w:r>
      <w:r>
        <w:rPr>
          <w:color w:val="333333"/>
        </w:rPr>
        <w:t>are</w:t>
      </w:r>
      <w:r>
        <w:rPr>
          <w:color w:val="333333"/>
          <w:spacing w:val="-3"/>
        </w:rPr>
        <w:t xml:space="preserve"> </w:t>
      </w:r>
      <w:r>
        <w:rPr>
          <w:color w:val="333333"/>
        </w:rPr>
        <w:t>in</w:t>
      </w:r>
      <w:r>
        <w:rPr>
          <w:color w:val="333333"/>
          <w:spacing w:val="-3"/>
        </w:rPr>
        <w:t xml:space="preserve"> </w:t>
      </w:r>
      <w:r>
        <w:rPr>
          <w:color w:val="333333"/>
        </w:rPr>
        <w:t>two</w:t>
      </w:r>
      <w:r>
        <w:rPr>
          <w:color w:val="333333"/>
          <w:spacing w:val="-3"/>
        </w:rPr>
        <w:t xml:space="preserve"> </w:t>
      </w:r>
      <w:r>
        <w:rPr>
          <w:color w:val="333333"/>
        </w:rPr>
        <w:t>formats</w:t>
      </w:r>
      <w:r>
        <w:rPr>
          <w:color w:val="333333"/>
          <w:spacing w:val="-3"/>
        </w:rPr>
        <w:t xml:space="preserve"> </w:t>
      </w:r>
      <w:proofErr w:type="gramStart"/>
      <w:r>
        <w:rPr>
          <w:color w:val="333333"/>
        </w:rPr>
        <w:t>(</w:t>
      </w:r>
      <w:r>
        <w:rPr>
          <w:color w:val="333333"/>
          <w:spacing w:val="-3"/>
        </w:rPr>
        <w:t xml:space="preserve"> </w:t>
      </w:r>
      <w:r>
        <w:rPr>
          <w:color w:val="333333"/>
        </w:rPr>
        <w:t>YYYY</w:t>
      </w:r>
      <w:proofErr w:type="gramEnd"/>
      <w:r>
        <w:rPr>
          <w:color w:val="333333"/>
        </w:rPr>
        <w:t>-MM-DD</w:t>
      </w:r>
      <w:r>
        <w:rPr>
          <w:color w:val="333333"/>
          <w:spacing w:val="-4"/>
        </w:rPr>
        <w:t xml:space="preserve"> </w:t>
      </w:r>
      <w:r>
        <w:rPr>
          <w:color w:val="333333"/>
        </w:rPr>
        <w:t>or</w:t>
      </w:r>
      <w:r>
        <w:rPr>
          <w:color w:val="333333"/>
          <w:spacing w:val="-3"/>
        </w:rPr>
        <w:t xml:space="preserve"> </w:t>
      </w:r>
      <w:r>
        <w:rPr>
          <w:color w:val="333333"/>
        </w:rPr>
        <w:t>DD/MM/YYYY)</w:t>
      </w:r>
      <w:r>
        <w:rPr>
          <w:color w:val="333333"/>
          <w:spacing w:val="-2"/>
        </w:rPr>
        <w:t xml:space="preserve"> </w:t>
      </w:r>
      <w:r>
        <w:rPr>
          <w:color w:val="333333"/>
        </w:rPr>
        <w:t>depending</w:t>
      </w:r>
      <w:r>
        <w:rPr>
          <w:color w:val="333333"/>
          <w:spacing w:val="-3"/>
        </w:rPr>
        <w:t xml:space="preserve"> </w:t>
      </w:r>
      <w:r>
        <w:rPr>
          <w:color w:val="333333"/>
        </w:rPr>
        <w:t>on</w:t>
      </w:r>
      <w:r>
        <w:rPr>
          <w:color w:val="333333"/>
          <w:spacing w:val="-3"/>
        </w:rPr>
        <w:t xml:space="preserve"> </w:t>
      </w:r>
      <w:r>
        <w:rPr>
          <w:color w:val="333333"/>
        </w:rPr>
        <w:t>when</w:t>
      </w:r>
      <w:r>
        <w:rPr>
          <w:color w:val="333333"/>
          <w:spacing w:val="-3"/>
        </w:rPr>
        <w:t xml:space="preserve"> </w:t>
      </w:r>
      <w:r>
        <w:rPr>
          <w:color w:val="333333"/>
        </w:rPr>
        <w:t>the</w:t>
      </w:r>
      <w:r>
        <w:rPr>
          <w:color w:val="333333"/>
          <w:spacing w:val="-3"/>
        </w:rPr>
        <w:t xml:space="preserve"> </w:t>
      </w:r>
      <w:r>
        <w:rPr>
          <w:color w:val="333333"/>
        </w:rPr>
        <w:t xml:space="preserve">date was uploaded/modified, and are easily </w:t>
      </w:r>
      <w:proofErr w:type="spellStart"/>
      <w:r>
        <w:rPr>
          <w:color w:val="333333"/>
        </w:rPr>
        <w:t>parseable</w:t>
      </w:r>
      <w:proofErr w:type="spellEnd"/>
      <w:r>
        <w:rPr>
          <w:color w:val="333333"/>
        </w:rPr>
        <w:t xml:space="preserve"> from either format.</w:t>
      </w:r>
    </w:p>
    <w:p w14:paraId="3166C704" w14:textId="77777777" w:rsidR="00A8204E" w:rsidRDefault="00A8204E">
      <w:pPr>
        <w:pStyle w:val="BodyText"/>
        <w:spacing w:before="27"/>
      </w:pPr>
    </w:p>
    <w:p w14:paraId="4EEDAA5D" w14:textId="6FB79070" w:rsidR="00A8204E" w:rsidRDefault="00D65F63">
      <w:pPr>
        <w:pStyle w:val="BodyText"/>
        <w:spacing w:before="1"/>
        <w:ind w:left="164" w:right="498"/>
      </w:pPr>
      <w:bookmarkStart w:id="22" w:name="-Any_anomalistic_value_with_respect_to_i"/>
      <w:bookmarkEnd w:id="22"/>
      <w:r>
        <w:t xml:space="preserve">A single anomalous observation associated with the </w:t>
      </w:r>
      <w:proofErr w:type="spellStart"/>
      <w:r>
        <w:t>OpenData</w:t>
      </w:r>
      <w:proofErr w:type="spellEnd"/>
      <w:r>
        <w:t xml:space="preserve"> transition period was excluded after verification against surrounding periods and NTPF publication changes. </w:t>
      </w:r>
      <w:r w:rsidR="00914AE1">
        <w:rPr>
          <w:color w:val="333333"/>
        </w:rPr>
        <w:t xml:space="preserve">At </w:t>
      </w:r>
      <w:proofErr w:type="spellStart"/>
      <w:r w:rsidR="00914AE1">
        <w:rPr>
          <w:color w:val="333333"/>
        </w:rPr>
        <w:t>mid 2021</w:t>
      </w:r>
      <w:proofErr w:type="spellEnd"/>
      <w:r w:rsidR="00914AE1">
        <w:rPr>
          <w:color w:val="333333"/>
        </w:rPr>
        <w:t xml:space="preserve">, though, there was an </w:t>
      </w:r>
      <w:proofErr w:type="spellStart"/>
      <w:r w:rsidR="00914AE1">
        <w:rPr>
          <w:color w:val="333333"/>
        </w:rPr>
        <w:t>OpenData</w:t>
      </w:r>
      <w:proofErr w:type="spellEnd"/>
      <w:r w:rsidR="00914AE1">
        <w:rPr>
          <w:color w:val="333333"/>
        </w:rPr>
        <w:t xml:space="preserve"> launch with a low level that resulted in a very low total for the country,</w:t>
      </w:r>
      <w:r w:rsidR="00914AE1">
        <w:rPr>
          <w:color w:val="333333"/>
          <w:spacing w:val="-2"/>
        </w:rPr>
        <w:t xml:space="preserve"> </w:t>
      </w:r>
      <w:r w:rsidR="00914AE1">
        <w:rPr>
          <w:color w:val="333333"/>
        </w:rPr>
        <w:t>but</w:t>
      </w:r>
      <w:r w:rsidR="00914AE1">
        <w:rPr>
          <w:color w:val="333333"/>
          <w:spacing w:val="-3"/>
        </w:rPr>
        <w:t xml:space="preserve"> </w:t>
      </w:r>
      <w:r w:rsidR="00914AE1">
        <w:rPr>
          <w:color w:val="333333"/>
        </w:rPr>
        <w:t>with</w:t>
      </w:r>
      <w:r w:rsidR="00914AE1">
        <w:rPr>
          <w:color w:val="333333"/>
          <w:spacing w:val="-2"/>
        </w:rPr>
        <w:t xml:space="preserve"> </w:t>
      </w:r>
      <w:r w:rsidR="00914AE1">
        <w:rPr>
          <w:color w:val="333333"/>
        </w:rPr>
        <w:t>a</w:t>
      </w:r>
      <w:r w:rsidR="00914AE1">
        <w:rPr>
          <w:color w:val="333333"/>
          <w:spacing w:val="-2"/>
        </w:rPr>
        <w:t xml:space="preserve"> </w:t>
      </w:r>
      <w:r w:rsidR="00914AE1">
        <w:rPr>
          <w:color w:val="333333"/>
        </w:rPr>
        <w:t>lower</w:t>
      </w:r>
      <w:r w:rsidR="00914AE1">
        <w:rPr>
          <w:color w:val="333333"/>
          <w:spacing w:val="-2"/>
        </w:rPr>
        <w:t xml:space="preserve"> </w:t>
      </w:r>
      <w:r w:rsidR="00914AE1">
        <w:rPr>
          <w:color w:val="333333"/>
        </w:rPr>
        <w:t>limit</w:t>
      </w:r>
      <w:r w:rsidR="00914AE1">
        <w:rPr>
          <w:color w:val="333333"/>
          <w:spacing w:val="-2"/>
        </w:rPr>
        <w:t xml:space="preserve"> </w:t>
      </w:r>
      <w:r w:rsidR="00914AE1">
        <w:rPr>
          <w:color w:val="333333"/>
        </w:rPr>
        <w:t>value</w:t>
      </w:r>
      <w:r w:rsidR="00914AE1">
        <w:rPr>
          <w:color w:val="333333"/>
          <w:spacing w:val="-2"/>
        </w:rPr>
        <w:t xml:space="preserve"> </w:t>
      </w:r>
      <w:r w:rsidR="00914AE1">
        <w:rPr>
          <w:color w:val="333333"/>
        </w:rPr>
        <w:t>of</w:t>
      </w:r>
      <w:r w:rsidR="00914AE1">
        <w:rPr>
          <w:color w:val="333333"/>
          <w:spacing w:val="-3"/>
        </w:rPr>
        <w:t xml:space="preserve"> </w:t>
      </w:r>
      <w:r w:rsidR="00914AE1">
        <w:rPr>
          <w:color w:val="333333"/>
        </w:rPr>
        <w:t>10</w:t>
      </w:r>
      <w:r w:rsidR="00914AE1">
        <w:rPr>
          <w:color w:val="333333"/>
          <w:spacing w:val="-2"/>
        </w:rPr>
        <w:t xml:space="preserve"> </w:t>
      </w:r>
      <w:r w:rsidR="00914AE1">
        <w:rPr>
          <w:color w:val="333333"/>
        </w:rPr>
        <w:t>000</w:t>
      </w:r>
      <w:r w:rsidR="00914AE1">
        <w:rPr>
          <w:color w:val="333333"/>
          <w:spacing w:val="-2"/>
        </w:rPr>
        <w:t xml:space="preserve"> </w:t>
      </w:r>
      <w:r w:rsidR="00914AE1">
        <w:rPr>
          <w:color w:val="333333"/>
        </w:rPr>
        <w:t>patients.</w:t>
      </w:r>
      <w:r w:rsidR="00914AE1">
        <w:rPr>
          <w:color w:val="333333"/>
          <w:spacing w:val="-2"/>
        </w:rPr>
        <w:t xml:space="preserve"> </w:t>
      </w:r>
      <w:r w:rsidR="00914AE1">
        <w:rPr>
          <w:color w:val="333333"/>
        </w:rPr>
        <w:t>This</w:t>
      </w:r>
      <w:r w:rsidR="00914AE1">
        <w:rPr>
          <w:color w:val="333333"/>
          <w:spacing w:val="-3"/>
        </w:rPr>
        <w:t xml:space="preserve"> </w:t>
      </w:r>
      <w:r w:rsidR="00914AE1">
        <w:rPr>
          <w:color w:val="333333"/>
        </w:rPr>
        <w:t>is</w:t>
      </w:r>
      <w:r w:rsidR="00914AE1">
        <w:rPr>
          <w:color w:val="333333"/>
          <w:spacing w:val="-3"/>
        </w:rPr>
        <w:t xml:space="preserve"> </w:t>
      </w:r>
      <w:r w:rsidR="00914AE1">
        <w:rPr>
          <w:color w:val="333333"/>
        </w:rPr>
        <w:t>not</w:t>
      </w:r>
      <w:r w:rsidR="00914AE1">
        <w:rPr>
          <w:color w:val="333333"/>
          <w:spacing w:val="-2"/>
        </w:rPr>
        <w:t xml:space="preserve"> </w:t>
      </w:r>
      <w:r w:rsidR="00914AE1">
        <w:rPr>
          <w:color w:val="333333"/>
        </w:rPr>
        <w:t>data</w:t>
      </w:r>
      <w:r w:rsidR="00914AE1">
        <w:rPr>
          <w:color w:val="333333"/>
          <w:spacing w:val="-2"/>
        </w:rPr>
        <w:t xml:space="preserve"> </w:t>
      </w:r>
      <w:r w:rsidR="00914AE1">
        <w:rPr>
          <w:color w:val="333333"/>
        </w:rPr>
        <w:t>manipulation,</w:t>
      </w:r>
      <w:r w:rsidR="00914AE1">
        <w:rPr>
          <w:color w:val="333333"/>
          <w:spacing w:val="-3"/>
        </w:rPr>
        <w:t xml:space="preserve"> </w:t>
      </w:r>
      <w:r w:rsidR="00914AE1">
        <w:rPr>
          <w:color w:val="333333"/>
        </w:rPr>
        <w:t>it's</w:t>
      </w:r>
      <w:r w:rsidR="00914AE1">
        <w:rPr>
          <w:color w:val="333333"/>
          <w:spacing w:val="-2"/>
        </w:rPr>
        <w:t xml:space="preserve"> </w:t>
      </w:r>
      <w:r w:rsidR="00914AE1">
        <w:rPr>
          <w:color w:val="333333"/>
        </w:rPr>
        <w:t>an outlier omission.</w:t>
      </w:r>
    </w:p>
    <w:p w14:paraId="0EAD82D3" w14:textId="77777777" w:rsidR="00A8204E" w:rsidRDefault="00A8204E">
      <w:pPr>
        <w:pStyle w:val="BodyText"/>
        <w:sectPr w:rsidR="00A8204E">
          <w:pgSz w:w="11910" w:h="16840"/>
          <w:pgMar w:top="1360" w:right="992" w:bottom="280" w:left="1275" w:header="720" w:footer="720" w:gutter="0"/>
          <w:cols w:space="720"/>
        </w:sectPr>
      </w:pPr>
    </w:p>
    <w:p w14:paraId="318089F5" w14:textId="77777777" w:rsidR="00A8204E" w:rsidRDefault="00914AE1">
      <w:pPr>
        <w:pStyle w:val="Heading3"/>
        <w:numPr>
          <w:ilvl w:val="1"/>
          <w:numId w:val="1"/>
        </w:numPr>
        <w:tabs>
          <w:tab w:val="left" w:pos="598"/>
        </w:tabs>
        <w:spacing w:before="81"/>
        <w:ind w:left="598" w:hanging="433"/>
        <w:rPr>
          <w:color w:val="333333"/>
        </w:rPr>
      </w:pPr>
      <w:bookmarkStart w:id="23" w:name="3.3_Aggregation_and_Series_Merge"/>
      <w:bookmarkEnd w:id="23"/>
      <w:r>
        <w:rPr>
          <w:color w:val="333333"/>
        </w:rPr>
        <w:lastRenderedPageBreak/>
        <w:t>Aggregation</w:t>
      </w:r>
      <w:r>
        <w:rPr>
          <w:color w:val="333333"/>
          <w:spacing w:val="-7"/>
        </w:rPr>
        <w:t xml:space="preserve"> </w:t>
      </w:r>
      <w:r>
        <w:rPr>
          <w:color w:val="333333"/>
        </w:rPr>
        <w:t>and</w:t>
      </w:r>
      <w:r>
        <w:rPr>
          <w:color w:val="333333"/>
          <w:spacing w:val="-4"/>
        </w:rPr>
        <w:t xml:space="preserve"> </w:t>
      </w:r>
      <w:r>
        <w:rPr>
          <w:color w:val="333333"/>
        </w:rPr>
        <w:t>Series</w:t>
      </w:r>
      <w:r>
        <w:rPr>
          <w:color w:val="333333"/>
          <w:spacing w:val="-4"/>
        </w:rPr>
        <w:t xml:space="preserve"> Merge</w:t>
      </w:r>
    </w:p>
    <w:p w14:paraId="6F24993C" w14:textId="77777777" w:rsidR="0073258F" w:rsidRDefault="0073258F">
      <w:pPr>
        <w:pStyle w:val="BodyText"/>
        <w:spacing w:before="81"/>
        <w:ind w:left="165" w:right="484"/>
        <w:rPr>
          <w:color w:val="333333"/>
        </w:rPr>
      </w:pPr>
    </w:p>
    <w:p w14:paraId="2B39436A" w14:textId="1F8C945E" w:rsidR="00A8204E" w:rsidRDefault="00914AE1">
      <w:pPr>
        <w:pStyle w:val="BodyText"/>
        <w:spacing w:before="81"/>
        <w:ind w:left="165" w:right="484"/>
      </w:pPr>
      <w:r>
        <w:rPr>
          <w:color w:val="333333"/>
        </w:rPr>
        <w:t>The</w:t>
      </w:r>
      <w:r>
        <w:rPr>
          <w:color w:val="333333"/>
          <w:spacing w:val="-3"/>
        </w:rPr>
        <w:t xml:space="preserve"> </w:t>
      </w:r>
      <w:r>
        <w:rPr>
          <w:color w:val="333333"/>
        </w:rPr>
        <w:t>raw</w:t>
      </w:r>
      <w:r>
        <w:rPr>
          <w:color w:val="333333"/>
          <w:spacing w:val="-4"/>
        </w:rPr>
        <w:t xml:space="preserve"> </w:t>
      </w:r>
      <w:r>
        <w:rPr>
          <w:color w:val="333333"/>
        </w:rPr>
        <w:t>row-level</w:t>
      </w:r>
      <w:r>
        <w:rPr>
          <w:color w:val="333333"/>
          <w:spacing w:val="-3"/>
        </w:rPr>
        <w:t xml:space="preserve"> </w:t>
      </w:r>
      <w:r>
        <w:rPr>
          <w:color w:val="333333"/>
        </w:rPr>
        <w:t>data</w:t>
      </w:r>
      <w:r>
        <w:rPr>
          <w:color w:val="333333"/>
          <w:spacing w:val="-3"/>
        </w:rPr>
        <w:t xml:space="preserve"> </w:t>
      </w:r>
      <w:r>
        <w:rPr>
          <w:color w:val="333333"/>
        </w:rPr>
        <w:t>for</w:t>
      </w:r>
      <w:r>
        <w:rPr>
          <w:color w:val="333333"/>
          <w:spacing w:val="-3"/>
        </w:rPr>
        <w:t xml:space="preserve"> </w:t>
      </w:r>
      <w:r>
        <w:rPr>
          <w:color w:val="333333"/>
        </w:rPr>
        <w:t>each</w:t>
      </w:r>
      <w:r>
        <w:rPr>
          <w:color w:val="333333"/>
          <w:spacing w:val="-3"/>
        </w:rPr>
        <w:t xml:space="preserve"> </w:t>
      </w:r>
      <w:r>
        <w:rPr>
          <w:color w:val="333333"/>
        </w:rPr>
        <w:t>hospital</w:t>
      </w:r>
      <w:r>
        <w:rPr>
          <w:color w:val="333333"/>
          <w:spacing w:val="-3"/>
        </w:rPr>
        <w:t xml:space="preserve"> </w:t>
      </w:r>
      <w:r>
        <w:rPr>
          <w:color w:val="333333"/>
        </w:rPr>
        <w:t>was</w:t>
      </w:r>
      <w:r>
        <w:rPr>
          <w:color w:val="333333"/>
          <w:spacing w:val="-3"/>
        </w:rPr>
        <w:t xml:space="preserve"> </w:t>
      </w:r>
      <w:r>
        <w:rPr>
          <w:color w:val="333333"/>
        </w:rPr>
        <w:t>aggregated</w:t>
      </w:r>
      <w:r>
        <w:rPr>
          <w:color w:val="333333"/>
          <w:spacing w:val="-3"/>
        </w:rPr>
        <w:t xml:space="preserve"> </w:t>
      </w:r>
      <w:r>
        <w:rPr>
          <w:color w:val="333333"/>
        </w:rPr>
        <w:t>by</w:t>
      </w:r>
      <w:r>
        <w:rPr>
          <w:color w:val="333333"/>
          <w:spacing w:val="-4"/>
        </w:rPr>
        <w:t xml:space="preserve"> </w:t>
      </w:r>
      <w:r>
        <w:rPr>
          <w:color w:val="333333"/>
        </w:rPr>
        <w:t>summing</w:t>
      </w:r>
      <w:r>
        <w:rPr>
          <w:color w:val="333333"/>
          <w:spacing w:val="-3"/>
        </w:rPr>
        <w:t xml:space="preserve"> </w:t>
      </w:r>
      <w:r>
        <w:rPr>
          <w:color w:val="333333"/>
        </w:rPr>
        <w:t>its</w:t>
      </w:r>
      <w:r>
        <w:rPr>
          <w:color w:val="333333"/>
          <w:spacing w:val="-3"/>
        </w:rPr>
        <w:t xml:space="preserve"> </w:t>
      </w:r>
      <w:r>
        <w:rPr>
          <w:color w:val="333333"/>
        </w:rPr>
        <w:t>values</w:t>
      </w:r>
      <w:r>
        <w:rPr>
          <w:color w:val="333333"/>
          <w:spacing w:val="-3"/>
        </w:rPr>
        <w:t xml:space="preserve"> </w:t>
      </w:r>
      <w:r>
        <w:rPr>
          <w:color w:val="333333"/>
        </w:rPr>
        <w:t>in</w:t>
      </w:r>
      <w:r>
        <w:rPr>
          <w:color w:val="333333"/>
          <w:spacing w:val="-3"/>
        </w:rPr>
        <w:t xml:space="preserve"> </w:t>
      </w:r>
      <w:r>
        <w:rPr>
          <w:color w:val="333333"/>
        </w:rPr>
        <w:t>the</w:t>
      </w:r>
      <w:r>
        <w:rPr>
          <w:color w:val="333333"/>
          <w:spacing w:val="-3"/>
        </w:rPr>
        <w:t xml:space="preserve"> </w:t>
      </w:r>
      <w:r>
        <w:rPr>
          <w:color w:val="333333"/>
        </w:rPr>
        <w:t xml:space="preserve">Count column by month across the national network of hospitals, to create a national month time series of </w:t>
      </w:r>
      <w:proofErr w:type="spellStart"/>
      <w:r>
        <w:rPr>
          <w:color w:val="333333"/>
        </w:rPr>
        <w:t>approx</w:t>
      </w:r>
      <w:proofErr w:type="spellEnd"/>
      <w:r>
        <w:rPr>
          <w:color w:val="333333"/>
        </w:rPr>
        <w:t xml:space="preserve"> 144 observations over Jan 2014-Mar 2026. The </w:t>
      </w:r>
      <w:proofErr w:type="spellStart"/>
      <w:r>
        <w:rPr>
          <w:color w:val="333333"/>
        </w:rPr>
        <w:t>OpenData</w:t>
      </w:r>
      <w:proofErr w:type="spellEnd"/>
      <w:r>
        <w:rPr>
          <w:color w:val="333333"/>
        </w:rPr>
        <w:t xml:space="preserve"> series (2021-2026) and legacy data (2014-2020) were collated and presented as a single clean month time series on January 2021 boundary. This </w:t>
      </w:r>
      <w:proofErr w:type="gramStart"/>
      <w:r>
        <w:rPr>
          <w:color w:val="333333"/>
        </w:rPr>
        <w:t>12 year</w:t>
      </w:r>
      <w:proofErr w:type="gramEnd"/>
      <w:r>
        <w:rPr>
          <w:color w:val="333333"/>
        </w:rPr>
        <w:t xml:space="preserve"> period encompasses the pre-COVID, COVID and post-COVID trends, giving useful information for the long run trend component</w:t>
      </w:r>
      <w:r>
        <w:rPr>
          <w:color w:val="333333"/>
          <w:spacing w:val="40"/>
        </w:rPr>
        <w:t xml:space="preserve"> </w:t>
      </w:r>
      <w:r>
        <w:rPr>
          <w:color w:val="333333"/>
        </w:rPr>
        <w:t>of the models.</w:t>
      </w:r>
    </w:p>
    <w:p w14:paraId="4EDBF0F4" w14:textId="77777777" w:rsidR="00A8204E" w:rsidRDefault="00A8204E">
      <w:pPr>
        <w:pStyle w:val="BodyText"/>
        <w:sectPr w:rsidR="00A8204E">
          <w:pgSz w:w="11910" w:h="16840"/>
          <w:pgMar w:top="1340" w:right="992" w:bottom="280" w:left="1275" w:header="720" w:footer="720" w:gutter="0"/>
          <w:cols w:space="720"/>
        </w:sectPr>
      </w:pPr>
    </w:p>
    <w:p w14:paraId="66B7AA5D" w14:textId="77777777" w:rsidR="00A8204E" w:rsidRDefault="00914AE1">
      <w:pPr>
        <w:pStyle w:val="Heading2"/>
        <w:numPr>
          <w:ilvl w:val="0"/>
          <w:numId w:val="1"/>
        </w:numPr>
        <w:tabs>
          <w:tab w:val="left" w:pos="520"/>
        </w:tabs>
        <w:ind w:left="520" w:hanging="355"/>
      </w:pPr>
      <w:bookmarkStart w:id="24" w:name="4._Methodology"/>
      <w:bookmarkEnd w:id="24"/>
      <w:r>
        <w:rPr>
          <w:color w:val="2070B5"/>
          <w:spacing w:val="-2"/>
        </w:rPr>
        <w:lastRenderedPageBreak/>
        <w:t>Methodology</w:t>
      </w:r>
    </w:p>
    <w:p w14:paraId="2F0F96F1" w14:textId="77777777" w:rsidR="00A8204E" w:rsidRDefault="00914AE1">
      <w:pPr>
        <w:pStyle w:val="Heading3"/>
        <w:numPr>
          <w:ilvl w:val="1"/>
          <w:numId w:val="1"/>
        </w:numPr>
        <w:tabs>
          <w:tab w:val="left" w:pos="598"/>
        </w:tabs>
        <w:spacing w:before="280"/>
        <w:ind w:left="598" w:hanging="433"/>
        <w:rPr>
          <w:color w:val="333333"/>
        </w:rPr>
      </w:pPr>
      <w:bookmarkStart w:id="25" w:name="4.1_Feature_Engineering"/>
      <w:bookmarkEnd w:id="25"/>
      <w:r>
        <w:rPr>
          <w:color w:val="333333"/>
        </w:rPr>
        <w:t>Feature</w:t>
      </w:r>
      <w:r>
        <w:rPr>
          <w:color w:val="333333"/>
          <w:spacing w:val="-5"/>
        </w:rPr>
        <w:t xml:space="preserve"> </w:t>
      </w:r>
      <w:r>
        <w:rPr>
          <w:color w:val="333333"/>
          <w:spacing w:val="-2"/>
        </w:rPr>
        <w:t>Engineering</w:t>
      </w:r>
    </w:p>
    <w:p w14:paraId="041E5746" w14:textId="77777777" w:rsidR="00A8204E" w:rsidRDefault="00914AE1">
      <w:pPr>
        <w:pStyle w:val="BodyText"/>
        <w:spacing w:before="81"/>
        <w:ind w:left="165" w:right="409"/>
      </w:pPr>
      <w:r>
        <w:rPr>
          <w:color w:val="333333"/>
        </w:rPr>
        <w:t>Eleven</w:t>
      </w:r>
      <w:r>
        <w:rPr>
          <w:color w:val="333333"/>
          <w:spacing w:val="-12"/>
        </w:rPr>
        <w:t xml:space="preserve"> </w:t>
      </w:r>
      <w:r>
        <w:rPr>
          <w:color w:val="333333"/>
        </w:rPr>
        <w:t>features</w:t>
      </w:r>
      <w:r>
        <w:rPr>
          <w:color w:val="333333"/>
          <w:spacing w:val="-11"/>
        </w:rPr>
        <w:t xml:space="preserve"> </w:t>
      </w:r>
      <w:r>
        <w:rPr>
          <w:color w:val="333333"/>
        </w:rPr>
        <w:t>were</w:t>
      </w:r>
      <w:r>
        <w:rPr>
          <w:color w:val="333333"/>
          <w:spacing w:val="-12"/>
        </w:rPr>
        <w:t xml:space="preserve"> </w:t>
      </w:r>
      <w:r>
        <w:rPr>
          <w:color w:val="333333"/>
        </w:rPr>
        <w:t>designed</w:t>
      </w:r>
      <w:r>
        <w:rPr>
          <w:color w:val="333333"/>
          <w:spacing w:val="-12"/>
        </w:rPr>
        <w:t xml:space="preserve"> </w:t>
      </w:r>
      <w:r>
        <w:rPr>
          <w:color w:val="333333"/>
        </w:rPr>
        <w:t>from</w:t>
      </w:r>
      <w:r>
        <w:rPr>
          <w:color w:val="333333"/>
          <w:spacing w:val="-14"/>
        </w:rPr>
        <w:t xml:space="preserve"> </w:t>
      </w:r>
      <w:r>
        <w:rPr>
          <w:color w:val="333333"/>
        </w:rPr>
        <w:t>the</w:t>
      </w:r>
      <w:r>
        <w:rPr>
          <w:color w:val="333333"/>
          <w:spacing w:val="-12"/>
        </w:rPr>
        <w:t xml:space="preserve"> </w:t>
      </w:r>
      <w:r>
        <w:rPr>
          <w:color w:val="333333"/>
        </w:rPr>
        <w:t>monthly</w:t>
      </w:r>
      <w:r>
        <w:rPr>
          <w:color w:val="333333"/>
          <w:spacing w:val="-12"/>
        </w:rPr>
        <w:t xml:space="preserve"> </w:t>
      </w:r>
      <w:r>
        <w:rPr>
          <w:color w:val="333333"/>
        </w:rPr>
        <w:t>time</w:t>
      </w:r>
      <w:r>
        <w:rPr>
          <w:color w:val="333333"/>
          <w:spacing w:val="-12"/>
        </w:rPr>
        <w:t xml:space="preserve"> </w:t>
      </w:r>
      <w:r>
        <w:rPr>
          <w:color w:val="333333"/>
        </w:rPr>
        <w:t>series</w:t>
      </w:r>
      <w:r>
        <w:rPr>
          <w:color w:val="333333"/>
          <w:spacing w:val="-11"/>
        </w:rPr>
        <w:t xml:space="preserve"> </w:t>
      </w:r>
      <w:r>
        <w:rPr>
          <w:color w:val="333333"/>
        </w:rPr>
        <w:t>to</w:t>
      </w:r>
      <w:r>
        <w:rPr>
          <w:color w:val="333333"/>
          <w:spacing w:val="-10"/>
        </w:rPr>
        <w:t xml:space="preserve"> </w:t>
      </w:r>
      <w:r>
        <w:rPr>
          <w:color w:val="333333"/>
        </w:rPr>
        <w:t>represent</w:t>
      </w:r>
      <w:r>
        <w:rPr>
          <w:color w:val="333333"/>
          <w:spacing w:val="-12"/>
        </w:rPr>
        <w:t xml:space="preserve"> </w:t>
      </w:r>
      <w:r>
        <w:rPr>
          <w:color w:val="333333"/>
        </w:rPr>
        <w:t>the</w:t>
      </w:r>
      <w:r>
        <w:rPr>
          <w:color w:val="333333"/>
          <w:spacing w:val="-12"/>
        </w:rPr>
        <w:t xml:space="preserve"> </w:t>
      </w:r>
      <w:r>
        <w:rPr>
          <w:color w:val="333333"/>
        </w:rPr>
        <w:t>variety</w:t>
      </w:r>
      <w:r>
        <w:rPr>
          <w:color w:val="333333"/>
          <w:spacing w:val="-12"/>
        </w:rPr>
        <w:t xml:space="preserve"> </w:t>
      </w:r>
      <w:r>
        <w:rPr>
          <w:color w:val="333333"/>
        </w:rPr>
        <w:t>of</w:t>
      </w:r>
      <w:r>
        <w:rPr>
          <w:color w:val="333333"/>
          <w:spacing w:val="-13"/>
        </w:rPr>
        <w:t xml:space="preserve"> </w:t>
      </w:r>
      <w:r>
        <w:rPr>
          <w:color w:val="333333"/>
        </w:rPr>
        <w:t>signals that create waiting list dynamics:</w:t>
      </w:r>
    </w:p>
    <w:p w14:paraId="1B06C2FE" w14:textId="77777777" w:rsidR="00A8204E" w:rsidRDefault="00A8204E">
      <w:pPr>
        <w:pStyle w:val="BodyText"/>
        <w:spacing w:before="7" w:after="1"/>
        <w:rPr>
          <w:sz w:val="8"/>
        </w:rPr>
      </w:pPr>
    </w:p>
    <w:tbl>
      <w:tblPr>
        <w:tblW w:w="0" w:type="auto"/>
        <w:tblInd w:w="17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800"/>
        <w:gridCol w:w="3000"/>
        <w:gridCol w:w="3560"/>
      </w:tblGrid>
      <w:tr w:rsidR="00A8204E" w14:paraId="092CC203" w14:textId="77777777">
        <w:trPr>
          <w:trHeight w:val="427"/>
        </w:trPr>
        <w:tc>
          <w:tcPr>
            <w:tcW w:w="2800" w:type="dxa"/>
            <w:shd w:val="clear" w:color="auto" w:fill="2070B5"/>
          </w:tcPr>
          <w:p w14:paraId="6D734457" w14:textId="77777777" w:rsidR="00A8204E" w:rsidRDefault="00914AE1">
            <w:pPr>
              <w:pStyle w:val="TableParagraph"/>
              <w:ind w:left="1"/>
              <w:jc w:val="center"/>
              <w:rPr>
                <w:b/>
                <w:sz w:val="20"/>
              </w:rPr>
            </w:pPr>
            <w:r>
              <w:rPr>
                <w:b/>
                <w:color w:val="FFFFFF"/>
                <w:spacing w:val="-2"/>
                <w:sz w:val="20"/>
              </w:rPr>
              <w:t>Feature</w:t>
            </w:r>
          </w:p>
        </w:tc>
        <w:tc>
          <w:tcPr>
            <w:tcW w:w="3000" w:type="dxa"/>
            <w:shd w:val="clear" w:color="auto" w:fill="2070B5"/>
          </w:tcPr>
          <w:p w14:paraId="7A11B50A" w14:textId="77777777" w:rsidR="00A8204E" w:rsidRDefault="00914AE1">
            <w:pPr>
              <w:pStyle w:val="TableParagraph"/>
              <w:ind w:left="3" w:right="2"/>
              <w:jc w:val="center"/>
              <w:rPr>
                <w:b/>
                <w:sz w:val="20"/>
              </w:rPr>
            </w:pPr>
            <w:r>
              <w:rPr>
                <w:b/>
                <w:color w:val="FFFFFF"/>
                <w:spacing w:val="-4"/>
                <w:sz w:val="20"/>
              </w:rPr>
              <w:t>Type</w:t>
            </w:r>
          </w:p>
        </w:tc>
        <w:tc>
          <w:tcPr>
            <w:tcW w:w="3560" w:type="dxa"/>
            <w:shd w:val="clear" w:color="auto" w:fill="2070B5"/>
          </w:tcPr>
          <w:p w14:paraId="145B2F28" w14:textId="77777777" w:rsidR="00A8204E" w:rsidRDefault="00914AE1">
            <w:pPr>
              <w:pStyle w:val="TableParagraph"/>
              <w:ind w:left="1"/>
              <w:jc w:val="center"/>
              <w:rPr>
                <w:b/>
                <w:sz w:val="20"/>
              </w:rPr>
            </w:pPr>
            <w:r>
              <w:rPr>
                <w:b/>
                <w:color w:val="FFFFFF"/>
                <w:spacing w:val="-2"/>
                <w:sz w:val="20"/>
              </w:rPr>
              <w:t>Rationale</w:t>
            </w:r>
          </w:p>
        </w:tc>
      </w:tr>
      <w:tr w:rsidR="00A8204E" w14:paraId="69434C92" w14:textId="77777777">
        <w:trPr>
          <w:trHeight w:val="427"/>
        </w:trPr>
        <w:tc>
          <w:tcPr>
            <w:tcW w:w="2800" w:type="dxa"/>
          </w:tcPr>
          <w:p w14:paraId="151BB493" w14:textId="77777777" w:rsidR="00A8204E" w:rsidRDefault="00914AE1">
            <w:pPr>
              <w:pStyle w:val="TableParagraph"/>
              <w:rPr>
                <w:sz w:val="20"/>
              </w:rPr>
            </w:pPr>
            <w:r>
              <w:rPr>
                <w:color w:val="333333"/>
                <w:spacing w:val="-2"/>
                <w:sz w:val="20"/>
              </w:rPr>
              <w:t>rolling_3m_mean</w:t>
            </w:r>
          </w:p>
        </w:tc>
        <w:tc>
          <w:tcPr>
            <w:tcW w:w="3000" w:type="dxa"/>
          </w:tcPr>
          <w:p w14:paraId="62EB29D1" w14:textId="77777777" w:rsidR="00A8204E" w:rsidRDefault="00914AE1">
            <w:pPr>
              <w:pStyle w:val="TableParagraph"/>
              <w:rPr>
                <w:sz w:val="20"/>
              </w:rPr>
            </w:pPr>
            <w:r>
              <w:rPr>
                <w:color w:val="333333"/>
                <w:sz w:val="20"/>
              </w:rPr>
              <w:t>Recent</w:t>
            </w:r>
            <w:r>
              <w:rPr>
                <w:color w:val="333333"/>
                <w:spacing w:val="-3"/>
                <w:sz w:val="20"/>
              </w:rPr>
              <w:t xml:space="preserve"> </w:t>
            </w:r>
            <w:r>
              <w:rPr>
                <w:color w:val="333333"/>
                <w:spacing w:val="-2"/>
                <w:sz w:val="20"/>
              </w:rPr>
              <w:t>momentum</w:t>
            </w:r>
          </w:p>
        </w:tc>
        <w:tc>
          <w:tcPr>
            <w:tcW w:w="3560" w:type="dxa"/>
          </w:tcPr>
          <w:p w14:paraId="72B01C87" w14:textId="77777777" w:rsidR="00A8204E" w:rsidRDefault="00914AE1">
            <w:pPr>
              <w:pStyle w:val="TableParagraph"/>
              <w:rPr>
                <w:sz w:val="20"/>
              </w:rPr>
            </w:pPr>
            <w:r>
              <w:rPr>
                <w:color w:val="333333"/>
                <w:sz w:val="20"/>
              </w:rPr>
              <w:t>Captures</w:t>
            </w:r>
            <w:r>
              <w:rPr>
                <w:color w:val="333333"/>
                <w:spacing w:val="-4"/>
                <w:sz w:val="20"/>
              </w:rPr>
              <w:t xml:space="preserve"> </w:t>
            </w:r>
            <w:r>
              <w:rPr>
                <w:color w:val="333333"/>
                <w:sz w:val="20"/>
              </w:rPr>
              <w:t>short-term</w:t>
            </w:r>
            <w:r>
              <w:rPr>
                <w:color w:val="333333"/>
                <w:spacing w:val="-4"/>
                <w:sz w:val="20"/>
              </w:rPr>
              <w:t xml:space="preserve"> </w:t>
            </w:r>
            <w:r>
              <w:rPr>
                <w:color w:val="333333"/>
                <w:sz w:val="20"/>
              </w:rPr>
              <w:t>trend</w:t>
            </w:r>
            <w:r>
              <w:rPr>
                <w:color w:val="333333"/>
                <w:spacing w:val="-4"/>
                <w:sz w:val="20"/>
              </w:rPr>
              <w:t xml:space="preserve"> </w:t>
            </w:r>
            <w:r>
              <w:rPr>
                <w:color w:val="333333"/>
                <w:spacing w:val="-2"/>
                <w:sz w:val="20"/>
              </w:rPr>
              <w:t>direction</w:t>
            </w:r>
          </w:p>
        </w:tc>
      </w:tr>
      <w:tr w:rsidR="00A8204E" w14:paraId="69E6C2F8" w14:textId="77777777">
        <w:trPr>
          <w:trHeight w:val="427"/>
        </w:trPr>
        <w:tc>
          <w:tcPr>
            <w:tcW w:w="2800" w:type="dxa"/>
            <w:shd w:val="clear" w:color="auto" w:fill="F5F5F5"/>
          </w:tcPr>
          <w:p w14:paraId="55DD5BAC" w14:textId="77777777" w:rsidR="00A8204E" w:rsidRDefault="00914AE1">
            <w:pPr>
              <w:pStyle w:val="TableParagraph"/>
              <w:rPr>
                <w:sz w:val="20"/>
              </w:rPr>
            </w:pPr>
            <w:r>
              <w:rPr>
                <w:color w:val="333333"/>
                <w:spacing w:val="-2"/>
                <w:sz w:val="20"/>
              </w:rPr>
              <w:t>rolling_6m_mean</w:t>
            </w:r>
          </w:p>
        </w:tc>
        <w:tc>
          <w:tcPr>
            <w:tcW w:w="3000" w:type="dxa"/>
            <w:shd w:val="clear" w:color="auto" w:fill="F5F5F5"/>
          </w:tcPr>
          <w:p w14:paraId="2812BF23" w14:textId="77777777" w:rsidR="00A8204E" w:rsidRDefault="00914AE1">
            <w:pPr>
              <w:pStyle w:val="TableParagraph"/>
              <w:rPr>
                <w:sz w:val="20"/>
              </w:rPr>
            </w:pPr>
            <w:r>
              <w:rPr>
                <w:color w:val="333333"/>
                <w:sz w:val="20"/>
              </w:rPr>
              <w:t>Medium</w:t>
            </w:r>
            <w:r>
              <w:rPr>
                <w:color w:val="333333"/>
                <w:spacing w:val="-3"/>
                <w:sz w:val="20"/>
              </w:rPr>
              <w:t xml:space="preserve"> </w:t>
            </w:r>
            <w:r>
              <w:rPr>
                <w:color w:val="333333"/>
                <w:spacing w:val="-2"/>
                <w:sz w:val="20"/>
              </w:rPr>
              <w:t>momentum</w:t>
            </w:r>
          </w:p>
        </w:tc>
        <w:tc>
          <w:tcPr>
            <w:tcW w:w="3560" w:type="dxa"/>
            <w:shd w:val="clear" w:color="auto" w:fill="F5F5F5"/>
          </w:tcPr>
          <w:p w14:paraId="723B5989" w14:textId="77777777" w:rsidR="00A8204E" w:rsidRDefault="00914AE1">
            <w:pPr>
              <w:pStyle w:val="TableParagraph"/>
              <w:rPr>
                <w:sz w:val="20"/>
              </w:rPr>
            </w:pPr>
            <w:r>
              <w:rPr>
                <w:color w:val="333333"/>
                <w:sz w:val="20"/>
              </w:rPr>
              <w:t>Captures</w:t>
            </w:r>
            <w:r>
              <w:rPr>
                <w:color w:val="333333"/>
                <w:spacing w:val="-3"/>
                <w:sz w:val="20"/>
              </w:rPr>
              <w:t xml:space="preserve"> </w:t>
            </w:r>
            <w:r>
              <w:rPr>
                <w:color w:val="333333"/>
                <w:sz w:val="20"/>
              </w:rPr>
              <w:t>6-month</w:t>
            </w:r>
            <w:r>
              <w:rPr>
                <w:color w:val="333333"/>
                <w:spacing w:val="-3"/>
                <w:sz w:val="20"/>
              </w:rPr>
              <w:t xml:space="preserve"> </w:t>
            </w:r>
            <w:r>
              <w:rPr>
                <w:color w:val="333333"/>
                <w:sz w:val="20"/>
              </w:rPr>
              <w:t>trend</w:t>
            </w:r>
            <w:r>
              <w:rPr>
                <w:color w:val="333333"/>
                <w:spacing w:val="-4"/>
                <w:sz w:val="20"/>
              </w:rPr>
              <w:t xml:space="preserve"> </w:t>
            </w:r>
            <w:r>
              <w:rPr>
                <w:color w:val="333333"/>
                <w:spacing w:val="-2"/>
                <w:sz w:val="20"/>
              </w:rPr>
              <w:t>smoothing</w:t>
            </w:r>
          </w:p>
        </w:tc>
      </w:tr>
      <w:tr w:rsidR="00A8204E" w14:paraId="7052F7F0" w14:textId="77777777">
        <w:trPr>
          <w:trHeight w:val="656"/>
        </w:trPr>
        <w:tc>
          <w:tcPr>
            <w:tcW w:w="2800" w:type="dxa"/>
          </w:tcPr>
          <w:p w14:paraId="54D29B01" w14:textId="77777777" w:rsidR="00A8204E" w:rsidRDefault="00914AE1">
            <w:pPr>
              <w:pStyle w:val="TableParagraph"/>
              <w:rPr>
                <w:sz w:val="20"/>
              </w:rPr>
            </w:pPr>
            <w:r>
              <w:rPr>
                <w:color w:val="333333"/>
                <w:spacing w:val="-2"/>
                <w:sz w:val="20"/>
              </w:rPr>
              <w:t>rolling_3m_std</w:t>
            </w:r>
          </w:p>
        </w:tc>
        <w:tc>
          <w:tcPr>
            <w:tcW w:w="3000" w:type="dxa"/>
          </w:tcPr>
          <w:p w14:paraId="2E915952" w14:textId="77777777" w:rsidR="00A8204E" w:rsidRDefault="00914AE1">
            <w:pPr>
              <w:pStyle w:val="TableParagraph"/>
              <w:rPr>
                <w:sz w:val="20"/>
              </w:rPr>
            </w:pPr>
            <w:r>
              <w:rPr>
                <w:color w:val="333333"/>
                <w:spacing w:val="-2"/>
                <w:sz w:val="20"/>
              </w:rPr>
              <w:t>Volatility</w:t>
            </w:r>
          </w:p>
        </w:tc>
        <w:tc>
          <w:tcPr>
            <w:tcW w:w="3560" w:type="dxa"/>
          </w:tcPr>
          <w:p w14:paraId="191C5E1B" w14:textId="77777777" w:rsidR="00A8204E" w:rsidRDefault="00914AE1">
            <w:pPr>
              <w:pStyle w:val="TableParagraph"/>
              <w:rPr>
                <w:sz w:val="20"/>
              </w:rPr>
            </w:pPr>
            <w:r>
              <w:rPr>
                <w:color w:val="333333"/>
                <w:sz w:val="20"/>
              </w:rPr>
              <w:t>Measures</w:t>
            </w:r>
            <w:r>
              <w:rPr>
                <w:color w:val="333333"/>
                <w:spacing w:val="-9"/>
                <w:sz w:val="20"/>
              </w:rPr>
              <w:t xml:space="preserve"> </w:t>
            </w:r>
            <w:r>
              <w:rPr>
                <w:color w:val="333333"/>
                <w:sz w:val="20"/>
              </w:rPr>
              <w:t>recent</w:t>
            </w:r>
            <w:r>
              <w:rPr>
                <w:color w:val="333333"/>
                <w:spacing w:val="-10"/>
                <w:sz w:val="20"/>
              </w:rPr>
              <w:t xml:space="preserve"> </w:t>
            </w:r>
            <w:r>
              <w:rPr>
                <w:color w:val="333333"/>
                <w:sz w:val="20"/>
              </w:rPr>
              <w:t>variability</w:t>
            </w:r>
            <w:r>
              <w:rPr>
                <w:color w:val="333333"/>
                <w:spacing w:val="-10"/>
                <w:sz w:val="20"/>
              </w:rPr>
              <w:t xml:space="preserve"> </w:t>
            </w:r>
            <w:r>
              <w:rPr>
                <w:color w:val="333333"/>
                <w:sz w:val="20"/>
              </w:rPr>
              <w:t>for</w:t>
            </w:r>
            <w:r>
              <w:rPr>
                <w:color w:val="333333"/>
                <w:spacing w:val="-9"/>
                <w:sz w:val="20"/>
              </w:rPr>
              <w:t xml:space="preserve"> </w:t>
            </w:r>
            <w:r>
              <w:rPr>
                <w:color w:val="333333"/>
                <w:sz w:val="20"/>
              </w:rPr>
              <w:t xml:space="preserve">CI </w:t>
            </w:r>
            <w:r>
              <w:rPr>
                <w:color w:val="333333"/>
                <w:spacing w:val="-2"/>
                <w:sz w:val="20"/>
              </w:rPr>
              <w:t>estimation</w:t>
            </w:r>
          </w:p>
        </w:tc>
      </w:tr>
      <w:tr w:rsidR="00A8204E" w14:paraId="3499C338" w14:textId="77777777">
        <w:trPr>
          <w:trHeight w:val="657"/>
        </w:trPr>
        <w:tc>
          <w:tcPr>
            <w:tcW w:w="2800" w:type="dxa"/>
            <w:shd w:val="clear" w:color="auto" w:fill="F5F5F5"/>
          </w:tcPr>
          <w:p w14:paraId="39FEB2FD" w14:textId="77777777" w:rsidR="00A8204E" w:rsidRDefault="00914AE1">
            <w:pPr>
              <w:pStyle w:val="TableParagraph"/>
              <w:spacing w:before="99"/>
              <w:rPr>
                <w:sz w:val="20"/>
              </w:rPr>
            </w:pPr>
            <w:r>
              <w:rPr>
                <w:color w:val="333333"/>
                <w:sz w:val="20"/>
              </w:rPr>
              <w:t>lag_1m</w:t>
            </w:r>
            <w:r>
              <w:rPr>
                <w:color w:val="333333"/>
                <w:spacing w:val="-2"/>
                <w:sz w:val="20"/>
              </w:rPr>
              <w:t xml:space="preserve"> </w:t>
            </w:r>
            <w:r>
              <w:rPr>
                <w:color w:val="333333"/>
                <w:sz w:val="20"/>
              </w:rPr>
              <w:t>/</w:t>
            </w:r>
            <w:r>
              <w:rPr>
                <w:color w:val="333333"/>
                <w:spacing w:val="-2"/>
                <w:sz w:val="20"/>
              </w:rPr>
              <w:t xml:space="preserve"> </w:t>
            </w:r>
            <w:r>
              <w:rPr>
                <w:color w:val="333333"/>
                <w:sz w:val="20"/>
              </w:rPr>
              <w:t>lag_3m</w:t>
            </w:r>
            <w:r>
              <w:rPr>
                <w:color w:val="333333"/>
                <w:spacing w:val="-2"/>
                <w:sz w:val="20"/>
              </w:rPr>
              <w:t xml:space="preserve"> </w:t>
            </w:r>
            <w:r>
              <w:rPr>
                <w:color w:val="333333"/>
                <w:sz w:val="20"/>
              </w:rPr>
              <w:t>/</w:t>
            </w:r>
            <w:r>
              <w:rPr>
                <w:color w:val="333333"/>
                <w:spacing w:val="-2"/>
                <w:sz w:val="20"/>
              </w:rPr>
              <w:t xml:space="preserve"> lag_6m</w:t>
            </w:r>
          </w:p>
        </w:tc>
        <w:tc>
          <w:tcPr>
            <w:tcW w:w="3000" w:type="dxa"/>
            <w:shd w:val="clear" w:color="auto" w:fill="F5F5F5"/>
          </w:tcPr>
          <w:p w14:paraId="7B257709" w14:textId="77777777" w:rsidR="00A8204E" w:rsidRDefault="00914AE1">
            <w:pPr>
              <w:pStyle w:val="TableParagraph"/>
              <w:spacing w:before="99"/>
              <w:rPr>
                <w:sz w:val="20"/>
              </w:rPr>
            </w:pPr>
            <w:r>
              <w:rPr>
                <w:color w:val="333333"/>
                <w:spacing w:val="-2"/>
                <w:sz w:val="20"/>
              </w:rPr>
              <w:t>Autocorrelation</w:t>
            </w:r>
          </w:p>
        </w:tc>
        <w:tc>
          <w:tcPr>
            <w:tcW w:w="3560" w:type="dxa"/>
            <w:shd w:val="clear" w:color="auto" w:fill="F5F5F5"/>
          </w:tcPr>
          <w:p w14:paraId="6754A062" w14:textId="77777777" w:rsidR="00A8204E" w:rsidRDefault="00914AE1">
            <w:pPr>
              <w:pStyle w:val="TableParagraph"/>
              <w:spacing w:before="99"/>
              <w:ind w:right="188"/>
              <w:rPr>
                <w:sz w:val="20"/>
              </w:rPr>
            </w:pPr>
            <w:r>
              <w:rPr>
                <w:color w:val="333333"/>
                <w:sz w:val="20"/>
              </w:rPr>
              <w:t>Direct</w:t>
            </w:r>
            <w:r>
              <w:rPr>
                <w:color w:val="333333"/>
                <w:spacing w:val="-13"/>
                <w:sz w:val="20"/>
              </w:rPr>
              <w:t xml:space="preserve"> </w:t>
            </w:r>
            <w:r>
              <w:rPr>
                <w:color w:val="333333"/>
                <w:sz w:val="20"/>
              </w:rPr>
              <w:t>prior-month</w:t>
            </w:r>
            <w:r>
              <w:rPr>
                <w:color w:val="333333"/>
                <w:spacing w:val="-13"/>
                <w:sz w:val="20"/>
              </w:rPr>
              <w:t xml:space="preserve"> </w:t>
            </w:r>
            <w:r>
              <w:rPr>
                <w:color w:val="333333"/>
                <w:sz w:val="20"/>
              </w:rPr>
              <w:t>values</w:t>
            </w:r>
            <w:r>
              <w:rPr>
                <w:color w:val="333333"/>
                <w:spacing w:val="-13"/>
                <w:sz w:val="20"/>
              </w:rPr>
              <w:t xml:space="preserve"> </w:t>
            </w:r>
            <w:r>
              <w:rPr>
                <w:color w:val="333333"/>
                <w:sz w:val="20"/>
              </w:rPr>
              <w:t xml:space="preserve">as </w:t>
            </w:r>
            <w:r>
              <w:rPr>
                <w:color w:val="333333"/>
                <w:spacing w:val="-2"/>
                <w:sz w:val="20"/>
              </w:rPr>
              <w:t>predictors</w:t>
            </w:r>
          </w:p>
        </w:tc>
      </w:tr>
      <w:tr w:rsidR="00A8204E" w14:paraId="4BB581E3" w14:textId="77777777">
        <w:trPr>
          <w:trHeight w:val="657"/>
        </w:trPr>
        <w:tc>
          <w:tcPr>
            <w:tcW w:w="2800" w:type="dxa"/>
          </w:tcPr>
          <w:p w14:paraId="09E2F93D" w14:textId="77777777" w:rsidR="00A8204E" w:rsidRDefault="00914AE1">
            <w:pPr>
              <w:pStyle w:val="TableParagraph"/>
              <w:spacing w:before="99"/>
              <w:rPr>
                <w:sz w:val="20"/>
              </w:rPr>
            </w:pPr>
            <w:r>
              <w:rPr>
                <w:color w:val="333333"/>
                <w:spacing w:val="-2"/>
                <w:sz w:val="20"/>
              </w:rPr>
              <w:t>trend</w:t>
            </w:r>
          </w:p>
        </w:tc>
        <w:tc>
          <w:tcPr>
            <w:tcW w:w="3000" w:type="dxa"/>
          </w:tcPr>
          <w:p w14:paraId="63804DFC" w14:textId="77777777" w:rsidR="00A8204E" w:rsidRDefault="00914AE1">
            <w:pPr>
              <w:pStyle w:val="TableParagraph"/>
              <w:spacing w:before="99"/>
              <w:rPr>
                <w:sz w:val="20"/>
              </w:rPr>
            </w:pPr>
            <w:r>
              <w:rPr>
                <w:color w:val="333333"/>
                <w:sz w:val="20"/>
              </w:rPr>
              <w:t>Long-run</w:t>
            </w:r>
            <w:r>
              <w:rPr>
                <w:color w:val="333333"/>
                <w:spacing w:val="-4"/>
                <w:sz w:val="20"/>
              </w:rPr>
              <w:t xml:space="preserve"> </w:t>
            </w:r>
            <w:r>
              <w:rPr>
                <w:color w:val="333333"/>
                <w:spacing w:val="-2"/>
                <w:sz w:val="20"/>
              </w:rPr>
              <w:t>trend</w:t>
            </w:r>
          </w:p>
        </w:tc>
        <w:tc>
          <w:tcPr>
            <w:tcW w:w="3560" w:type="dxa"/>
          </w:tcPr>
          <w:p w14:paraId="4C3C988F" w14:textId="77777777" w:rsidR="00A8204E" w:rsidRDefault="00914AE1">
            <w:pPr>
              <w:pStyle w:val="TableParagraph"/>
              <w:spacing w:before="99"/>
              <w:ind w:right="188"/>
              <w:rPr>
                <w:sz w:val="20"/>
              </w:rPr>
            </w:pPr>
            <w:r>
              <w:rPr>
                <w:color w:val="333333"/>
                <w:sz w:val="20"/>
              </w:rPr>
              <w:t>Linear</w:t>
            </w:r>
            <w:r>
              <w:rPr>
                <w:color w:val="333333"/>
                <w:spacing w:val="-12"/>
                <w:sz w:val="20"/>
              </w:rPr>
              <w:t xml:space="preserve"> </w:t>
            </w:r>
            <w:r>
              <w:rPr>
                <w:color w:val="333333"/>
                <w:sz w:val="20"/>
              </w:rPr>
              <w:t>counter</w:t>
            </w:r>
            <w:r>
              <w:rPr>
                <w:color w:val="333333"/>
                <w:spacing w:val="-12"/>
                <w:sz w:val="20"/>
              </w:rPr>
              <w:t xml:space="preserve"> </w:t>
            </w:r>
            <w:r>
              <w:rPr>
                <w:color w:val="333333"/>
                <w:sz w:val="20"/>
              </w:rPr>
              <w:t>capturing</w:t>
            </w:r>
            <w:r>
              <w:rPr>
                <w:color w:val="333333"/>
                <w:spacing w:val="-13"/>
                <w:sz w:val="20"/>
              </w:rPr>
              <w:t xml:space="preserve"> </w:t>
            </w:r>
            <w:r>
              <w:rPr>
                <w:color w:val="333333"/>
                <w:sz w:val="20"/>
              </w:rPr>
              <w:t xml:space="preserve">secular </w:t>
            </w:r>
            <w:r>
              <w:rPr>
                <w:color w:val="333333"/>
                <w:spacing w:val="-2"/>
                <w:sz w:val="20"/>
              </w:rPr>
              <w:t>growth</w:t>
            </w:r>
          </w:p>
        </w:tc>
      </w:tr>
      <w:tr w:rsidR="00A8204E" w14:paraId="7DC376F1" w14:textId="77777777">
        <w:trPr>
          <w:trHeight w:val="656"/>
        </w:trPr>
        <w:tc>
          <w:tcPr>
            <w:tcW w:w="2800" w:type="dxa"/>
            <w:shd w:val="clear" w:color="auto" w:fill="F5F5F5"/>
          </w:tcPr>
          <w:p w14:paraId="0D44B670" w14:textId="77777777" w:rsidR="00A8204E" w:rsidRDefault="00914AE1">
            <w:pPr>
              <w:pStyle w:val="TableParagraph"/>
              <w:rPr>
                <w:sz w:val="20"/>
              </w:rPr>
            </w:pPr>
            <w:proofErr w:type="spellStart"/>
            <w:r>
              <w:rPr>
                <w:color w:val="333333"/>
                <w:sz w:val="20"/>
              </w:rPr>
              <w:t>month_sin</w:t>
            </w:r>
            <w:proofErr w:type="spellEnd"/>
            <w:r>
              <w:rPr>
                <w:color w:val="333333"/>
                <w:spacing w:val="-4"/>
                <w:sz w:val="20"/>
              </w:rPr>
              <w:t xml:space="preserve"> </w:t>
            </w:r>
            <w:r>
              <w:rPr>
                <w:color w:val="333333"/>
                <w:sz w:val="20"/>
              </w:rPr>
              <w:t>/</w:t>
            </w:r>
            <w:r>
              <w:rPr>
                <w:color w:val="333333"/>
                <w:spacing w:val="-3"/>
                <w:sz w:val="20"/>
              </w:rPr>
              <w:t xml:space="preserve"> </w:t>
            </w:r>
            <w:proofErr w:type="spellStart"/>
            <w:r>
              <w:rPr>
                <w:color w:val="333333"/>
                <w:spacing w:val="-2"/>
                <w:sz w:val="20"/>
              </w:rPr>
              <w:t>month_cos</w:t>
            </w:r>
            <w:proofErr w:type="spellEnd"/>
          </w:p>
        </w:tc>
        <w:tc>
          <w:tcPr>
            <w:tcW w:w="3000" w:type="dxa"/>
            <w:shd w:val="clear" w:color="auto" w:fill="F5F5F5"/>
          </w:tcPr>
          <w:p w14:paraId="2017996B" w14:textId="77777777" w:rsidR="00A8204E" w:rsidRDefault="00914AE1">
            <w:pPr>
              <w:pStyle w:val="TableParagraph"/>
              <w:rPr>
                <w:sz w:val="20"/>
              </w:rPr>
            </w:pPr>
            <w:r>
              <w:rPr>
                <w:color w:val="333333"/>
                <w:spacing w:val="-2"/>
                <w:sz w:val="20"/>
              </w:rPr>
              <w:t>Seasonality</w:t>
            </w:r>
          </w:p>
        </w:tc>
        <w:tc>
          <w:tcPr>
            <w:tcW w:w="3560" w:type="dxa"/>
            <w:shd w:val="clear" w:color="auto" w:fill="F5F5F5"/>
          </w:tcPr>
          <w:p w14:paraId="44655039" w14:textId="77777777" w:rsidR="00A8204E" w:rsidRDefault="00914AE1">
            <w:pPr>
              <w:pStyle w:val="TableParagraph"/>
              <w:ind w:right="188"/>
              <w:rPr>
                <w:sz w:val="20"/>
              </w:rPr>
            </w:pPr>
            <w:r>
              <w:rPr>
                <w:color w:val="333333"/>
                <w:sz w:val="20"/>
              </w:rPr>
              <w:t>Cyclical</w:t>
            </w:r>
            <w:r>
              <w:rPr>
                <w:color w:val="333333"/>
                <w:spacing w:val="-10"/>
                <w:sz w:val="20"/>
              </w:rPr>
              <w:t xml:space="preserve"> </w:t>
            </w:r>
            <w:r>
              <w:rPr>
                <w:color w:val="333333"/>
                <w:sz w:val="20"/>
              </w:rPr>
              <w:t>encoding</w:t>
            </w:r>
            <w:r>
              <w:rPr>
                <w:color w:val="333333"/>
                <w:spacing w:val="-10"/>
                <w:sz w:val="20"/>
              </w:rPr>
              <w:t xml:space="preserve"> </w:t>
            </w:r>
            <w:r>
              <w:rPr>
                <w:color w:val="333333"/>
                <w:sz w:val="20"/>
              </w:rPr>
              <w:t>of</w:t>
            </w:r>
            <w:r>
              <w:rPr>
                <w:color w:val="333333"/>
                <w:spacing w:val="-10"/>
                <w:sz w:val="20"/>
              </w:rPr>
              <w:t xml:space="preserve"> </w:t>
            </w:r>
            <w:r>
              <w:rPr>
                <w:color w:val="333333"/>
                <w:sz w:val="20"/>
              </w:rPr>
              <w:t>month</w:t>
            </w:r>
            <w:r>
              <w:rPr>
                <w:color w:val="333333"/>
                <w:spacing w:val="-11"/>
                <w:sz w:val="20"/>
              </w:rPr>
              <w:t xml:space="preserve"> </w:t>
            </w:r>
            <w:r>
              <w:rPr>
                <w:color w:val="333333"/>
                <w:sz w:val="20"/>
              </w:rPr>
              <w:t>to capture seasonal patterns</w:t>
            </w:r>
          </w:p>
        </w:tc>
      </w:tr>
      <w:tr w:rsidR="00A8204E" w14:paraId="18F28896" w14:textId="77777777">
        <w:trPr>
          <w:trHeight w:val="428"/>
        </w:trPr>
        <w:tc>
          <w:tcPr>
            <w:tcW w:w="2800" w:type="dxa"/>
          </w:tcPr>
          <w:p w14:paraId="4EB6EC64" w14:textId="77777777" w:rsidR="00A8204E" w:rsidRDefault="00914AE1">
            <w:pPr>
              <w:pStyle w:val="TableParagraph"/>
              <w:spacing w:before="99"/>
              <w:rPr>
                <w:sz w:val="20"/>
              </w:rPr>
            </w:pPr>
            <w:r>
              <w:rPr>
                <w:color w:val="333333"/>
                <w:sz w:val="20"/>
              </w:rPr>
              <w:t>year</w:t>
            </w:r>
            <w:r>
              <w:rPr>
                <w:color w:val="333333"/>
                <w:spacing w:val="-1"/>
                <w:sz w:val="20"/>
              </w:rPr>
              <w:t xml:space="preserve"> </w:t>
            </w:r>
            <w:r>
              <w:rPr>
                <w:color w:val="333333"/>
                <w:sz w:val="20"/>
              </w:rPr>
              <w:t>/</w:t>
            </w:r>
            <w:r>
              <w:rPr>
                <w:color w:val="333333"/>
                <w:spacing w:val="-2"/>
                <w:sz w:val="20"/>
              </w:rPr>
              <w:t xml:space="preserve"> quarter</w:t>
            </w:r>
          </w:p>
        </w:tc>
        <w:tc>
          <w:tcPr>
            <w:tcW w:w="3000" w:type="dxa"/>
          </w:tcPr>
          <w:p w14:paraId="5A97A772" w14:textId="77777777" w:rsidR="00A8204E" w:rsidRDefault="00914AE1">
            <w:pPr>
              <w:pStyle w:val="TableParagraph"/>
              <w:spacing w:before="99"/>
              <w:rPr>
                <w:sz w:val="20"/>
              </w:rPr>
            </w:pPr>
            <w:r>
              <w:rPr>
                <w:color w:val="333333"/>
                <w:spacing w:val="-2"/>
                <w:sz w:val="20"/>
              </w:rPr>
              <w:t>Calendar</w:t>
            </w:r>
          </w:p>
        </w:tc>
        <w:tc>
          <w:tcPr>
            <w:tcW w:w="3560" w:type="dxa"/>
          </w:tcPr>
          <w:p w14:paraId="06FFA891" w14:textId="77777777" w:rsidR="00A8204E" w:rsidRDefault="00914AE1">
            <w:pPr>
              <w:pStyle w:val="TableParagraph"/>
              <w:spacing w:before="99"/>
              <w:rPr>
                <w:sz w:val="20"/>
              </w:rPr>
            </w:pPr>
            <w:r>
              <w:rPr>
                <w:color w:val="333333"/>
                <w:sz w:val="20"/>
              </w:rPr>
              <w:t>Year-over-year</w:t>
            </w:r>
            <w:r>
              <w:rPr>
                <w:color w:val="333333"/>
                <w:spacing w:val="-6"/>
                <w:sz w:val="20"/>
              </w:rPr>
              <w:t xml:space="preserve"> </w:t>
            </w:r>
            <w:r>
              <w:rPr>
                <w:color w:val="333333"/>
                <w:sz w:val="20"/>
              </w:rPr>
              <w:t>and</w:t>
            </w:r>
            <w:r>
              <w:rPr>
                <w:color w:val="333333"/>
                <w:spacing w:val="-5"/>
                <w:sz w:val="20"/>
              </w:rPr>
              <w:t xml:space="preserve"> </w:t>
            </w:r>
            <w:r>
              <w:rPr>
                <w:color w:val="333333"/>
                <w:sz w:val="20"/>
              </w:rPr>
              <w:t>quarterly</w:t>
            </w:r>
            <w:r>
              <w:rPr>
                <w:color w:val="333333"/>
                <w:spacing w:val="-5"/>
                <w:sz w:val="20"/>
              </w:rPr>
              <w:t xml:space="preserve"> </w:t>
            </w:r>
            <w:r>
              <w:rPr>
                <w:color w:val="333333"/>
                <w:spacing w:val="-2"/>
                <w:sz w:val="20"/>
              </w:rPr>
              <w:t>effects</w:t>
            </w:r>
          </w:p>
        </w:tc>
      </w:tr>
    </w:tbl>
    <w:p w14:paraId="2B6EA807" w14:textId="77777777" w:rsidR="00A8204E" w:rsidRDefault="00A8204E">
      <w:pPr>
        <w:pStyle w:val="BodyText"/>
        <w:spacing w:before="243"/>
      </w:pPr>
    </w:p>
    <w:p w14:paraId="4F30DD99" w14:textId="256541DD" w:rsidR="00A8204E" w:rsidRPr="00F56347" w:rsidRDefault="00914AE1">
      <w:pPr>
        <w:pStyle w:val="ListParagraph"/>
        <w:numPr>
          <w:ilvl w:val="1"/>
          <w:numId w:val="1"/>
        </w:numPr>
        <w:tabs>
          <w:tab w:val="left" w:pos="598"/>
        </w:tabs>
        <w:ind w:left="598" w:hanging="433"/>
        <w:rPr>
          <w:b/>
          <w:color w:val="252525"/>
          <w:sz w:val="26"/>
        </w:rPr>
      </w:pPr>
      <w:bookmarkStart w:id="26" w:name="4.2_Model_Selection"/>
      <w:bookmarkEnd w:id="26"/>
      <w:r>
        <w:rPr>
          <w:b/>
          <w:color w:val="252525"/>
          <w:sz w:val="26"/>
        </w:rPr>
        <w:t>Model</w:t>
      </w:r>
      <w:r>
        <w:rPr>
          <w:b/>
          <w:color w:val="252525"/>
          <w:spacing w:val="-4"/>
          <w:sz w:val="26"/>
        </w:rPr>
        <w:t xml:space="preserve"> </w:t>
      </w:r>
      <w:r>
        <w:rPr>
          <w:b/>
          <w:color w:val="252525"/>
          <w:spacing w:val="-2"/>
          <w:sz w:val="26"/>
        </w:rPr>
        <w:t>Selection</w:t>
      </w:r>
    </w:p>
    <w:p w14:paraId="389C8D42" w14:textId="77777777" w:rsidR="00F56347" w:rsidRDefault="00F56347" w:rsidP="00F56347">
      <w:pPr>
        <w:pStyle w:val="ListParagraph"/>
        <w:tabs>
          <w:tab w:val="left" w:pos="598"/>
        </w:tabs>
        <w:ind w:firstLine="0"/>
        <w:rPr>
          <w:b/>
          <w:color w:val="252525"/>
          <w:sz w:val="26"/>
        </w:rPr>
      </w:pPr>
    </w:p>
    <w:p w14:paraId="261A76AF" w14:textId="0ADCD47C" w:rsidR="00F56347" w:rsidRDefault="00F56347" w:rsidP="00F56347">
      <w:pPr>
        <w:pStyle w:val="BodyText"/>
        <w:ind w:left="165"/>
      </w:pPr>
      <w:bookmarkStart w:id="27" w:name="To_evaluate,_three_ensemble_ML_models_an"/>
      <w:bookmarkEnd w:id="27"/>
      <w:proofErr w:type="spellStart"/>
      <w:r w:rsidRPr="00F56347">
        <w:rPr>
          <w:b/>
          <w:bCs/>
        </w:rPr>
        <w:t>XGBoost</w:t>
      </w:r>
      <w:proofErr w:type="spellEnd"/>
      <w:r>
        <w:t xml:space="preserve"> (primary): Gradient boosted decision trees. It is built with a few important features: High performance for structured tabular time-series data, built in </w:t>
      </w:r>
      <w:proofErr w:type="spellStart"/>
      <w:r>
        <w:t>regularisation</w:t>
      </w:r>
      <w:proofErr w:type="spellEnd"/>
      <w:r>
        <w:t xml:space="preserve"> and native support of non-linear feature interactions. The main hyperparameters set were </w:t>
      </w:r>
      <w:proofErr w:type="spellStart"/>
      <w:r>
        <w:t>n_estimators</w:t>
      </w:r>
      <w:proofErr w:type="spellEnd"/>
      <w:r>
        <w:t xml:space="preserve">=300 (to allow for enough boosting iterations), </w:t>
      </w:r>
      <w:proofErr w:type="spellStart"/>
      <w:r>
        <w:t>max_depth</w:t>
      </w:r>
      <w:proofErr w:type="spellEnd"/>
      <w:r>
        <w:t xml:space="preserve">=4 (to limit the complexity of the trees and avoid overfitting), and </w:t>
      </w:r>
      <w:proofErr w:type="spellStart"/>
      <w:r>
        <w:t>learning_rate</w:t>
      </w:r>
      <w:proofErr w:type="spellEnd"/>
      <w:r>
        <w:t xml:space="preserve">=0.05 (to make the trees learn slowly and converge smoothly). To further </w:t>
      </w:r>
      <w:proofErr w:type="spellStart"/>
      <w:r>
        <w:t>regularise</w:t>
      </w:r>
      <w:proofErr w:type="spellEnd"/>
      <w:r>
        <w:t xml:space="preserve">, subsample=0.8 and </w:t>
      </w:r>
      <w:proofErr w:type="spellStart"/>
      <w:r>
        <w:t>colsample_bytree</w:t>
      </w:r>
      <w:proofErr w:type="spellEnd"/>
      <w:r>
        <w:t xml:space="preserve">=0.8 were used, which randomly subsample observations and features of the training set, respectively, to boost </w:t>
      </w:r>
      <w:proofErr w:type="spellStart"/>
      <w:r>
        <w:t>generalisation</w:t>
      </w:r>
      <w:proofErr w:type="spellEnd"/>
      <w:r>
        <w:t xml:space="preserve"> performance. </w:t>
      </w:r>
    </w:p>
    <w:p w14:paraId="24567F7A" w14:textId="77777777" w:rsidR="00F56347" w:rsidRDefault="00F56347" w:rsidP="00F56347">
      <w:pPr>
        <w:pStyle w:val="BodyText"/>
        <w:ind w:left="165"/>
      </w:pPr>
    </w:p>
    <w:p w14:paraId="6047E69F" w14:textId="68E3EBE0" w:rsidR="00F56347" w:rsidRDefault="00F56347" w:rsidP="00F56347">
      <w:pPr>
        <w:pStyle w:val="BodyText"/>
        <w:ind w:left="165"/>
      </w:pPr>
      <w:r w:rsidRPr="00F56347">
        <w:rPr>
          <w:b/>
          <w:bCs/>
        </w:rPr>
        <w:t>Random Forest:</w:t>
      </w:r>
      <w:r>
        <w:t xml:space="preserve"> Bagged ensemble of decision trees. High interpretability, robust to outliers, and is a useful metric for feature importance stability. The model was configured with 200 decision trees (</w:t>
      </w:r>
      <w:proofErr w:type="spellStart"/>
      <w:r>
        <w:t>n_estimators</w:t>
      </w:r>
      <w:proofErr w:type="spellEnd"/>
      <w:r>
        <w:t>=200) and a maximum tree depth of 8 (</w:t>
      </w:r>
      <w:proofErr w:type="spellStart"/>
      <w:r>
        <w:t>max_depth</w:t>
      </w:r>
      <w:proofErr w:type="spellEnd"/>
      <w:r>
        <w:t xml:space="preserve">=8), to find a trade-off between the performance and overfitting. Random Forest is also resilient to the bootstrap aggregation, which is another form of variance reduction by averaging predictions of various independent trees. </w:t>
      </w:r>
    </w:p>
    <w:p w14:paraId="53DFF90E" w14:textId="77777777" w:rsidR="00F56347" w:rsidRDefault="00F56347" w:rsidP="00F56347">
      <w:pPr>
        <w:pStyle w:val="BodyText"/>
        <w:ind w:left="165"/>
      </w:pPr>
    </w:p>
    <w:p w14:paraId="416753CE" w14:textId="31CFF4FF" w:rsidR="00F56347" w:rsidRDefault="00F56347" w:rsidP="00F56347">
      <w:pPr>
        <w:pStyle w:val="BodyText"/>
        <w:ind w:left="165"/>
      </w:pPr>
      <w:r w:rsidRPr="00F56347">
        <w:rPr>
          <w:b/>
          <w:bCs/>
        </w:rPr>
        <w:t>Gradient Boosting (</w:t>
      </w:r>
      <w:proofErr w:type="spellStart"/>
      <w:r w:rsidRPr="00F56347">
        <w:rPr>
          <w:b/>
          <w:bCs/>
        </w:rPr>
        <w:t>sklearn</w:t>
      </w:r>
      <w:proofErr w:type="spellEnd"/>
      <w:r w:rsidRPr="00F56347">
        <w:rPr>
          <w:b/>
          <w:bCs/>
        </w:rPr>
        <w:t>):</w:t>
      </w:r>
      <w:r>
        <w:t xml:space="preserve"> Sequential ensemble with different </w:t>
      </w:r>
      <w:proofErr w:type="spellStart"/>
      <w:r>
        <w:t>optimisation</w:t>
      </w:r>
      <w:proofErr w:type="spellEnd"/>
      <w:r>
        <w:t xml:space="preserve"> and hyperparameter values. Commonly used as a cross check with the performance of </w:t>
      </w:r>
      <w:proofErr w:type="spellStart"/>
      <w:r>
        <w:t>XGBoost</w:t>
      </w:r>
      <w:proofErr w:type="spellEnd"/>
      <w:r>
        <w:t xml:space="preserve">. The hyperparameters were set to </w:t>
      </w:r>
      <w:proofErr w:type="spellStart"/>
      <w:r>
        <w:t>n_estimators</w:t>
      </w:r>
      <w:proofErr w:type="spellEnd"/>
      <w:r>
        <w:t xml:space="preserve">=200, </w:t>
      </w:r>
      <w:proofErr w:type="spellStart"/>
      <w:r>
        <w:t>max_depth</w:t>
      </w:r>
      <w:proofErr w:type="spellEnd"/>
      <w:r>
        <w:t xml:space="preserve">=4 and </w:t>
      </w:r>
      <w:proofErr w:type="spellStart"/>
      <w:r>
        <w:t>learning_rate</w:t>
      </w:r>
      <w:proofErr w:type="spellEnd"/>
      <w:r>
        <w:t xml:space="preserve">=0.05, offering similar model complexity and learning rate for an equal comparison. </w:t>
      </w:r>
    </w:p>
    <w:p w14:paraId="11F6B6F4" w14:textId="77777777" w:rsidR="00F56347" w:rsidRDefault="00F56347" w:rsidP="00F56347">
      <w:pPr>
        <w:pStyle w:val="BodyText"/>
        <w:ind w:left="165"/>
      </w:pPr>
    </w:p>
    <w:p w14:paraId="3F216272" w14:textId="0E9629D8" w:rsidR="00A8204E" w:rsidRDefault="00F56347" w:rsidP="00F56347">
      <w:pPr>
        <w:pStyle w:val="BodyText"/>
        <w:ind w:left="165"/>
      </w:pPr>
      <w:r w:rsidRPr="00F56347">
        <w:rPr>
          <w:b/>
          <w:bCs/>
        </w:rPr>
        <w:t>Ridge Regression:</w:t>
      </w:r>
      <w:r>
        <w:t xml:space="preserve"> </w:t>
      </w:r>
      <w:proofErr w:type="spellStart"/>
      <w:r>
        <w:t>Regularised</w:t>
      </w:r>
      <w:proofErr w:type="spellEnd"/>
      <w:r>
        <w:t xml:space="preserve"> linear model as simple baseline. Ridge performs the L2 </w:t>
      </w:r>
      <w:proofErr w:type="spellStart"/>
      <w:r>
        <w:t>regularisation</w:t>
      </w:r>
      <w:proofErr w:type="spellEnd"/>
      <w:r>
        <w:t xml:space="preserve"> to </w:t>
      </w:r>
      <w:proofErr w:type="spellStart"/>
      <w:r>
        <w:t>minimise</w:t>
      </w:r>
      <w:proofErr w:type="spellEnd"/>
      <w:r>
        <w:t xml:space="preserve"> the amplitude of the coefficient and to enhance its </w:t>
      </w:r>
      <w:proofErr w:type="spellStart"/>
      <w:r>
        <w:t>generalisation</w:t>
      </w:r>
      <w:proofErr w:type="spellEnd"/>
      <w:r>
        <w:t xml:space="preserve"> in correlated features. To prevent overfitting, the </w:t>
      </w:r>
      <w:proofErr w:type="spellStart"/>
      <w:r>
        <w:t>regularisation</w:t>
      </w:r>
      <w:proofErr w:type="spellEnd"/>
    </w:p>
    <w:p w14:paraId="7ECA95D6" w14:textId="54D03FEF" w:rsidR="00A8204E" w:rsidRDefault="00A8204E">
      <w:pPr>
        <w:pStyle w:val="BodyText"/>
        <w:spacing w:before="27"/>
      </w:pPr>
    </w:p>
    <w:p w14:paraId="54319814" w14:textId="0DA41275" w:rsidR="00F56347" w:rsidRDefault="00F56347">
      <w:pPr>
        <w:pStyle w:val="BodyText"/>
        <w:spacing w:before="27"/>
      </w:pPr>
    </w:p>
    <w:p w14:paraId="6A64C826" w14:textId="375F5C1B" w:rsidR="00F56347" w:rsidRDefault="00F56347">
      <w:pPr>
        <w:pStyle w:val="BodyText"/>
        <w:spacing w:before="27"/>
      </w:pPr>
    </w:p>
    <w:p w14:paraId="605D4CC7" w14:textId="76574761" w:rsidR="00F56347" w:rsidRDefault="00F56347">
      <w:pPr>
        <w:pStyle w:val="BodyText"/>
        <w:spacing w:before="27"/>
      </w:pPr>
    </w:p>
    <w:p w14:paraId="0D5A5352" w14:textId="5D3B26A9" w:rsidR="00F56347" w:rsidRDefault="00F56347">
      <w:pPr>
        <w:pStyle w:val="BodyText"/>
        <w:spacing w:before="27"/>
      </w:pPr>
    </w:p>
    <w:p w14:paraId="4147123D" w14:textId="77777777" w:rsidR="00F56347" w:rsidRDefault="00F56347">
      <w:pPr>
        <w:pStyle w:val="BodyText"/>
        <w:spacing w:before="27"/>
      </w:pPr>
    </w:p>
    <w:p w14:paraId="3CE33E8F" w14:textId="77777777" w:rsidR="00A8204E" w:rsidRDefault="00914AE1">
      <w:pPr>
        <w:pStyle w:val="Heading3"/>
        <w:numPr>
          <w:ilvl w:val="1"/>
          <w:numId w:val="1"/>
        </w:numPr>
        <w:tabs>
          <w:tab w:val="left" w:pos="597"/>
        </w:tabs>
        <w:spacing w:before="1"/>
        <w:ind w:left="597" w:hanging="432"/>
        <w:rPr>
          <w:color w:val="333333"/>
        </w:rPr>
      </w:pPr>
      <w:bookmarkStart w:id="28" w:name="4.3_Training_and_Validation"/>
      <w:bookmarkEnd w:id="28"/>
      <w:r>
        <w:rPr>
          <w:color w:val="333333"/>
        </w:rPr>
        <w:lastRenderedPageBreak/>
        <w:t>Training</w:t>
      </w:r>
      <w:r>
        <w:rPr>
          <w:color w:val="333333"/>
          <w:spacing w:val="-4"/>
        </w:rPr>
        <w:t xml:space="preserve"> </w:t>
      </w:r>
      <w:r>
        <w:rPr>
          <w:color w:val="333333"/>
        </w:rPr>
        <w:t>and</w:t>
      </w:r>
      <w:r>
        <w:rPr>
          <w:color w:val="333333"/>
          <w:spacing w:val="-2"/>
        </w:rPr>
        <w:t xml:space="preserve"> Validation</w:t>
      </w:r>
    </w:p>
    <w:p w14:paraId="74E3CBB0" w14:textId="77777777" w:rsidR="00A8204E" w:rsidRDefault="00914AE1">
      <w:pPr>
        <w:pStyle w:val="BodyText"/>
        <w:spacing w:before="278"/>
        <w:ind w:left="164" w:right="485"/>
      </w:pPr>
      <w:bookmarkStart w:id="29" w:name="Data_leakage_is_a_significant_issue_when"/>
      <w:bookmarkEnd w:id="29"/>
      <w:r>
        <w:rPr>
          <w:color w:val="333333"/>
        </w:rPr>
        <w:t>Data</w:t>
      </w:r>
      <w:r>
        <w:rPr>
          <w:color w:val="333333"/>
          <w:spacing w:val="-2"/>
        </w:rPr>
        <w:t xml:space="preserve"> </w:t>
      </w:r>
      <w:r>
        <w:rPr>
          <w:color w:val="333333"/>
        </w:rPr>
        <w:t>leakage</w:t>
      </w:r>
      <w:r>
        <w:rPr>
          <w:color w:val="333333"/>
          <w:spacing w:val="-2"/>
        </w:rPr>
        <w:t xml:space="preserve"> </w:t>
      </w:r>
      <w:r>
        <w:rPr>
          <w:color w:val="333333"/>
        </w:rPr>
        <w:t>is</w:t>
      </w:r>
      <w:r>
        <w:rPr>
          <w:color w:val="333333"/>
          <w:spacing w:val="-2"/>
        </w:rPr>
        <w:t xml:space="preserve"> </w:t>
      </w:r>
      <w:r>
        <w:rPr>
          <w:color w:val="333333"/>
        </w:rPr>
        <w:t>a</w:t>
      </w:r>
      <w:r>
        <w:rPr>
          <w:color w:val="333333"/>
          <w:spacing w:val="-2"/>
        </w:rPr>
        <w:t xml:space="preserve"> </w:t>
      </w:r>
      <w:r>
        <w:rPr>
          <w:color w:val="333333"/>
        </w:rPr>
        <w:t>significant</w:t>
      </w:r>
      <w:r>
        <w:rPr>
          <w:color w:val="333333"/>
          <w:spacing w:val="-2"/>
        </w:rPr>
        <w:t xml:space="preserve"> </w:t>
      </w:r>
      <w:r>
        <w:rPr>
          <w:color w:val="333333"/>
        </w:rPr>
        <w:t>issue</w:t>
      </w:r>
      <w:r>
        <w:rPr>
          <w:color w:val="333333"/>
          <w:spacing w:val="-2"/>
        </w:rPr>
        <w:t xml:space="preserve"> </w:t>
      </w:r>
      <w:r>
        <w:rPr>
          <w:color w:val="333333"/>
        </w:rPr>
        <w:t>when</w:t>
      </w:r>
      <w:r>
        <w:rPr>
          <w:color w:val="333333"/>
          <w:spacing w:val="-2"/>
        </w:rPr>
        <w:t xml:space="preserve"> </w:t>
      </w:r>
      <w:r>
        <w:rPr>
          <w:color w:val="333333"/>
        </w:rPr>
        <w:t>dealing</w:t>
      </w:r>
      <w:r>
        <w:rPr>
          <w:color w:val="333333"/>
          <w:spacing w:val="-3"/>
        </w:rPr>
        <w:t xml:space="preserve"> </w:t>
      </w:r>
      <w:r>
        <w:rPr>
          <w:color w:val="333333"/>
        </w:rPr>
        <w:t>with</w:t>
      </w:r>
      <w:r>
        <w:rPr>
          <w:color w:val="333333"/>
          <w:spacing w:val="-2"/>
        </w:rPr>
        <w:t xml:space="preserve"> </w:t>
      </w:r>
      <w:r>
        <w:rPr>
          <w:color w:val="333333"/>
        </w:rPr>
        <w:t>time</w:t>
      </w:r>
      <w:r>
        <w:rPr>
          <w:color w:val="333333"/>
          <w:spacing w:val="-2"/>
        </w:rPr>
        <w:t xml:space="preserve"> </w:t>
      </w:r>
      <w:r>
        <w:rPr>
          <w:color w:val="333333"/>
        </w:rPr>
        <w:t>series</w:t>
      </w:r>
      <w:r>
        <w:rPr>
          <w:color w:val="333333"/>
          <w:spacing w:val="-2"/>
        </w:rPr>
        <w:t xml:space="preserve"> </w:t>
      </w:r>
      <w:r>
        <w:rPr>
          <w:color w:val="333333"/>
        </w:rPr>
        <w:t>data</w:t>
      </w:r>
      <w:r>
        <w:rPr>
          <w:color w:val="333333"/>
          <w:spacing w:val="-2"/>
        </w:rPr>
        <w:t xml:space="preserve"> </w:t>
      </w:r>
      <w:r>
        <w:rPr>
          <w:color w:val="333333"/>
        </w:rPr>
        <w:t>–</w:t>
      </w:r>
      <w:r>
        <w:rPr>
          <w:color w:val="333333"/>
          <w:spacing w:val="-2"/>
        </w:rPr>
        <w:t xml:space="preserve"> </w:t>
      </w:r>
      <w:r>
        <w:rPr>
          <w:color w:val="333333"/>
        </w:rPr>
        <w:t>when</w:t>
      </w:r>
      <w:r>
        <w:rPr>
          <w:color w:val="333333"/>
          <w:spacing w:val="-2"/>
        </w:rPr>
        <w:t xml:space="preserve"> </w:t>
      </w:r>
      <w:r>
        <w:rPr>
          <w:color w:val="333333"/>
        </w:rPr>
        <w:t>future</w:t>
      </w:r>
      <w:r>
        <w:rPr>
          <w:color w:val="333333"/>
          <w:spacing w:val="-2"/>
        </w:rPr>
        <w:t xml:space="preserve"> </w:t>
      </w:r>
      <w:r>
        <w:rPr>
          <w:color w:val="333333"/>
        </w:rPr>
        <w:t>data</w:t>
      </w:r>
      <w:r>
        <w:rPr>
          <w:color w:val="333333"/>
          <w:spacing w:val="-2"/>
        </w:rPr>
        <w:t xml:space="preserve"> </w:t>
      </w:r>
      <w:r>
        <w:rPr>
          <w:color w:val="333333"/>
        </w:rPr>
        <w:t xml:space="preserve">is used in the training set. K-fold cross validation is random and hence not appropriate. A </w:t>
      </w:r>
      <w:proofErr w:type="spellStart"/>
      <w:r>
        <w:rPr>
          <w:color w:val="333333"/>
        </w:rPr>
        <w:t>TimeSeriesSplit</w:t>
      </w:r>
      <w:proofErr w:type="spellEnd"/>
      <w:r>
        <w:rPr>
          <w:color w:val="333333"/>
        </w:rPr>
        <w:t xml:space="preserve"> method was employed and this method is used to strictly train the models chronologically, for example by using the previous months of data to predict the upcoming months of data.</w:t>
      </w:r>
    </w:p>
    <w:p w14:paraId="620A13AD" w14:textId="77777777" w:rsidR="00A8204E" w:rsidRDefault="00A8204E">
      <w:pPr>
        <w:pStyle w:val="BodyText"/>
        <w:spacing w:before="28"/>
      </w:pPr>
    </w:p>
    <w:p w14:paraId="37A1ADB0" w14:textId="77777777" w:rsidR="00A8204E" w:rsidRDefault="00914AE1">
      <w:pPr>
        <w:pStyle w:val="BodyText"/>
        <w:ind w:left="164" w:right="485" w:firstLine="61"/>
      </w:pPr>
      <w:bookmarkStart w:id="30" w:name="Five_data_splits_were_created_and_the_fi"/>
      <w:bookmarkEnd w:id="30"/>
      <w:r>
        <w:rPr>
          <w:color w:val="333333"/>
        </w:rPr>
        <w:t>Five</w:t>
      </w:r>
      <w:r>
        <w:rPr>
          <w:color w:val="333333"/>
          <w:spacing w:val="-3"/>
        </w:rPr>
        <w:t xml:space="preserve"> </w:t>
      </w:r>
      <w:r>
        <w:rPr>
          <w:color w:val="333333"/>
        </w:rPr>
        <w:t>data</w:t>
      </w:r>
      <w:r>
        <w:rPr>
          <w:color w:val="333333"/>
          <w:spacing w:val="-3"/>
        </w:rPr>
        <w:t xml:space="preserve"> </w:t>
      </w:r>
      <w:r>
        <w:rPr>
          <w:color w:val="333333"/>
        </w:rPr>
        <w:t>splits</w:t>
      </w:r>
      <w:r>
        <w:rPr>
          <w:color w:val="333333"/>
          <w:spacing w:val="-3"/>
        </w:rPr>
        <w:t xml:space="preserve"> </w:t>
      </w:r>
      <w:r>
        <w:rPr>
          <w:color w:val="333333"/>
        </w:rPr>
        <w:t>were</w:t>
      </w:r>
      <w:r>
        <w:rPr>
          <w:color w:val="333333"/>
          <w:spacing w:val="-3"/>
        </w:rPr>
        <w:t xml:space="preserve"> </w:t>
      </w:r>
      <w:r>
        <w:rPr>
          <w:color w:val="333333"/>
        </w:rPr>
        <w:t>created</w:t>
      </w:r>
      <w:r>
        <w:rPr>
          <w:color w:val="333333"/>
          <w:spacing w:val="-3"/>
        </w:rPr>
        <w:t xml:space="preserve"> </w:t>
      </w:r>
      <w:r>
        <w:rPr>
          <w:color w:val="333333"/>
        </w:rPr>
        <w:t>and</w:t>
      </w:r>
      <w:r>
        <w:rPr>
          <w:color w:val="333333"/>
          <w:spacing w:val="-3"/>
        </w:rPr>
        <w:t xml:space="preserve"> </w:t>
      </w:r>
      <w:r>
        <w:rPr>
          <w:color w:val="333333"/>
        </w:rPr>
        <w:t>the</w:t>
      </w:r>
      <w:r>
        <w:rPr>
          <w:color w:val="333333"/>
          <w:spacing w:val="-3"/>
        </w:rPr>
        <w:t xml:space="preserve"> </w:t>
      </w:r>
      <w:r>
        <w:rPr>
          <w:color w:val="333333"/>
        </w:rPr>
        <w:t>final</w:t>
      </w:r>
      <w:r>
        <w:rPr>
          <w:color w:val="333333"/>
          <w:spacing w:val="-3"/>
        </w:rPr>
        <w:t xml:space="preserve"> </w:t>
      </w:r>
      <w:r>
        <w:rPr>
          <w:color w:val="333333"/>
        </w:rPr>
        <w:t>6</w:t>
      </w:r>
      <w:r>
        <w:rPr>
          <w:color w:val="333333"/>
          <w:spacing w:val="-3"/>
        </w:rPr>
        <w:t xml:space="preserve"> </w:t>
      </w:r>
      <w:r>
        <w:rPr>
          <w:color w:val="333333"/>
        </w:rPr>
        <w:t>months</w:t>
      </w:r>
      <w:r>
        <w:rPr>
          <w:color w:val="333333"/>
          <w:spacing w:val="-3"/>
        </w:rPr>
        <w:t xml:space="preserve"> </w:t>
      </w:r>
      <w:r>
        <w:rPr>
          <w:color w:val="333333"/>
        </w:rPr>
        <w:t>(October</w:t>
      </w:r>
      <w:r>
        <w:rPr>
          <w:color w:val="333333"/>
          <w:spacing w:val="-3"/>
        </w:rPr>
        <w:t xml:space="preserve"> </w:t>
      </w:r>
      <w:r>
        <w:rPr>
          <w:color w:val="333333"/>
        </w:rPr>
        <w:t>2025-March</w:t>
      </w:r>
      <w:r>
        <w:rPr>
          <w:color w:val="333333"/>
          <w:spacing w:val="-3"/>
        </w:rPr>
        <w:t xml:space="preserve"> </w:t>
      </w:r>
      <w:r>
        <w:rPr>
          <w:color w:val="333333"/>
        </w:rPr>
        <w:t>2026)</w:t>
      </w:r>
      <w:r>
        <w:rPr>
          <w:color w:val="333333"/>
          <w:spacing w:val="-3"/>
        </w:rPr>
        <w:t xml:space="preserve"> </w:t>
      </w:r>
      <w:r>
        <w:rPr>
          <w:color w:val="333333"/>
        </w:rPr>
        <w:t>were</w:t>
      </w:r>
      <w:r>
        <w:rPr>
          <w:color w:val="333333"/>
          <w:spacing w:val="-3"/>
        </w:rPr>
        <w:t xml:space="preserve"> </w:t>
      </w:r>
      <w:r>
        <w:rPr>
          <w:color w:val="333333"/>
        </w:rPr>
        <w:t>used as the test set. The data for 144 months was then used to train one last model on all available data for out-of-sample forecasting.</w:t>
      </w:r>
    </w:p>
    <w:p w14:paraId="50910A9C" w14:textId="77777777" w:rsidR="00A8204E" w:rsidRDefault="00A8204E">
      <w:pPr>
        <w:pStyle w:val="BodyText"/>
        <w:spacing w:before="28"/>
      </w:pPr>
    </w:p>
    <w:p w14:paraId="6750DC0F" w14:textId="77777777" w:rsidR="00A8204E" w:rsidRDefault="00914AE1">
      <w:pPr>
        <w:pStyle w:val="Heading3"/>
        <w:numPr>
          <w:ilvl w:val="1"/>
          <w:numId w:val="1"/>
        </w:numPr>
        <w:tabs>
          <w:tab w:val="left" w:pos="598"/>
        </w:tabs>
        <w:ind w:left="598" w:hanging="433"/>
        <w:rPr>
          <w:color w:val="333333"/>
        </w:rPr>
      </w:pPr>
      <w:bookmarkStart w:id="31" w:name="4.4_Recursive_Multi-Step_Forecasting"/>
      <w:bookmarkEnd w:id="31"/>
      <w:r>
        <w:rPr>
          <w:color w:val="333333"/>
        </w:rPr>
        <w:t>Recursive</w:t>
      </w:r>
      <w:r>
        <w:rPr>
          <w:color w:val="333333"/>
          <w:spacing w:val="-7"/>
        </w:rPr>
        <w:t xml:space="preserve"> </w:t>
      </w:r>
      <w:r>
        <w:rPr>
          <w:color w:val="333333"/>
        </w:rPr>
        <w:t>Multi-Step</w:t>
      </w:r>
      <w:r>
        <w:rPr>
          <w:color w:val="333333"/>
          <w:spacing w:val="-7"/>
        </w:rPr>
        <w:t xml:space="preserve"> </w:t>
      </w:r>
      <w:r>
        <w:rPr>
          <w:color w:val="333333"/>
          <w:spacing w:val="-2"/>
        </w:rPr>
        <w:t>Forecasting</w:t>
      </w:r>
    </w:p>
    <w:p w14:paraId="2518FCA1" w14:textId="77777777" w:rsidR="0073258F" w:rsidRDefault="0073258F">
      <w:pPr>
        <w:pStyle w:val="BodyText"/>
        <w:spacing w:before="79"/>
        <w:ind w:left="165" w:right="485"/>
        <w:rPr>
          <w:color w:val="333333"/>
        </w:rPr>
      </w:pPr>
    </w:p>
    <w:p w14:paraId="2417200A" w14:textId="6A1790C0" w:rsidR="00A8204E" w:rsidRDefault="00914AE1">
      <w:pPr>
        <w:pStyle w:val="BodyText"/>
        <w:spacing w:before="79"/>
        <w:ind w:left="165" w:right="485"/>
      </w:pPr>
      <w:r>
        <w:rPr>
          <w:color w:val="333333"/>
        </w:rPr>
        <w:t>The</w:t>
      </w:r>
      <w:r>
        <w:rPr>
          <w:color w:val="333333"/>
          <w:spacing w:val="-3"/>
        </w:rPr>
        <w:t xml:space="preserve"> </w:t>
      </w:r>
      <w:r>
        <w:rPr>
          <w:color w:val="333333"/>
        </w:rPr>
        <w:t>multi-step</w:t>
      </w:r>
      <w:r>
        <w:rPr>
          <w:color w:val="333333"/>
          <w:spacing w:val="-3"/>
        </w:rPr>
        <w:t xml:space="preserve"> </w:t>
      </w:r>
      <w:r>
        <w:rPr>
          <w:color w:val="333333"/>
        </w:rPr>
        <w:t>forecasting</w:t>
      </w:r>
      <w:r>
        <w:rPr>
          <w:color w:val="333333"/>
          <w:spacing w:val="-3"/>
        </w:rPr>
        <w:t xml:space="preserve"> </w:t>
      </w:r>
      <w:r>
        <w:rPr>
          <w:color w:val="333333"/>
        </w:rPr>
        <w:t>was</w:t>
      </w:r>
      <w:r>
        <w:rPr>
          <w:color w:val="333333"/>
          <w:spacing w:val="-3"/>
        </w:rPr>
        <w:t xml:space="preserve"> </w:t>
      </w:r>
      <w:r>
        <w:rPr>
          <w:color w:val="333333"/>
        </w:rPr>
        <w:t>applied</w:t>
      </w:r>
      <w:r>
        <w:rPr>
          <w:color w:val="333333"/>
          <w:spacing w:val="-3"/>
        </w:rPr>
        <w:t xml:space="preserve"> </w:t>
      </w:r>
      <w:r>
        <w:rPr>
          <w:color w:val="333333"/>
        </w:rPr>
        <w:t>through</w:t>
      </w:r>
      <w:r>
        <w:rPr>
          <w:color w:val="333333"/>
          <w:spacing w:val="-3"/>
        </w:rPr>
        <w:t xml:space="preserve"> </w:t>
      </w:r>
      <w:r>
        <w:rPr>
          <w:color w:val="333333"/>
        </w:rPr>
        <w:t>a</w:t>
      </w:r>
      <w:r>
        <w:rPr>
          <w:color w:val="333333"/>
          <w:spacing w:val="-3"/>
        </w:rPr>
        <w:t xml:space="preserve"> </w:t>
      </w:r>
      <w:r>
        <w:rPr>
          <w:color w:val="333333"/>
        </w:rPr>
        <w:t>recursive</w:t>
      </w:r>
      <w:r>
        <w:rPr>
          <w:color w:val="333333"/>
          <w:spacing w:val="-4"/>
        </w:rPr>
        <w:t xml:space="preserve"> </w:t>
      </w:r>
      <w:r>
        <w:rPr>
          <w:color w:val="333333"/>
        </w:rPr>
        <w:t>approach</w:t>
      </w:r>
      <w:r>
        <w:rPr>
          <w:color w:val="333333"/>
          <w:spacing w:val="-3"/>
        </w:rPr>
        <w:t xml:space="preserve"> </w:t>
      </w:r>
      <w:r>
        <w:rPr>
          <w:color w:val="333333"/>
        </w:rPr>
        <w:t>which</w:t>
      </w:r>
      <w:r>
        <w:rPr>
          <w:color w:val="333333"/>
          <w:spacing w:val="-3"/>
        </w:rPr>
        <w:t xml:space="preserve"> </w:t>
      </w:r>
      <w:r>
        <w:rPr>
          <w:color w:val="333333"/>
        </w:rPr>
        <w:t>makes</w:t>
      </w:r>
      <w:r>
        <w:rPr>
          <w:color w:val="333333"/>
          <w:spacing w:val="-4"/>
        </w:rPr>
        <w:t xml:space="preserve"> </w:t>
      </w:r>
      <w:r>
        <w:rPr>
          <w:color w:val="333333"/>
        </w:rPr>
        <w:t>the</w:t>
      </w:r>
      <w:r>
        <w:rPr>
          <w:color w:val="333333"/>
          <w:spacing w:val="-3"/>
        </w:rPr>
        <w:t xml:space="preserve"> </w:t>
      </w:r>
      <w:r>
        <w:rPr>
          <w:color w:val="333333"/>
        </w:rPr>
        <w:t>next step prediction based on the previous observed values in the lag buffer, and then the next step prediction using the extended lag buffer including the predicted value. Confidence intervals increase with length of the prediction, since they are derived from the moving standard deviation of the values observed over</w:t>
      </w:r>
      <w:r>
        <w:rPr>
          <w:color w:val="333333"/>
          <w:spacing w:val="-2"/>
        </w:rPr>
        <w:t xml:space="preserve"> </w:t>
      </w:r>
      <w:r>
        <w:rPr>
          <w:color w:val="333333"/>
        </w:rPr>
        <w:t>the last few</w:t>
      </w:r>
      <w:r>
        <w:rPr>
          <w:color w:val="333333"/>
          <w:spacing w:val="-2"/>
        </w:rPr>
        <w:t xml:space="preserve"> </w:t>
      </w:r>
      <w:r>
        <w:rPr>
          <w:color w:val="333333"/>
        </w:rPr>
        <w:t>periods, multiplied by</w:t>
      </w:r>
      <w:r>
        <w:rPr>
          <w:color w:val="333333"/>
          <w:spacing w:val="-1"/>
        </w:rPr>
        <w:t xml:space="preserve"> </w:t>
      </w:r>
      <w:r>
        <w:rPr>
          <w:color w:val="333333"/>
        </w:rPr>
        <w:t>a</w:t>
      </w:r>
      <w:r>
        <w:rPr>
          <w:color w:val="333333"/>
          <w:spacing w:val="-1"/>
        </w:rPr>
        <w:t xml:space="preserve"> </w:t>
      </w:r>
      <w:r>
        <w:rPr>
          <w:color w:val="333333"/>
        </w:rPr>
        <w:t>penalty term depending on the forecast length.</w:t>
      </w:r>
    </w:p>
    <w:p w14:paraId="2634EB63" w14:textId="77777777" w:rsidR="00A8204E" w:rsidRDefault="00A8204E">
      <w:pPr>
        <w:pStyle w:val="BodyText"/>
        <w:sectPr w:rsidR="00A8204E">
          <w:pgSz w:w="11910" w:h="16840"/>
          <w:pgMar w:top="1340" w:right="992" w:bottom="280" w:left="1275" w:header="720" w:footer="720" w:gutter="0"/>
          <w:cols w:space="720"/>
        </w:sectPr>
      </w:pPr>
    </w:p>
    <w:p w14:paraId="573700F1" w14:textId="77777777" w:rsidR="00A8204E" w:rsidRDefault="00914AE1">
      <w:pPr>
        <w:pStyle w:val="Heading2"/>
        <w:numPr>
          <w:ilvl w:val="0"/>
          <w:numId w:val="1"/>
        </w:numPr>
        <w:tabs>
          <w:tab w:val="left" w:pos="520"/>
        </w:tabs>
        <w:ind w:left="520" w:hanging="355"/>
      </w:pPr>
      <w:bookmarkStart w:id="32" w:name="5._Results_and_Model_Evaluation"/>
      <w:bookmarkEnd w:id="32"/>
      <w:r>
        <w:rPr>
          <w:color w:val="2070B5"/>
        </w:rPr>
        <w:lastRenderedPageBreak/>
        <w:t>Results</w:t>
      </w:r>
      <w:r>
        <w:rPr>
          <w:color w:val="2070B5"/>
          <w:spacing w:val="-5"/>
        </w:rPr>
        <w:t xml:space="preserve"> </w:t>
      </w:r>
      <w:r>
        <w:rPr>
          <w:color w:val="2070B5"/>
        </w:rPr>
        <w:t>and</w:t>
      </w:r>
      <w:r>
        <w:rPr>
          <w:color w:val="2070B5"/>
          <w:spacing w:val="-4"/>
        </w:rPr>
        <w:t xml:space="preserve"> </w:t>
      </w:r>
      <w:r>
        <w:rPr>
          <w:color w:val="2070B5"/>
        </w:rPr>
        <w:t>Model</w:t>
      </w:r>
      <w:r>
        <w:rPr>
          <w:color w:val="2070B5"/>
          <w:spacing w:val="-4"/>
        </w:rPr>
        <w:t xml:space="preserve"> </w:t>
      </w:r>
      <w:r>
        <w:rPr>
          <w:color w:val="2070B5"/>
          <w:spacing w:val="-2"/>
        </w:rPr>
        <w:t>Evaluation</w:t>
      </w:r>
    </w:p>
    <w:p w14:paraId="742BFE6E" w14:textId="77777777" w:rsidR="00A8204E" w:rsidRDefault="00914AE1">
      <w:pPr>
        <w:pStyle w:val="Heading3"/>
        <w:numPr>
          <w:ilvl w:val="1"/>
          <w:numId w:val="1"/>
        </w:numPr>
        <w:tabs>
          <w:tab w:val="left" w:pos="598"/>
        </w:tabs>
        <w:spacing w:before="280"/>
        <w:ind w:left="598" w:hanging="433"/>
        <w:rPr>
          <w:color w:val="333333"/>
        </w:rPr>
      </w:pPr>
      <w:bookmarkStart w:id="33" w:name="5.1_Model_Performance"/>
      <w:bookmarkEnd w:id="33"/>
      <w:r>
        <w:rPr>
          <w:color w:val="333333"/>
        </w:rPr>
        <w:t>Model</w:t>
      </w:r>
      <w:r>
        <w:rPr>
          <w:color w:val="333333"/>
          <w:spacing w:val="-4"/>
        </w:rPr>
        <w:t xml:space="preserve"> </w:t>
      </w:r>
      <w:r>
        <w:rPr>
          <w:color w:val="333333"/>
          <w:spacing w:val="-2"/>
        </w:rPr>
        <w:t>Performance</w:t>
      </w:r>
    </w:p>
    <w:p w14:paraId="56CCBCD8" w14:textId="77777777" w:rsidR="00A8204E" w:rsidRDefault="00914AE1">
      <w:pPr>
        <w:pStyle w:val="BodyText"/>
        <w:spacing w:before="81"/>
        <w:ind w:left="164" w:right="485"/>
      </w:pPr>
      <w:r>
        <w:rPr>
          <w:color w:val="333333"/>
        </w:rPr>
        <w:t xml:space="preserve">The </w:t>
      </w:r>
      <w:proofErr w:type="spellStart"/>
      <w:r>
        <w:rPr>
          <w:color w:val="333333"/>
        </w:rPr>
        <w:t>XGBoost</w:t>
      </w:r>
      <w:proofErr w:type="spellEnd"/>
      <w:r>
        <w:rPr>
          <w:color w:val="333333"/>
        </w:rPr>
        <w:t xml:space="preserve"> model was tested over an independent test set consisting of the last 6 months of data (October 2025 – March 2026). Actual vs. predicted values are provided below:</w:t>
      </w:r>
    </w:p>
    <w:p w14:paraId="0775801E" w14:textId="77777777" w:rsidR="00A8204E" w:rsidRDefault="00A8204E">
      <w:pPr>
        <w:pStyle w:val="BodyText"/>
        <w:spacing w:before="7" w:after="1"/>
        <w:rPr>
          <w:sz w:val="8"/>
        </w:rPr>
      </w:pPr>
    </w:p>
    <w:tbl>
      <w:tblPr>
        <w:tblW w:w="0" w:type="auto"/>
        <w:tblInd w:w="17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70"/>
        <w:gridCol w:w="4089"/>
        <w:gridCol w:w="1784"/>
        <w:gridCol w:w="1817"/>
      </w:tblGrid>
      <w:tr w:rsidR="00A8204E" w14:paraId="38A4D362" w14:textId="77777777">
        <w:trPr>
          <w:trHeight w:val="427"/>
        </w:trPr>
        <w:tc>
          <w:tcPr>
            <w:tcW w:w="1670" w:type="dxa"/>
            <w:shd w:val="clear" w:color="auto" w:fill="2070B5"/>
          </w:tcPr>
          <w:p w14:paraId="41C0A39D" w14:textId="77777777" w:rsidR="00A8204E" w:rsidRDefault="00914AE1">
            <w:pPr>
              <w:pStyle w:val="TableParagraph"/>
              <w:ind w:left="533"/>
              <w:rPr>
                <w:b/>
                <w:sz w:val="20"/>
              </w:rPr>
            </w:pPr>
            <w:r>
              <w:rPr>
                <w:b/>
                <w:color w:val="FFFFFF"/>
                <w:spacing w:val="-2"/>
                <w:sz w:val="20"/>
              </w:rPr>
              <w:t>Month</w:t>
            </w:r>
          </w:p>
        </w:tc>
        <w:tc>
          <w:tcPr>
            <w:tcW w:w="4089" w:type="dxa"/>
            <w:shd w:val="clear" w:color="auto" w:fill="2070B5"/>
          </w:tcPr>
          <w:p w14:paraId="16519807" w14:textId="77777777" w:rsidR="00A8204E" w:rsidRDefault="00914AE1">
            <w:pPr>
              <w:pStyle w:val="TableParagraph"/>
              <w:ind w:left="4"/>
              <w:jc w:val="center"/>
              <w:rPr>
                <w:b/>
                <w:sz w:val="20"/>
              </w:rPr>
            </w:pPr>
            <w:r>
              <w:rPr>
                <w:b/>
                <w:color w:val="FFFFFF"/>
                <w:spacing w:val="-2"/>
                <w:sz w:val="20"/>
              </w:rPr>
              <w:t>Actual</w:t>
            </w:r>
          </w:p>
        </w:tc>
        <w:tc>
          <w:tcPr>
            <w:tcW w:w="1784" w:type="dxa"/>
            <w:shd w:val="clear" w:color="auto" w:fill="2070B5"/>
          </w:tcPr>
          <w:p w14:paraId="5341FDCA" w14:textId="77777777" w:rsidR="00A8204E" w:rsidRDefault="00914AE1">
            <w:pPr>
              <w:pStyle w:val="TableParagraph"/>
              <w:ind w:left="435"/>
              <w:rPr>
                <w:b/>
                <w:sz w:val="20"/>
              </w:rPr>
            </w:pPr>
            <w:r>
              <w:rPr>
                <w:b/>
                <w:color w:val="FFFFFF"/>
                <w:spacing w:val="-2"/>
                <w:sz w:val="20"/>
              </w:rPr>
              <w:t>Predicted</w:t>
            </w:r>
          </w:p>
        </w:tc>
        <w:tc>
          <w:tcPr>
            <w:tcW w:w="1817" w:type="dxa"/>
            <w:shd w:val="clear" w:color="auto" w:fill="2070B5"/>
          </w:tcPr>
          <w:p w14:paraId="25B1FF88" w14:textId="77777777" w:rsidR="00A8204E" w:rsidRDefault="00914AE1">
            <w:pPr>
              <w:pStyle w:val="TableParagraph"/>
              <w:ind w:left="417"/>
              <w:rPr>
                <w:b/>
                <w:sz w:val="20"/>
              </w:rPr>
            </w:pPr>
            <w:r>
              <w:rPr>
                <w:b/>
                <w:color w:val="FFFFFF"/>
                <w:spacing w:val="-2"/>
                <w:sz w:val="20"/>
              </w:rPr>
              <w:t>Difference</w:t>
            </w:r>
          </w:p>
        </w:tc>
      </w:tr>
      <w:tr w:rsidR="00A8204E" w14:paraId="6D1A13E5" w14:textId="77777777">
        <w:trPr>
          <w:trHeight w:val="427"/>
        </w:trPr>
        <w:tc>
          <w:tcPr>
            <w:tcW w:w="1670" w:type="dxa"/>
          </w:tcPr>
          <w:p w14:paraId="264E1B50" w14:textId="77777777" w:rsidR="00A8204E" w:rsidRDefault="00914AE1">
            <w:pPr>
              <w:pStyle w:val="TableParagraph"/>
              <w:rPr>
                <w:sz w:val="20"/>
              </w:rPr>
            </w:pPr>
            <w:r>
              <w:rPr>
                <w:color w:val="333333"/>
                <w:sz w:val="20"/>
              </w:rPr>
              <w:t>Oct</w:t>
            </w:r>
            <w:r>
              <w:rPr>
                <w:color w:val="333333"/>
                <w:spacing w:val="-3"/>
                <w:sz w:val="20"/>
              </w:rPr>
              <w:t xml:space="preserve"> </w:t>
            </w:r>
            <w:r>
              <w:rPr>
                <w:color w:val="333333"/>
                <w:spacing w:val="-4"/>
                <w:sz w:val="20"/>
              </w:rPr>
              <w:t>2025</w:t>
            </w:r>
          </w:p>
        </w:tc>
        <w:tc>
          <w:tcPr>
            <w:tcW w:w="4089" w:type="dxa"/>
          </w:tcPr>
          <w:p w14:paraId="1D7A9532" w14:textId="77777777" w:rsidR="00A8204E" w:rsidRDefault="00914AE1">
            <w:pPr>
              <w:pStyle w:val="TableParagraph"/>
              <w:ind w:left="149"/>
              <w:rPr>
                <w:sz w:val="20"/>
              </w:rPr>
            </w:pPr>
            <w:r>
              <w:rPr>
                <w:color w:val="333333"/>
                <w:spacing w:val="-2"/>
                <w:sz w:val="20"/>
              </w:rPr>
              <w:t>81,896</w:t>
            </w:r>
          </w:p>
        </w:tc>
        <w:tc>
          <w:tcPr>
            <w:tcW w:w="1784" w:type="dxa"/>
          </w:tcPr>
          <w:p w14:paraId="02BA5D6F" w14:textId="77777777" w:rsidR="00A8204E" w:rsidRDefault="00914AE1">
            <w:pPr>
              <w:pStyle w:val="TableParagraph"/>
              <w:rPr>
                <w:sz w:val="20"/>
              </w:rPr>
            </w:pPr>
            <w:r>
              <w:rPr>
                <w:color w:val="333333"/>
                <w:spacing w:val="-2"/>
                <w:sz w:val="20"/>
              </w:rPr>
              <w:t>79,652</w:t>
            </w:r>
          </w:p>
        </w:tc>
        <w:tc>
          <w:tcPr>
            <w:tcW w:w="1817" w:type="dxa"/>
          </w:tcPr>
          <w:p w14:paraId="429F1CA1" w14:textId="77777777" w:rsidR="00A8204E" w:rsidRDefault="00914AE1">
            <w:pPr>
              <w:pStyle w:val="TableParagraph"/>
              <w:rPr>
                <w:sz w:val="20"/>
              </w:rPr>
            </w:pPr>
            <w:r>
              <w:rPr>
                <w:color w:val="333333"/>
                <w:spacing w:val="-2"/>
                <w:sz w:val="20"/>
              </w:rPr>
              <w:t>+2,244</w:t>
            </w:r>
          </w:p>
        </w:tc>
      </w:tr>
      <w:tr w:rsidR="00A8204E" w14:paraId="57B96C58" w14:textId="77777777">
        <w:trPr>
          <w:trHeight w:val="427"/>
        </w:trPr>
        <w:tc>
          <w:tcPr>
            <w:tcW w:w="1670" w:type="dxa"/>
            <w:shd w:val="clear" w:color="auto" w:fill="F5F5F5"/>
          </w:tcPr>
          <w:p w14:paraId="1C7A2D02" w14:textId="77777777" w:rsidR="00A8204E" w:rsidRDefault="00914AE1">
            <w:pPr>
              <w:pStyle w:val="TableParagraph"/>
              <w:rPr>
                <w:sz w:val="20"/>
              </w:rPr>
            </w:pPr>
            <w:r>
              <w:rPr>
                <w:color w:val="333333"/>
                <w:sz w:val="20"/>
              </w:rPr>
              <w:t>Nov</w:t>
            </w:r>
            <w:r>
              <w:rPr>
                <w:color w:val="333333"/>
                <w:spacing w:val="-1"/>
                <w:sz w:val="20"/>
              </w:rPr>
              <w:t xml:space="preserve"> </w:t>
            </w:r>
            <w:r>
              <w:rPr>
                <w:color w:val="333333"/>
                <w:spacing w:val="-4"/>
                <w:sz w:val="20"/>
              </w:rPr>
              <w:t>2025</w:t>
            </w:r>
          </w:p>
        </w:tc>
        <w:tc>
          <w:tcPr>
            <w:tcW w:w="4089" w:type="dxa"/>
            <w:shd w:val="clear" w:color="auto" w:fill="F5F5F5"/>
          </w:tcPr>
          <w:p w14:paraId="161D6019" w14:textId="77777777" w:rsidR="00A8204E" w:rsidRDefault="00914AE1">
            <w:pPr>
              <w:pStyle w:val="TableParagraph"/>
              <w:ind w:left="149"/>
              <w:rPr>
                <w:sz w:val="20"/>
              </w:rPr>
            </w:pPr>
            <w:r>
              <w:rPr>
                <w:color w:val="333333"/>
                <w:spacing w:val="-2"/>
                <w:sz w:val="20"/>
              </w:rPr>
              <w:t>81,939</w:t>
            </w:r>
          </w:p>
        </w:tc>
        <w:tc>
          <w:tcPr>
            <w:tcW w:w="1784" w:type="dxa"/>
            <w:shd w:val="clear" w:color="auto" w:fill="F5F5F5"/>
          </w:tcPr>
          <w:p w14:paraId="7FFC65A9" w14:textId="77777777" w:rsidR="00A8204E" w:rsidRDefault="00914AE1">
            <w:pPr>
              <w:pStyle w:val="TableParagraph"/>
              <w:rPr>
                <w:sz w:val="20"/>
              </w:rPr>
            </w:pPr>
            <w:r>
              <w:rPr>
                <w:color w:val="333333"/>
                <w:spacing w:val="-2"/>
                <w:sz w:val="20"/>
              </w:rPr>
              <w:t>80,041</w:t>
            </w:r>
          </w:p>
        </w:tc>
        <w:tc>
          <w:tcPr>
            <w:tcW w:w="1817" w:type="dxa"/>
            <w:shd w:val="clear" w:color="auto" w:fill="F5F5F5"/>
          </w:tcPr>
          <w:p w14:paraId="10D508A5" w14:textId="77777777" w:rsidR="00A8204E" w:rsidRDefault="00914AE1">
            <w:pPr>
              <w:pStyle w:val="TableParagraph"/>
              <w:rPr>
                <w:sz w:val="20"/>
              </w:rPr>
            </w:pPr>
            <w:r>
              <w:rPr>
                <w:color w:val="333333"/>
                <w:spacing w:val="-2"/>
                <w:sz w:val="20"/>
              </w:rPr>
              <w:t>+1,898</w:t>
            </w:r>
          </w:p>
        </w:tc>
      </w:tr>
      <w:tr w:rsidR="00A8204E" w14:paraId="60E70053" w14:textId="77777777">
        <w:trPr>
          <w:trHeight w:val="427"/>
        </w:trPr>
        <w:tc>
          <w:tcPr>
            <w:tcW w:w="1670" w:type="dxa"/>
          </w:tcPr>
          <w:p w14:paraId="7F7E53F7" w14:textId="77777777" w:rsidR="00A8204E" w:rsidRDefault="00914AE1">
            <w:pPr>
              <w:pStyle w:val="TableParagraph"/>
              <w:rPr>
                <w:sz w:val="20"/>
              </w:rPr>
            </w:pPr>
            <w:r>
              <w:rPr>
                <w:color w:val="333333"/>
                <w:sz w:val="20"/>
              </w:rPr>
              <w:t>Dec</w:t>
            </w:r>
            <w:r>
              <w:rPr>
                <w:color w:val="333333"/>
                <w:spacing w:val="-1"/>
                <w:sz w:val="20"/>
              </w:rPr>
              <w:t xml:space="preserve"> </w:t>
            </w:r>
            <w:r>
              <w:rPr>
                <w:color w:val="333333"/>
                <w:spacing w:val="-4"/>
                <w:sz w:val="20"/>
              </w:rPr>
              <w:t>2025</w:t>
            </w:r>
          </w:p>
        </w:tc>
        <w:tc>
          <w:tcPr>
            <w:tcW w:w="4089" w:type="dxa"/>
          </w:tcPr>
          <w:p w14:paraId="2C682F6E" w14:textId="77777777" w:rsidR="00A8204E" w:rsidRDefault="00914AE1">
            <w:pPr>
              <w:pStyle w:val="TableParagraph"/>
              <w:ind w:left="149"/>
              <w:rPr>
                <w:sz w:val="20"/>
              </w:rPr>
            </w:pPr>
            <w:r>
              <w:rPr>
                <w:color w:val="333333"/>
                <w:spacing w:val="-2"/>
                <w:sz w:val="20"/>
              </w:rPr>
              <w:t>80,943</w:t>
            </w:r>
          </w:p>
        </w:tc>
        <w:tc>
          <w:tcPr>
            <w:tcW w:w="1784" w:type="dxa"/>
          </w:tcPr>
          <w:p w14:paraId="33F05CD0" w14:textId="77777777" w:rsidR="00A8204E" w:rsidRDefault="00914AE1">
            <w:pPr>
              <w:pStyle w:val="TableParagraph"/>
              <w:rPr>
                <w:sz w:val="20"/>
              </w:rPr>
            </w:pPr>
            <w:r>
              <w:rPr>
                <w:color w:val="333333"/>
                <w:spacing w:val="-2"/>
                <w:sz w:val="20"/>
              </w:rPr>
              <w:t>79,979</w:t>
            </w:r>
          </w:p>
        </w:tc>
        <w:tc>
          <w:tcPr>
            <w:tcW w:w="1817" w:type="dxa"/>
          </w:tcPr>
          <w:p w14:paraId="272566D7" w14:textId="77777777" w:rsidR="00A8204E" w:rsidRDefault="00914AE1">
            <w:pPr>
              <w:pStyle w:val="TableParagraph"/>
              <w:rPr>
                <w:sz w:val="20"/>
              </w:rPr>
            </w:pPr>
            <w:r>
              <w:rPr>
                <w:color w:val="333333"/>
                <w:spacing w:val="-4"/>
                <w:sz w:val="20"/>
              </w:rPr>
              <w:t>+964</w:t>
            </w:r>
          </w:p>
        </w:tc>
      </w:tr>
      <w:tr w:rsidR="00A8204E" w14:paraId="1EB3F587" w14:textId="77777777">
        <w:trPr>
          <w:trHeight w:val="426"/>
        </w:trPr>
        <w:tc>
          <w:tcPr>
            <w:tcW w:w="1670" w:type="dxa"/>
            <w:shd w:val="clear" w:color="auto" w:fill="F5F5F5"/>
          </w:tcPr>
          <w:p w14:paraId="19044F2A" w14:textId="77777777" w:rsidR="00A8204E" w:rsidRDefault="00914AE1">
            <w:pPr>
              <w:pStyle w:val="TableParagraph"/>
              <w:rPr>
                <w:sz w:val="20"/>
              </w:rPr>
            </w:pPr>
            <w:r>
              <w:rPr>
                <w:color w:val="333333"/>
                <w:sz w:val="20"/>
              </w:rPr>
              <w:t>Jan</w:t>
            </w:r>
            <w:r>
              <w:rPr>
                <w:color w:val="333333"/>
                <w:spacing w:val="-1"/>
                <w:sz w:val="20"/>
              </w:rPr>
              <w:t xml:space="preserve"> </w:t>
            </w:r>
            <w:r>
              <w:rPr>
                <w:color w:val="333333"/>
                <w:spacing w:val="-4"/>
                <w:sz w:val="20"/>
              </w:rPr>
              <w:t>2026</w:t>
            </w:r>
          </w:p>
        </w:tc>
        <w:tc>
          <w:tcPr>
            <w:tcW w:w="4089" w:type="dxa"/>
            <w:shd w:val="clear" w:color="auto" w:fill="F5F5F5"/>
          </w:tcPr>
          <w:p w14:paraId="555DBE05" w14:textId="77777777" w:rsidR="00A8204E" w:rsidRDefault="00914AE1">
            <w:pPr>
              <w:pStyle w:val="TableParagraph"/>
              <w:ind w:left="149"/>
              <w:rPr>
                <w:sz w:val="20"/>
              </w:rPr>
            </w:pPr>
            <w:r>
              <w:rPr>
                <w:color w:val="333333"/>
                <w:spacing w:val="-2"/>
                <w:sz w:val="20"/>
              </w:rPr>
              <w:t>80,888</w:t>
            </w:r>
          </w:p>
        </w:tc>
        <w:tc>
          <w:tcPr>
            <w:tcW w:w="1784" w:type="dxa"/>
            <w:shd w:val="clear" w:color="auto" w:fill="F5F5F5"/>
          </w:tcPr>
          <w:p w14:paraId="084FB5C3" w14:textId="77777777" w:rsidR="00A8204E" w:rsidRDefault="00914AE1">
            <w:pPr>
              <w:pStyle w:val="TableParagraph"/>
              <w:rPr>
                <w:sz w:val="20"/>
              </w:rPr>
            </w:pPr>
            <w:r>
              <w:rPr>
                <w:color w:val="333333"/>
                <w:spacing w:val="-2"/>
                <w:sz w:val="20"/>
              </w:rPr>
              <w:t>80,578</w:t>
            </w:r>
          </w:p>
        </w:tc>
        <w:tc>
          <w:tcPr>
            <w:tcW w:w="1817" w:type="dxa"/>
            <w:shd w:val="clear" w:color="auto" w:fill="F5F5F5"/>
          </w:tcPr>
          <w:p w14:paraId="74FCBB8D" w14:textId="77777777" w:rsidR="00A8204E" w:rsidRDefault="00914AE1">
            <w:pPr>
              <w:pStyle w:val="TableParagraph"/>
              <w:rPr>
                <w:sz w:val="20"/>
              </w:rPr>
            </w:pPr>
            <w:r>
              <w:rPr>
                <w:color w:val="333333"/>
                <w:spacing w:val="-4"/>
                <w:sz w:val="20"/>
              </w:rPr>
              <w:t>+310</w:t>
            </w:r>
          </w:p>
        </w:tc>
      </w:tr>
      <w:tr w:rsidR="00A8204E" w14:paraId="325A3649" w14:textId="77777777">
        <w:trPr>
          <w:trHeight w:val="427"/>
        </w:trPr>
        <w:tc>
          <w:tcPr>
            <w:tcW w:w="1670" w:type="dxa"/>
          </w:tcPr>
          <w:p w14:paraId="78DF05B2" w14:textId="77777777" w:rsidR="00A8204E" w:rsidRDefault="00914AE1">
            <w:pPr>
              <w:pStyle w:val="TableParagraph"/>
              <w:rPr>
                <w:sz w:val="20"/>
              </w:rPr>
            </w:pPr>
            <w:r>
              <w:rPr>
                <w:color w:val="333333"/>
                <w:sz w:val="20"/>
              </w:rPr>
              <w:t>Feb</w:t>
            </w:r>
            <w:r>
              <w:rPr>
                <w:color w:val="333333"/>
                <w:spacing w:val="-3"/>
                <w:sz w:val="20"/>
              </w:rPr>
              <w:t xml:space="preserve"> </w:t>
            </w:r>
            <w:r>
              <w:rPr>
                <w:color w:val="333333"/>
                <w:spacing w:val="-4"/>
                <w:sz w:val="20"/>
              </w:rPr>
              <w:t>2026</w:t>
            </w:r>
          </w:p>
        </w:tc>
        <w:tc>
          <w:tcPr>
            <w:tcW w:w="4089" w:type="dxa"/>
          </w:tcPr>
          <w:p w14:paraId="1EEA6CB6" w14:textId="77777777" w:rsidR="00A8204E" w:rsidRDefault="00914AE1">
            <w:pPr>
              <w:pStyle w:val="TableParagraph"/>
              <w:ind w:left="149"/>
              <w:rPr>
                <w:sz w:val="20"/>
              </w:rPr>
            </w:pPr>
            <w:r>
              <w:rPr>
                <w:color w:val="333333"/>
                <w:spacing w:val="-2"/>
                <w:sz w:val="20"/>
              </w:rPr>
              <w:t>72,034</w:t>
            </w:r>
          </w:p>
        </w:tc>
        <w:tc>
          <w:tcPr>
            <w:tcW w:w="1784" w:type="dxa"/>
          </w:tcPr>
          <w:p w14:paraId="22593D17" w14:textId="77777777" w:rsidR="00A8204E" w:rsidRDefault="00914AE1">
            <w:pPr>
              <w:pStyle w:val="TableParagraph"/>
              <w:rPr>
                <w:sz w:val="20"/>
              </w:rPr>
            </w:pPr>
            <w:r>
              <w:rPr>
                <w:color w:val="333333"/>
                <w:spacing w:val="-2"/>
                <w:sz w:val="20"/>
              </w:rPr>
              <w:t>78,300</w:t>
            </w:r>
          </w:p>
        </w:tc>
        <w:tc>
          <w:tcPr>
            <w:tcW w:w="1817" w:type="dxa"/>
          </w:tcPr>
          <w:p w14:paraId="54894CF5" w14:textId="77777777" w:rsidR="00A8204E" w:rsidRDefault="00914AE1">
            <w:pPr>
              <w:pStyle w:val="TableParagraph"/>
              <w:rPr>
                <w:sz w:val="20"/>
              </w:rPr>
            </w:pPr>
            <w:r>
              <w:rPr>
                <w:color w:val="333333"/>
                <w:spacing w:val="-2"/>
                <w:sz w:val="20"/>
              </w:rPr>
              <w:t>−6,266</w:t>
            </w:r>
          </w:p>
        </w:tc>
      </w:tr>
      <w:tr w:rsidR="00A8204E" w14:paraId="28EB0743" w14:textId="77777777">
        <w:trPr>
          <w:trHeight w:val="427"/>
        </w:trPr>
        <w:tc>
          <w:tcPr>
            <w:tcW w:w="1670" w:type="dxa"/>
            <w:shd w:val="clear" w:color="auto" w:fill="F5F5F5"/>
          </w:tcPr>
          <w:p w14:paraId="49E15BD8" w14:textId="77777777" w:rsidR="00A8204E" w:rsidRDefault="00914AE1">
            <w:pPr>
              <w:pStyle w:val="TableParagraph"/>
              <w:rPr>
                <w:sz w:val="20"/>
              </w:rPr>
            </w:pPr>
            <w:r>
              <w:rPr>
                <w:color w:val="333333"/>
                <w:sz w:val="20"/>
              </w:rPr>
              <w:t>Mar</w:t>
            </w:r>
            <w:r>
              <w:rPr>
                <w:color w:val="333333"/>
                <w:spacing w:val="-1"/>
                <w:sz w:val="20"/>
              </w:rPr>
              <w:t xml:space="preserve"> </w:t>
            </w:r>
            <w:r>
              <w:rPr>
                <w:color w:val="333333"/>
                <w:spacing w:val="-4"/>
                <w:sz w:val="20"/>
              </w:rPr>
              <w:t>2026</w:t>
            </w:r>
          </w:p>
        </w:tc>
        <w:tc>
          <w:tcPr>
            <w:tcW w:w="4089" w:type="dxa"/>
            <w:shd w:val="clear" w:color="auto" w:fill="F5F5F5"/>
          </w:tcPr>
          <w:p w14:paraId="658D58B0" w14:textId="77777777" w:rsidR="00A8204E" w:rsidRDefault="00914AE1">
            <w:pPr>
              <w:pStyle w:val="TableParagraph"/>
              <w:ind w:left="149"/>
              <w:rPr>
                <w:sz w:val="20"/>
              </w:rPr>
            </w:pPr>
            <w:r>
              <w:rPr>
                <w:color w:val="333333"/>
                <w:spacing w:val="-2"/>
                <w:sz w:val="20"/>
              </w:rPr>
              <w:t>73,870</w:t>
            </w:r>
          </w:p>
        </w:tc>
        <w:tc>
          <w:tcPr>
            <w:tcW w:w="1784" w:type="dxa"/>
            <w:shd w:val="clear" w:color="auto" w:fill="F5F5F5"/>
          </w:tcPr>
          <w:p w14:paraId="7A90555D" w14:textId="77777777" w:rsidR="00A8204E" w:rsidRDefault="00914AE1">
            <w:pPr>
              <w:pStyle w:val="TableParagraph"/>
              <w:rPr>
                <w:sz w:val="20"/>
              </w:rPr>
            </w:pPr>
            <w:r>
              <w:rPr>
                <w:color w:val="333333"/>
                <w:spacing w:val="-2"/>
                <w:sz w:val="20"/>
              </w:rPr>
              <w:t>81,024</w:t>
            </w:r>
          </w:p>
        </w:tc>
        <w:tc>
          <w:tcPr>
            <w:tcW w:w="1817" w:type="dxa"/>
            <w:shd w:val="clear" w:color="auto" w:fill="F5F5F5"/>
          </w:tcPr>
          <w:p w14:paraId="0E27D38A" w14:textId="77777777" w:rsidR="00A8204E" w:rsidRDefault="00914AE1">
            <w:pPr>
              <w:pStyle w:val="TableParagraph"/>
              <w:rPr>
                <w:sz w:val="20"/>
              </w:rPr>
            </w:pPr>
            <w:r>
              <w:rPr>
                <w:color w:val="333333"/>
                <w:spacing w:val="-2"/>
                <w:sz w:val="20"/>
              </w:rPr>
              <w:t>−7,154</w:t>
            </w:r>
          </w:p>
        </w:tc>
      </w:tr>
      <w:tr w:rsidR="00A8204E" w14:paraId="22DDF56B" w14:textId="77777777">
        <w:trPr>
          <w:trHeight w:val="427"/>
        </w:trPr>
        <w:tc>
          <w:tcPr>
            <w:tcW w:w="1670" w:type="dxa"/>
          </w:tcPr>
          <w:p w14:paraId="5B825CAC" w14:textId="77777777" w:rsidR="00A8204E" w:rsidRDefault="00914AE1">
            <w:pPr>
              <w:pStyle w:val="TableParagraph"/>
              <w:rPr>
                <w:b/>
                <w:sz w:val="20"/>
              </w:rPr>
            </w:pPr>
            <w:proofErr w:type="gramStart"/>
            <w:r>
              <w:rPr>
                <w:b/>
                <w:color w:val="333333"/>
                <w:sz w:val="20"/>
              </w:rPr>
              <w:t>Overall</w:t>
            </w:r>
            <w:proofErr w:type="gramEnd"/>
            <w:r>
              <w:rPr>
                <w:b/>
                <w:color w:val="333333"/>
                <w:spacing w:val="-2"/>
                <w:sz w:val="20"/>
              </w:rPr>
              <w:t xml:space="preserve"> </w:t>
            </w:r>
            <w:r>
              <w:rPr>
                <w:b/>
                <w:color w:val="333333"/>
                <w:spacing w:val="-5"/>
                <w:sz w:val="20"/>
              </w:rPr>
              <w:t>MAE</w:t>
            </w:r>
          </w:p>
        </w:tc>
        <w:tc>
          <w:tcPr>
            <w:tcW w:w="4089" w:type="dxa"/>
          </w:tcPr>
          <w:p w14:paraId="332A0954" w14:textId="77777777" w:rsidR="00A8204E" w:rsidRDefault="00914AE1">
            <w:pPr>
              <w:pStyle w:val="TableParagraph"/>
              <w:ind w:left="149"/>
              <w:rPr>
                <w:b/>
                <w:sz w:val="20"/>
              </w:rPr>
            </w:pPr>
            <w:r>
              <w:rPr>
                <w:b/>
                <w:color w:val="333333"/>
                <w:sz w:val="20"/>
              </w:rPr>
              <w:t>3,139</w:t>
            </w:r>
            <w:r>
              <w:rPr>
                <w:b/>
                <w:color w:val="333333"/>
                <w:spacing w:val="-2"/>
                <w:sz w:val="20"/>
              </w:rPr>
              <w:t xml:space="preserve"> patients</w:t>
            </w:r>
          </w:p>
        </w:tc>
        <w:tc>
          <w:tcPr>
            <w:tcW w:w="3601" w:type="dxa"/>
            <w:gridSpan w:val="2"/>
            <w:tcBorders>
              <w:bottom w:val="nil"/>
              <w:right w:val="nil"/>
            </w:tcBorders>
          </w:tcPr>
          <w:p w14:paraId="6EB4A2FF" w14:textId="77777777" w:rsidR="00A8204E" w:rsidRDefault="00A8204E">
            <w:pPr>
              <w:pStyle w:val="TableParagraph"/>
              <w:spacing w:before="0"/>
              <w:ind w:left="0"/>
              <w:rPr>
                <w:rFonts w:ascii="Times New Roman"/>
                <w:sz w:val="20"/>
              </w:rPr>
            </w:pPr>
          </w:p>
        </w:tc>
      </w:tr>
    </w:tbl>
    <w:p w14:paraId="381CC930" w14:textId="77777777" w:rsidR="00A8204E" w:rsidRDefault="00A8204E">
      <w:pPr>
        <w:pStyle w:val="BodyText"/>
      </w:pPr>
    </w:p>
    <w:p w14:paraId="435EFC92" w14:textId="77777777" w:rsidR="00A8204E" w:rsidRDefault="00A8204E">
      <w:pPr>
        <w:pStyle w:val="BodyText"/>
        <w:spacing w:before="24"/>
      </w:pPr>
    </w:p>
    <w:p w14:paraId="2E0C477B" w14:textId="77777777" w:rsidR="00A8204E" w:rsidRDefault="00914AE1">
      <w:pPr>
        <w:pStyle w:val="BodyText"/>
        <w:ind w:left="165" w:right="485"/>
      </w:pPr>
      <w:bookmarkStart w:id="34" w:name="The_model_proved_to_be_very_accurate_fro"/>
      <w:bookmarkEnd w:id="34"/>
      <w:r>
        <w:rPr>
          <w:color w:val="333333"/>
        </w:rPr>
        <w:t>The model proved to be very accurate from October 2025 to January 2026, with errors not exceeding 2500 patients. There were greater deviations of about 6,000-7,000 patients in February and March 2026. This is due to unanticipated decreases in the actual waiting list during</w:t>
      </w:r>
      <w:r>
        <w:rPr>
          <w:color w:val="333333"/>
          <w:spacing w:val="-3"/>
        </w:rPr>
        <w:t xml:space="preserve"> </w:t>
      </w:r>
      <w:r>
        <w:rPr>
          <w:color w:val="333333"/>
        </w:rPr>
        <w:t>those</w:t>
      </w:r>
      <w:r>
        <w:rPr>
          <w:color w:val="333333"/>
          <w:spacing w:val="-4"/>
        </w:rPr>
        <w:t xml:space="preserve"> </w:t>
      </w:r>
      <w:r>
        <w:rPr>
          <w:color w:val="333333"/>
        </w:rPr>
        <w:t>months,</w:t>
      </w:r>
      <w:r>
        <w:rPr>
          <w:color w:val="333333"/>
          <w:spacing w:val="-3"/>
        </w:rPr>
        <w:t xml:space="preserve"> </w:t>
      </w:r>
      <w:r>
        <w:rPr>
          <w:color w:val="333333"/>
        </w:rPr>
        <w:t>probably</w:t>
      </w:r>
      <w:r>
        <w:rPr>
          <w:color w:val="333333"/>
          <w:spacing w:val="-3"/>
        </w:rPr>
        <w:t xml:space="preserve"> </w:t>
      </w:r>
      <w:r>
        <w:rPr>
          <w:color w:val="333333"/>
        </w:rPr>
        <w:t>related</w:t>
      </w:r>
      <w:r>
        <w:rPr>
          <w:color w:val="333333"/>
          <w:spacing w:val="-3"/>
        </w:rPr>
        <w:t xml:space="preserve"> </w:t>
      </w:r>
      <w:r>
        <w:rPr>
          <w:color w:val="333333"/>
        </w:rPr>
        <w:t>to</w:t>
      </w:r>
      <w:r>
        <w:rPr>
          <w:color w:val="333333"/>
          <w:spacing w:val="-3"/>
        </w:rPr>
        <w:t xml:space="preserve"> </w:t>
      </w:r>
      <w:r>
        <w:rPr>
          <w:color w:val="333333"/>
        </w:rPr>
        <w:t>increased</w:t>
      </w:r>
      <w:r>
        <w:rPr>
          <w:color w:val="333333"/>
          <w:spacing w:val="-3"/>
        </w:rPr>
        <w:t xml:space="preserve"> </w:t>
      </w:r>
      <w:r>
        <w:rPr>
          <w:color w:val="333333"/>
        </w:rPr>
        <w:t>activity</w:t>
      </w:r>
      <w:r>
        <w:rPr>
          <w:color w:val="333333"/>
          <w:spacing w:val="-3"/>
        </w:rPr>
        <w:t xml:space="preserve"> </w:t>
      </w:r>
      <w:r>
        <w:rPr>
          <w:color w:val="333333"/>
        </w:rPr>
        <w:t>as</w:t>
      </w:r>
      <w:r>
        <w:rPr>
          <w:color w:val="333333"/>
          <w:spacing w:val="-3"/>
        </w:rPr>
        <w:t xml:space="preserve"> </w:t>
      </w:r>
      <w:r>
        <w:rPr>
          <w:color w:val="333333"/>
        </w:rPr>
        <w:t>part</w:t>
      </w:r>
      <w:r>
        <w:rPr>
          <w:color w:val="333333"/>
          <w:spacing w:val="-3"/>
        </w:rPr>
        <w:t xml:space="preserve"> </w:t>
      </w:r>
      <w:r>
        <w:rPr>
          <w:color w:val="333333"/>
        </w:rPr>
        <w:t>of</w:t>
      </w:r>
      <w:r>
        <w:rPr>
          <w:color w:val="333333"/>
          <w:spacing w:val="-3"/>
        </w:rPr>
        <w:t xml:space="preserve"> </w:t>
      </w:r>
      <w:r>
        <w:rPr>
          <w:color w:val="333333"/>
        </w:rPr>
        <w:t>the</w:t>
      </w:r>
      <w:r>
        <w:rPr>
          <w:color w:val="333333"/>
          <w:spacing w:val="-4"/>
        </w:rPr>
        <w:t xml:space="preserve"> </w:t>
      </w:r>
      <w:r>
        <w:rPr>
          <w:color w:val="333333"/>
        </w:rPr>
        <w:t>2026</w:t>
      </w:r>
      <w:r>
        <w:rPr>
          <w:color w:val="333333"/>
          <w:spacing w:val="-3"/>
        </w:rPr>
        <w:t xml:space="preserve"> </w:t>
      </w:r>
      <w:r>
        <w:rPr>
          <w:color w:val="333333"/>
        </w:rPr>
        <w:t>Waiting</w:t>
      </w:r>
      <w:r>
        <w:rPr>
          <w:color w:val="333333"/>
          <w:spacing w:val="-3"/>
        </w:rPr>
        <w:t xml:space="preserve"> </w:t>
      </w:r>
      <w:r>
        <w:rPr>
          <w:color w:val="333333"/>
        </w:rPr>
        <w:t>Time Action Plan.</w:t>
      </w:r>
    </w:p>
    <w:p w14:paraId="281EF661" w14:textId="77777777" w:rsidR="00A8204E" w:rsidRDefault="00A8204E">
      <w:pPr>
        <w:pStyle w:val="BodyText"/>
        <w:spacing w:before="26"/>
      </w:pPr>
    </w:p>
    <w:p w14:paraId="46DE9FA9" w14:textId="77777777" w:rsidR="00A8204E" w:rsidRDefault="00914AE1">
      <w:pPr>
        <w:pStyle w:val="BodyText"/>
        <w:ind w:left="165" w:right="498"/>
      </w:pPr>
      <w:bookmarkStart w:id="35" w:name="This_does_not_mean_that_the_ML_approach_"/>
      <w:bookmarkEnd w:id="35"/>
      <w:r>
        <w:rPr>
          <w:color w:val="333333"/>
        </w:rPr>
        <w:t>This does not mean that the ML approach itself is impervious to the problem; it is simply the inherent limitation of any model that is data-driven, that is, one that cannot simulate policy interventions</w:t>
      </w:r>
      <w:r>
        <w:rPr>
          <w:color w:val="333333"/>
          <w:spacing w:val="-4"/>
        </w:rPr>
        <w:t xml:space="preserve"> </w:t>
      </w:r>
      <w:r>
        <w:rPr>
          <w:color w:val="333333"/>
        </w:rPr>
        <w:t>or</w:t>
      </w:r>
      <w:r>
        <w:rPr>
          <w:color w:val="333333"/>
          <w:spacing w:val="-4"/>
        </w:rPr>
        <w:t xml:space="preserve"> </w:t>
      </w:r>
      <w:r>
        <w:rPr>
          <w:color w:val="333333"/>
        </w:rPr>
        <w:t>extraordinary</w:t>
      </w:r>
      <w:r>
        <w:rPr>
          <w:color w:val="333333"/>
          <w:spacing w:val="-4"/>
        </w:rPr>
        <w:t xml:space="preserve"> </w:t>
      </w:r>
      <w:r>
        <w:rPr>
          <w:color w:val="333333"/>
        </w:rPr>
        <w:t>one-off</w:t>
      </w:r>
      <w:r>
        <w:rPr>
          <w:color w:val="333333"/>
          <w:spacing w:val="-3"/>
        </w:rPr>
        <w:t xml:space="preserve"> </w:t>
      </w:r>
      <w:r>
        <w:rPr>
          <w:color w:val="333333"/>
        </w:rPr>
        <w:t>events.</w:t>
      </w:r>
      <w:r>
        <w:rPr>
          <w:color w:val="333333"/>
          <w:spacing w:val="-4"/>
        </w:rPr>
        <w:t xml:space="preserve"> </w:t>
      </w:r>
      <w:r>
        <w:rPr>
          <w:color w:val="333333"/>
        </w:rPr>
        <w:t>Rather,</w:t>
      </w:r>
      <w:r>
        <w:rPr>
          <w:color w:val="333333"/>
          <w:spacing w:val="-4"/>
        </w:rPr>
        <w:t xml:space="preserve"> </w:t>
      </w:r>
      <w:r>
        <w:rPr>
          <w:color w:val="333333"/>
        </w:rPr>
        <w:t>the</w:t>
      </w:r>
      <w:r>
        <w:rPr>
          <w:color w:val="333333"/>
          <w:spacing w:val="-4"/>
        </w:rPr>
        <w:t xml:space="preserve"> </w:t>
      </w:r>
      <w:r>
        <w:rPr>
          <w:color w:val="333333"/>
        </w:rPr>
        <w:t>correct</w:t>
      </w:r>
      <w:r>
        <w:rPr>
          <w:color w:val="333333"/>
          <w:spacing w:val="-4"/>
        </w:rPr>
        <w:t xml:space="preserve"> </w:t>
      </w:r>
      <w:r>
        <w:rPr>
          <w:color w:val="333333"/>
        </w:rPr>
        <w:t>way</w:t>
      </w:r>
      <w:r>
        <w:rPr>
          <w:color w:val="333333"/>
          <w:spacing w:val="-4"/>
        </w:rPr>
        <w:t xml:space="preserve"> </w:t>
      </w:r>
      <w:r>
        <w:rPr>
          <w:color w:val="333333"/>
        </w:rPr>
        <w:t>to</w:t>
      </w:r>
      <w:r>
        <w:rPr>
          <w:color w:val="333333"/>
          <w:spacing w:val="-4"/>
        </w:rPr>
        <w:t xml:space="preserve"> </w:t>
      </w:r>
      <w:r>
        <w:rPr>
          <w:color w:val="333333"/>
        </w:rPr>
        <w:t>approach</w:t>
      </w:r>
      <w:r>
        <w:rPr>
          <w:color w:val="333333"/>
          <w:spacing w:val="-4"/>
        </w:rPr>
        <w:t xml:space="preserve"> </w:t>
      </w:r>
      <w:r>
        <w:rPr>
          <w:color w:val="333333"/>
        </w:rPr>
        <w:t>the</w:t>
      </w:r>
      <w:r>
        <w:rPr>
          <w:color w:val="333333"/>
          <w:spacing w:val="-4"/>
        </w:rPr>
        <w:t xml:space="preserve"> </w:t>
      </w:r>
      <w:r>
        <w:rPr>
          <w:color w:val="333333"/>
        </w:rPr>
        <w:t xml:space="preserve">model is to use the model to create a baseline forecast, and then incorporate known policy </w:t>
      </w:r>
      <w:r>
        <w:rPr>
          <w:color w:val="333333"/>
          <w:spacing w:val="-2"/>
        </w:rPr>
        <w:t>changes.</w:t>
      </w:r>
    </w:p>
    <w:p w14:paraId="659FE79D" w14:textId="77777777" w:rsidR="00A8204E" w:rsidRDefault="00A8204E">
      <w:pPr>
        <w:pStyle w:val="BodyText"/>
        <w:spacing w:before="29"/>
      </w:pPr>
    </w:p>
    <w:p w14:paraId="42856E57" w14:textId="77777777" w:rsidR="00A8204E" w:rsidRDefault="00914AE1">
      <w:pPr>
        <w:pStyle w:val="Heading3"/>
        <w:numPr>
          <w:ilvl w:val="1"/>
          <w:numId w:val="1"/>
        </w:numPr>
        <w:tabs>
          <w:tab w:val="left" w:pos="598"/>
        </w:tabs>
        <w:ind w:left="598" w:hanging="433"/>
        <w:rPr>
          <w:color w:val="333333"/>
        </w:rPr>
      </w:pPr>
      <w:bookmarkStart w:id="36" w:name="5.2_Feature_Importance"/>
      <w:bookmarkEnd w:id="36"/>
      <w:r>
        <w:rPr>
          <w:color w:val="333333"/>
        </w:rPr>
        <w:t>Feature</w:t>
      </w:r>
      <w:r>
        <w:rPr>
          <w:color w:val="333333"/>
          <w:spacing w:val="-5"/>
        </w:rPr>
        <w:t xml:space="preserve"> </w:t>
      </w:r>
      <w:r>
        <w:rPr>
          <w:color w:val="333333"/>
          <w:spacing w:val="-2"/>
        </w:rPr>
        <w:t>Importance</w:t>
      </w:r>
    </w:p>
    <w:p w14:paraId="13E6E68F" w14:textId="77777777" w:rsidR="00A8204E" w:rsidRDefault="00914AE1">
      <w:pPr>
        <w:pStyle w:val="BodyText"/>
        <w:spacing w:before="79"/>
        <w:ind w:left="165" w:right="210"/>
      </w:pPr>
      <w:r>
        <w:rPr>
          <w:color w:val="333333"/>
        </w:rPr>
        <w:t>The</w:t>
      </w:r>
      <w:r>
        <w:rPr>
          <w:color w:val="333333"/>
          <w:spacing w:val="-12"/>
        </w:rPr>
        <w:t xml:space="preserve"> </w:t>
      </w:r>
      <w:r>
        <w:rPr>
          <w:color w:val="333333"/>
        </w:rPr>
        <w:t>built-in</w:t>
      </w:r>
      <w:r>
        <w:rPr>
          <w:color w:val="333333"/>
          <w:spacing w:val="-12"/>
        </w:rPr>
        <w:t xml:space="preserve"> </w:t>
      </w:r>
      <w:r>
        <w:rPr>
          <w:color w:val="333333"/>
        </w:rPr>
        <w:t>feature</w:t>
      </w:r>
      <w:r>
        <w:rPr>
          <w:color w:val="333333"/>
          <w:spacing w:val="-12"/>
        </w:rPr>
        <w:t xml:space="preserve"> </w:t>
      </w:r>
      <w:r>
        <w:rPr>
          <w:color w:val="333333"/>
        </w:rPr>
        <w:t>importance</w:t>
      </w:r>
      <w:r>
        <w:rPr>
          <w:color w:val="333333"/>
          <w:spacing w:val="-12"/>
        </w:rPr>
        <w:t xml:space="preserve"> </w:t>
      </w:r>
      <w:r>
        <w:rPr>
          <w:color w:val="333333"/>
        </w:rPr>
        <w:t>score</w:t>
      </w:r>
      <w:r>
        <w:rPr>
          <w:color w:val="333333"/>
          <w:spacing w:val="-12"/>
        </w:rPr>
        <w:t xml:space="preserve"> </w:t>
      </w:r>
      <w:r>
        <w:rPr>
          <w:color w:val="333333"/>
        </w:rPr>
        <w:t>of</w:t>
      </w:r>
      <w:r>
        <w:rPr>
          <w:color w:val="333333"/>
          <w:spacing w:val="-12"/>
        </w:rPr>
        <w:t xml:space="preserve"> </w:t>
      </w:r>
      <w:proofErr w:type="spellStart"/>
      <w:r>
        <w:rPr>
          <w:color w:val="333333"/>
        </w:rPr>
        <w:t>XGBoost</w:t>
      </w:r>
      <w:proofErr w:type="spellEnd"/>
      <w:r>
        <w:rPr>
          <w:color w:val="333333"/>
          <w:spacing w:val="-10"/>
        </w:rPr>
        <w:t xml:space="preserve"> </w:t>
      </w:r>
      <w:r>
        <w:rPr>
          <w:color w:val="333333"/>
        </w:rPr>
        <w:t>shows</w:t>
      </w:r>
      <w:r>
        <w:rPr>
          <w:color w:val="333333"/>
          <w:spacing w:val="-11"/>
        </w:rPr>
        <w:t xml:space="preserve"> </w:t>
      </w:r>
      <w:r>
        <w:rPr>
          <w:color w:val="333333"/>
        </w:rPr>
        <w:t>what</w:t>
      </w:r>
      <w:r>
        <w:rPr>
          <w:color w:val="333333"/>
          <w:spacing w:val="-12"/>
        </w:rPr>
        <w:t xml:space="preserve"> </w:t>
      </w:r>
      <w:r>
        <w:rPr>
          <w:color w:val="333333"/>
        </w:rPr>
        <w:t>variables</w:t>
      </w:r>
      <w:r>
        <w:rPr>
          <w:color w:val="333333"/>
          <w:spacing w:val="-11"/>
        </w:rPr>
        <w:t xml:space="preserve"> </w:t>
      </w:r>
      <w:r>
        <w:rPr>
          <w:color w:val="333333"/>
        </w:rPr>
        <w:t>are</w:t>
      </w:r>
      <w:r>
        <w:rPr>
          <w:color w:val="333333"/>
          <w:spacing w:val="-12"/>
        </w:rPr>
        <w:t xml:space="preserve"> </w:t>
      </w:r>
      <w:r>
        <w:rPr>
          <w:color w:val="333333"/>
        </w:rPr>
        <w:t>most</w:t>
      </w:r>
      <w:r>
        <w:rPr>
          <w:color w:val="333333"/>
          <w:spacing w:val="-12"/>
        </w:rPr>
        <w:t xml:space="preserve"> </w:t>
      </w:r>
      <w:r>
        <w:rPr>
          <w:color w:val="333333"/>
        </w:rPr>
        <w:t>important</w:t>
      </w:r>
      <w:r>
        <w:rPr>
          <w:color w:val="333333"/>
          <w:spacing w:val="-12"/>
        </w:rPr>
        <w:t xml:space="preserve"> </w:t>
      </w:r>
      <w:r>
        <w:rPr>
          <w:color w:val="333333"/>
        </w:rPr>
        <w:t>for the predictions:</w:t>
      </w:r>
    </w:p>
    <w:p w14:paraId="1C27C575" w14:textId="77777777" w:rsidR="00A8204E" w:rsidRDefault="00A8204E">
      <w:pPr>
        <w:pStyle w:val="BodyText"/>
        <w:spacing w:before="8"/>
        <w:rPr>
          <w:sz w:val="8"/>
        </w:rPr>
      </w:pPr>
    </w:p>
    <w:tbl>
      <w:tblPr>
        <w:tblW w:w="0" w:type="auto"/>
        <w:tblInd w:w="17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3000"/>
        <w:gridCol w:w="2000"/>
        <w:gridCol w:w="4359"/>
      </w:tblGrid>
      <w:tr w:rsidR="00A8204E" w14:paraId="0D26B82D" w14:textId="77777777">
        <w:trPr>
          <w:trHeight w:val="427"/>
        </w:trPr>
        <w:tc>
          <w:tcPr>
            <w:tcW w:w="3000" w:type="dxa"/>
            <w:shd w:val="clear" w:color="auto" w:fill="2070B5"/>
          </w:tcPr>
          <w:p w14:paraId="3CCED440" w14:textId="77777777" w:rsidR="00A8204E" w:rsidRDefault="00914AE1">
            <w:pPr>
              <w:pStyle w:val="TableParagraph"/>
              <w:spacing w:before="99"/>
              <w:ind w:left="3"/>
              <w:jc w:val="center"/>
              <w:rPr>
                <w:b/>
                <w:sz w:val="20"/>
              </w:rPr>
            </w:pPr>
            <w:r>
              <w:rPr>
                <w:b/>
                <w:color w:val="FFFFFF"/>
                <w:spacing w:val="-2"/>
                <w:sz w:val="20"/>
              </w:rPr>
              <w:t>Feature</w:t>
            </w:r>
          </w:p>
        </w:tc>
        <w:tc>
          <w:tcPr>
            <w:tcW w:w="2000" w:type="dxa"/>
            <w:shd w:val="clear" w:color="auto" w:fill="2070B5"/>
          </w:tcPr>
          <w:p w14:paraId="65B15E4F" w14:textId="77777777" w:rsidR="00A8204E" w:rsidRDefault="00914AE1">
            <w:pPr>
              <w:pStyle w:val="TableParagraph"/>
              <w:spacing w:before="99"/>
              <w:ind w:left="459"/>
              <w:rPr>
                <w:b/>
                <w:sz w:val="20"/>
              </w:rPr>
            </w:pPr>
            <w:r>
              <w:rPr>
                <w:b/>
                <w:color w:val="FFFFFF"/>
                <w:spacing w:val="-2"/>
                <w:sz w:val="20"/>
              </w:rPr>
              <w:t>Importance</w:t>
            </w:r>
          </w:p>
        </w:tc>
        <w:tc>
          <w:tcPr>
            <w:tcW w:w="4359" w:type="dxa"/>
            <w:shd w:val="clear" w:color="auto" w:fill="2070B5"/>
          </w:tcPr>
          <w:p w14:paraId="607BEC57" w14:textId="77777777" w:rsidR="00A8204E" w:rsidRDefault="00914AE1">
            <w:pPr>
              <w:pStyle w:val="TableParagraph"/>
              <w:spacing w:before="99"/>
              <w:ind w:left="2"/>
              <w:jc w:val="center"/>
              <w:rPr>
                <w:b/>
                <w:sz w:val="20"/>
              </w:rPr>
            </w:pPr>
            <w:r>
              <w:rPr>
                <w:b/>
                <w:color w:val="FFFFFF"/>
                <w:spacing w:val="-2"/>
                <w:sz w:val="20"/>
              </w:rPr>
              <w:t>Interpretation</w:t>
            </w:r>
          </w:p>
        </w:tc>
      </w:tr>
      <w:tr w:rsidR="00A8204E" w14:paraId="4998F889" w14:textId="77777777">
        <w:trPr>
          <w:trHeight w:val="657"/>
        </w:trPr>
        <w:tc>
          <w:tcPr>
            <w:tcW w:w="3000" w:type="dxa"/>
          </w:tcPr>
          <w:p w14:paraId="21743F69" w14:textId="77777777" w:rsidR="00A8204E" w:rsidRDefault="00914AE1">
            <w:pPr>
              <w:pStyle w:val="TableParagraph"/>
              <w:spacing w:before="99"/>
              <w:rPr>
                <w:sz w:val="20"/>
              </w:rPr>
            </w:pPr>
            <w:r>
              <w:rPr>
                <w:color w:val="333333"/>
                <w:spacing w:val="-2"/>
                <w:sz w:val="20"/>
              </w:rPr>
              <w:t>rolling_3m_mean</w:t>
            </w:r>
          </w:p>
        </w:tc>
        <w:tc>
          <w:tcPr>
            <w:tcW w:w="2000" w:type="dxa"/>
          </w:tcPr>
          <w:p w14:paraId="03B1674E" w14:textId="77777777" w:rsidR="00A8204E" w:rsidRDefault="00914AE1">
            <w:pPr>
              <w:pStyle w:val="TableParagraph"/>
              <w:spacing w:before="99"/>
              <w:rPr>
                <w:b/>
                <w:sz w:val="20"/>
              </w:rPr>
            </w:pPr>
            <w:r>
              <w:rPr>
                <w:b/>
                <w:color w:val="333333"/>
                <w:spacing w:val="-2"/>
                <w:sz w:val="20"/>
              </w:rPr>
              <w:t>77.9%</w:t>
            </w:r>
          </w:p>
        </w:tc>
        <w:tc>
          <w:tcPr>
            <w:tcW w:w="4359" w:type="dxa"/>
          </w:tcPr>
          <w:p w14:paraId="47D4CBBD" w14:textId="77777777" w:rsidR="00A8204E" w:rsidRDefault="00914AE1">
            <w:pPr>
              <w:pStyle w:val="TableParagraph"/>
              <w:spacing w:before="99"/>
              <w:ind w:left="149"/>
              <w:rPr>
                <w:sz w:val="20"/>
              </w:rPr>
            </w:pPr>
            <w:r>
              <w:rPr>
                <w:color w:val="333333"/>
                <w:sz w:val="20"/>
              </w:rPr>
              <w:t>Recent</w:t>
            </w:r>
            <w:r>
              <w:rPr>
                <w:color w:val="333333"/>
                <w:spacing w:val="-8"/>
                <w:sz w:val="20"/>
              </w:rPr>
              <w:t xml:space="preserve"> </w:t>
            </w:r>
            <w:r>
              <w:rPr>
                <w:color w:val="333333"/>
                <w:sz w:val="20"/>
              </w:rPr>
              <w:t>momentum</w:t>
            </w:r>
            <w:r>
              <w:rPr>
                <w:color w:val="333333"/>
                <w:spacing w:val="-8"/>
                <w:sz w:val="20"/>
              </w:rPr>
              <w:t xml:space="preserve"> </w:t>
            </w:r>
            <w:r>
              <w:rPr>
                <w:color w:val="333333"/>
                <w:sz w:val="20"/>
              </w:rPr>
              <w:t>dominates</w:t>
            </w:r>
            <w:r>
              <w:rPr>
                <w:color w:val="333333"/>
                <w:spacing w:val="-8"/>
                <w:sz w:val="20"/>
              </w:rPr>
              <w:t xml:space="preserve"> </w:t>
            </w:r>
            <w:r>
              <w:rPr>
                <w:color w:val="333333"/>
                <w:sz w:val="20"/>
              </w:rPr>
              <w:t>—</w:t>
            </w:r>
            <w:r>
              <w:rPr>
                <w:color w:val="333333"/>
                <w:spacing w:val="-8"/>
                <w:sz w:val="20"/>
              </w:rPr>
              <w:t xml:space="preserve"> </w:t>
            </w:r>
            <w:r>
              <w:rPr>
                <w:color w:val="333333"/>
                <w:sz w:val="20"/>
              </w:rPr>
              <w:t>the</w:t>
            </w:r>
            <w:r>
              <w:rPr>
                <w:color w:val="333333"/>
                <w:spacing w:val="-8"/>
                <w:sz w:val="20"/>
              </w:rPr>
              <w:t xml:space="preserve"> </w:t>
            </w:r>
            <w:r>
              <w:rPr>
                <w:color w:val="333333"/>
                <w:sz w:val="20"/>
              </w:rPr>
              <w:t>3-month average is by far the strongest predictor</w:t>
            </w:r>
          </w:p>
        </w:tc>
      </w:tr>
      <w:tr w:rsidR="00A8204E" w14:paraId="6E3F7467" w14:textId="77777777">
        <w:trPr>
          <w:trHeight w:val="426"/>
        </w:trPr>
        <w:tc>
          <w:tcPr>
            <w:tcW w:w="3000" w:type="dxa"/>
            <w:shd w:val="clear" w:color="auto" w:fill="F5F5F5"/>
          </w:tcPr>
          <w:p w14:paraId="0C8388AC" w14:textId="77777777" w:rsidR="00A8204E" w:rsidRDefault="00914AE1">
            <w:pPr>
              <w:pStyle w:val="TableParagraph"/>
              <w:rPr>
                <w:sz w:val="20"/>
              </w:rPr>
            </w:pPr>
            <w:r>
              <w:rPr>
                <w:color w:val="333333"/>
                <w:spacing w:val="-2"/>
                <w:sz w:val="20"/>
              </w:rPr>
              <w:t>trend</w:t>
            </w:r>
          </w:p>
        </w:tc>
        <w:tc>
          <w:tcPr>
            <w:tcW w:w="2000" w:type="dxa"/>
            <w:shd w:val="clear" w:color="auto" w:fill="F5F5F5"/>
          </w:tcPr>
          <w:p w14:paraId="2D1EED5A" w14:textId="77777777" w:rsidR="00A8204E" w:rsidRDefault="00914AE1">
            <w:pPr>
              <w:pStyle w:val="TableParagraph"/>
              <w:rPr>
                <w:sz w:val="20"/>
              </w:rPr>
            </w:pPr>
            <w:r>
              <w:rPr>
                <w:color w:val="333333"/>
                <w:spacing w:val="-4"/>
                <w:sz w:val="20"/>
              </w:rPr>
              <w:t>4.7%</w:t>
            </w:r>
          </w:p>
        </w:tc>
        <w:tc>
          <w:tcPr>
            <w:tcW w:w="4359" w:type="dxa"/>
            <w:shd w:val="clear" w:color="auto" w:fill="F5F5F5"/>
          </w:tcPr>
          <w:p w14:paraId="16845862" w14:textId="77777777" w:rsidR="00A8204E" w:rsidRDefault="00914AE1">
            <w:pPr>
              <w:pStyle w:val="TableParagraph"/>
              <w:ind w:left="149"/>
              <w:rPr>
                <w:sz w:val="20"/>
              </w:rPr>
            </w:pPr>
            <w:r>
              <w:rPr>
                <w:color w:val="333333"/>
                <w:sz w:val="20"/>
              </w:rPr>
              <w:t>Long-run</w:t>
            </w:r>
            <w:r>
              <w:rPr>
                <w:color w:val="333333"/>
                <w:spacing w:val="-5"/>
                <w:sz w:val="20"/>
              </w:rPr>
              <w:t xml:space="preserve"> </w:t>
            </w:r>
            <w:r>
              <w:rPr>
                <w:color w:val="333333"/>
                <w:sz w:val="20"/>
              </w:rPr>
              <w:t>secular</w:t>
            </w:r>
            <w:r>
              <w:rPr>
                <w:color w:val="333333"/>
                <w:spacing w:val="-4"/>
                <w:sz w:val="20"/>
              </w:rPr>
              <w:t xml:space="preserve"> </w:t>
            </w:r>
            <w:r>
              <w:rPr>
                <w:color w:val="333333"/>
                <w:sz w:val="20"/>
              </w:rPr>
              <w:t>growth</w:t>
            </w:r>
            <w:r>
              <w:rPr>
                <w:color w:val="333333"/>
                <w:spacing w:val="-4"/>
                <w:sz w:val="20"/>
              </w:rPr>
              <w:t xml:space="preserve"> </w:t>
            </w:r>
            <w:r>
              <w:rPr>
                <w:color w:val="333333"/>
                <w:spacing w:val="-2"/>
                <w:sz w:val="20"/>
              </w:rPr>
              <w:t>component</w:t>
            </w:r>
          </w:p>
        </w:tc>
      </w:tr>
      <w:tr w:rsidR="00A8204E" w14:paraId="2C8F10BF" w14:textId="77777777">
        <w:trPr>
          <w:trHeight w:val="656"/>
        </w:trPr>
        <w:tc>
          <w:tcPr>
            <w:tcW w:w="3000" w:type="dxa"/>
          </w:tcPr>
          <w:p w14:paraId="1361743A" w14:textId="77777777" w:rsidR="00A8204E" w:rsidRDefault="00914AE1">
            <w:pPr>
              <w:pStyle w:val="TableParagraph"/>
              <w:rPr>
                <w:sz w:val="20"/>
              </w:rPr>
            </w:pPr>
            <w:r>
              <w:rPr>
                <w:color w:val="333333"/>
                <w:spacing w:val="-2"/>
                <w:sz w:val="20"/>
              </w:rPr>
              <w:t>rolling_3m_std</w:t>
            </w:r>
          </w:p>
        </w:tc>
        <w:tc>
          <w:tcPr>
            <w:tcW w:w="2000" w:type="dxa"/>
          </w:tcPr>
          <w:p w14:paraId="1CB4A2A0" w14:textId="77777777" w:rsidR="00A8204E" w:rsidRDefault="00914AE1">
            <w:pPr>
              <w:pStyle w:val="TableParagraph"/>
              <w:rPr>
                <w:sz w:val="20"/>
              </w:rPr>
            </w:pPr>
            <w:r>
              <w:rPr>
                <w:color w:val="333333"/>
                <w:spacing w:val="-4"/>
                <w:sz w:val="20"/>
              </w:rPr>
              <w:t>3.6%</w:t>
            </w:r>
          </w:p>
        </w:tc>
        <w:tc>
          <w:tcPr>
            <w:tcW w:w="4359" w:type="dxa"/>
          </w:tcPr>
          <w:p w14:paraId="58CF8786" w14:textId="77777777" w:rsidR="00A8204E" w:rsidRDefault="00914AE1">
            <w:pPr>
              <w:pStyle w:val="TableParagraph"/>
              <w:ind w:left="149" w:right="172"/>
              <w:rPr>
                <w:sz w:val="20"/>
              </w:rPr>
            </w:pPr>
            <w:r>
              <w:rPr>
                <w:color w:val="333333"/>
                <w:sz w:val="20"/>
              </w:rPr>
              <w:t>Recent</w:t>
            </w:r>
            <w:r>
              <w:rPr>
                <w:color w:val="333333"/>
                <w:spacing w:val="-8"/>
                <w:sz w:val="20"/>
              </w:rPr>
              <w:t xml:space="preserve"> </w:t>
            </w:r>
            <w:r>
              <w:rPr>
                <w:color w:val="333333"/>
                <w:sz w:val="20"/>
              </w:rPr>
              <w:t>volatility</w:t>
            </w:r>
            <w:r>
              <w:rPr>
                <w:color w:val="333333"/>
                <w:spacing w:val="-7"/>
                <w:sz w:val="20"/>
              </w:rPr>
              <w:t xml:space="preserve"> </w:t>
            </w:r>
            <w:r>
              <w:rPr>
                <w:color w:val="333333"/>
                <w:sz w:val="20"/>
              </w:rPr>
              <w:t>—</w:t>
            </w:r>
            <w:r>
              <w:rPr>
                <w:color w:val="333333"/>
                <w:spacing w:val="-8"/>
                <w:sz w:val="20"/>
              </w:rPr>
              <w:t xml:space="preserve"> </w:t>
            </w:r>
            <w:r>
              <w:rPr>
                <w:color w:val="333333"/>
                <w:sz w:val="20"/>
              </w:rPr>
              <w:t>higher</w:t>
            </w:r>
            <w:r>
              <w:rPr>
                <w:color w:val="333333"/>
                <w:spacing w:val="-7"/>
                <w:sz w:val="20"/>
              </w:rPr>
              <w:t xml:space="preserve"> </w:t>
            </w:r>
            <w:r>
              <w:rPr>
                <w:color w:val="333333"/>
                <w:sz w:val="20"/>
              </w:rPr>
              <w:t>std</w:t>
            </w:r>
            <w:r>
              <w:rPr>
                <w:color w:val="333333"/>
                <w:spacing w:val="-8"/>
                <w:sz w:val="20"/>
              </w:rPr>
              <w:t xml:space="preserve"> </w:t>
            </w:r>
            <w:r>
              <w:rPr>
                <w:color w:val="333333"/>
                <w:sz w:val="20"/>
              </w:rPr>
              <w:t>signals uncertain periods</w:t>
            </w:r>
          </w:p>
        </w:tc>
      </w:tr>
      <w:tr w:rsidR="00A8204E" w14:paraId="795753AA" w14:textId="77777777">
        <w:trPr>
          <w:trHeight w:val="657"/>
        </w:trPr>
        <w:tc>
          <w:tcPr>
            <w:tcW w:w="3000" w:type="dxa"/>
            <w:shd w:val="clear" w:color="auto" w:fill="F5F5F5"/>
          </w:tcPr>
          <w:p w14:paraId="07824CE7" w14:textId="77777777" w:rsidR="00A8204E" w:rsidRDefault="00914AE1">
            <w:pPr>
              <w:pStyle w:val="TableParagraph"/>
              <w:spacing w:before="99"/>
              <w:rPr>
                <w:sz w:val="20"/>
              </w:rPr>
            </w:pPr>
            <w:r>
              <w:rPr>
                <w:color w:val="333333"/>
                <w:spacing w:val="-2"/>
                <w:sz w:val="20"/>
              </w:rPr>
              <w:t>lag_6m</w:t>
            </w:r>
          </w:p>
        </w:tc>
        <w:tc>
          <w:tcPr>
            <w:tcW w:w="2000" w:type="dxa"/>
            <w:shd w:val="clear" w:color="auto" w:fill="F5F5F5"/>
          </w:tcPr>
          <w:p w14:paraId="2CCCE168" w14:textId="77777777" w:rsidR="00A8204E" w:rsidRDefault="00914AE1">
            <w:pPr>
              <w:pStyle w:val="TableParagraph"/>
              <w:spacing w:before="99"/>
              <w:rPr>
                <w:sz w:val="20"/>
              </w:rPr>
            </w:pPr>
            <w:r>
              <w:rPr>
                <w:color w:val="333333"/>
                <w:spacing w:val="-4"/>
                <w:sz w:val="20"/>
              </w:rPr>
              <w:t>3.2%</w:t>
            </w:r>
          </w:p>
        </w:tc>
        <w:tc>
          <w:tcPr>
            <w:tcW w:w="4359" w:type="dxa"/>
            <w:shd w:val="clear" w:color="auto" w:fill="F5F5F5"/>
          </w:tcPr>
          <w:p w14:paraId="4AF0220E" w14:textId="77777777" w:rsidR="00A8204E" w:rsidRDefault="00914AE1">
            <w:pPr>
              <w:pStyle w:val="TableParagraph"/>
              <w:spacing w:before="99"/>
              <w:ind w:left="149"/>
              <w:rPr>
                <w:sz w:val="20"/>
              </w:rPr>
            </w:pPr>
            <w:r>
              <w:rPr>
                <w:color w:val="333333"/>
                <w:sz w:val="20"/>
              </w:rPr>
              <w:t>6-month</w:t>
            </w:r>
            <w:r>
              <w:rPr>
                <w:color w:val="333333"/>
                <w:spacing w:val="-10"/>
                <w:sz w:val="20"/>
              </w:rPr>
              <w:t xml:space="preserve"> </w:t>
            </w:r>
            <w:r>
              <w:rPr>
                <w:color w:val="333333"/>
                <w:sz w:val="20"/>
              </w:rPr>
              <w:t>lag</w:t>
            </w:r>
            <w:r>
              <w:rPr>
                <w:color w:val="333333"/>
                <w:spacing w:val="-10"/>
                <w:sz w:val="20"/>
              </w:rPr>
              <w:t xml:space="preserve"> </w:t>
            </w:r>
            <w:r>
              <w:rPr>
                <w:color w:val="333333"/>
                <w:sz w:val="20"/>
              </w:rPr>
              <w:t>captures</w:t>
            </w:r>
            <w:r>
              <w:rPr>
                <w:color w:val="333333"/>
                <w:spacing w:val="-9"/>
                <w:sz w:val="20"/>
              </w:rPr>
              <w:t xml:space="preserve"> </w:t>
            </w:r>
            <w:r>
              <w:rPr>
                <w:color w:val="333333"/>
                <w:sz w:val="20"/>
              </w:rPr>
              <w:t>longer-cycle</w:t>
            </w:r>
            <w:r>
              <w:rPr>
                <w:color w:val="333333"/>
                <w:spacing w:val="-10"/>
                <w:sz w:val="20"/>
              </w:rPr>
              <w:t xml:space="preserve"> </w:t>
            </w:r>
            <w:r>
              <w:rPr>
                <w:color w:val="333333"/>
                <w:sz w:val="20"/>
              </w:rPr>
              <w:t xml:space="preserve">demand </w:t>
            </w:r>
            <w:r>
              <w:rPr>
                <w:color w:val="333333"/>
                <w:spacing w:val="-2"/>
                <w:sz w:val="20"/>
              </w:rPr>
              <w:t>patterns</w:t>
            </w:r>
          </w:p>
        </w:tc>
      </w:tr>
      <w:tr w:rsidR="00A8204E" w14:paraId="71392E65" w14:textId="77777777">
        <w:trPr>
          <w:trHeight w:val="657"/>
        </w:trPr>
        <w:tc>
          <w:tcPr>
            <w:tcW w:w="3000" w:type="dxa"/>
          </w:tcPr>
          <w:p w14:paraId="2631A622" w14:textId="77777777" w:rsidR="00A8204E" w:rsidRDefault="00914AE1">
            <w:pPr>
              <w:pStyle w:val="TableParagraph"/>
              <w:spacing w:before="99"/>
              <w:ind w:right="673"/>
              <w:rPr>
                <w:sz w:val="20"/>
              </w:rPr>
            </w:pPr>
            <w:r>
              <w:rPr>
                <w:color w:val="333333"/>
                <w:sz w:val="20"/>
              </w:rPr>
              <w:t>Seasonality features (</w:t>
            </w:r>
            <w:proofErr w:type="spellStart"/>
            <w:r>
              <w:rPr>
                <w:color w:val="333333"/>
                <w:sz w:val="20"/>
              </w:rPr>
              <w:t>month_sin</w:t>
            </w:r>
            <w:proofErr w:type="spellEnd"/>
            <w:r>
              <w:rPr>
                <w:color w:val="333333"/>
                <w:sz w:val="20"/>
              </w:rPr>
              <w:t>/cos,</w:t>
            </w:r>
            <w:r>
              <w:rPr>
                <w:color w:val="333333"/>
                <w:spacing w:val="-14"/>
                <w:sz w:val="20"/>
              </w:rPr>
              <w:t xml:space="preserve"> </w:t>
            </w:r>
            <w:r>
              <w:rPr>
                <w:color w:val="333333"/>
                <w:sz w:val="20"/>
              </w:rPr>
              <w:t>quarter)</w:t>
            </w:r>
          </w:p>
        </w:tc>
        <w:tc>
          <w:tcPr>
            <w:tcW w:w="2000" w:type="dxa"/>
          </w:tcPr>
          <w:p w14:paraId="59BF261D" w14:textId="77777777" w:rsidR="00A8204E" w:rsidRDefault="00914AE1">
            <w:pPr>
              <w:pStyle w:val="TableParagraph"/>
              <w:spacing w:before="99"/>
              <w:rPr>
                <w:sz w:val="20"/>
              </w:rPr>
            </w:pPr>
            <w:r>
              <w:rPr>
                <w:color w:val="333333"/>
                <w:sz w:val="20"/>
              </w:rPr>
              <w:t xml:space="preserve">&lt; </w:t>
            </w:r>
            <w:r>
              <w:rPr>
                <w:color w:val="333333"/>
                <w:spacing w:val="-5"/>
                <w:sz w:val="20"/>
              </w:rPr>
              <w:t>3%</w:t>
            </w:r>
          </w:p>
        </w:tc>
        <w:tc>
          <w:tcPr>
            <w:tcW w:w="4359" w:type="dxa"/>
          </w:tcPr>
          <w:p w14:paraId="1526167B" w14:textId="77777777" w:rsidR="00A8204E" w:rsidRDefault="00914AE1">
            <w:pPr>
              <w:pStyle w:val="TableParagraph"/>
              <w:spacing w:before="99"/>
              <w:ind w:left="149"/>
              <w:rPr>
                <w:sz w:val="20"/>
              </w:rPr>
            </w:pPr>
            <w:r>
              <w:rPr>
                <w:color w:val="333333"/>
                <w:sz w:val="20"/>
              </w:rPr>
              <w:t>Low</w:t>
            </w:r>
            <w:r>
              <w:rPr>
                <w:color w:val="333333"/>
                <w:spacing w:val="-5"/>
                <w:sz w:val="20"/>
              </w:rPr>
              <w:t xml:space="preserve"> </w:t>
            </w:r>
            <w:r>
              <w:rPr>
                <w:color w:val="333333"/>
                <w:sz w:val="20"/>
              </w:rPr>
              <w:t>importance</w:t>
            </w:r>
            <w:r>
              <w:rPr>
                <w:color w:val="333333"/>
                <w:spacing w:val="-6"/>
                <w:sz w:val="20"/>
              </w:rPr>
              <w:t xml:space="preserve"> </w:t>
            </w:r>
            <w:r>
              <w:rPr>
                <w:color w:val="333333"/>
                <w:sz w:val="20"/>
              </w:rPr>
              <w:t>—</w:t>
            </w:r>
            <w:r>
              <w:rPr>
                <w:color w:val="333333"/>
                <w:spacing w:val="-6"/>
                <w:sz w:val="20"/>
              </w:rPr>
              <w:t xml:space="preserve"> </w:t>
            </w:r>
            <w:r>
              <w:rPr>
                <w:color w:val="333333"/>
                <w:sz w:val="20"/>
              </w:rPr>
              <w:t>IPDC</w:t>
            </w:r>
            <w:r>
              <w:rPr>
                <w:color w:val="333333"/>
                <w:spacing w:val="-5"/>
                <w:sz w:val="20"/>
              </w:rPr>
              <w:t xml:space="preserve"> </w:t>
            </w:r>
            <w:r>
              <w:rPr>
                <w:color w:val="333333"/>
                <w:sz w:val="20"/>
              </w:rPr>
              <w:t>waiting</w:t>
            </w:r>
            <w:r>
              <w:rPr>
                <w:color w:val="333333"/>
                <w:spacing w:val="-6"/>
                <w:sz w:val="20"/>
              </w:rPr>
              <w:t xml:space="preserve"> </w:t>
            </w:r>
            <w:r>
              <w:rPr>
                <w:color w:val="333333"/>
                <w:sz w:val="20"/>
              </w:rPr>
              <w:t>lists</w:t>
            </w:r>
            <w:r>
              <w:rPr>
                <w:color w:val="333333"/>
                <w:spacing w:val="-5"/>
                <w:sz w:val="20"/>
              </w:rPr>
              <w:t xml:space="preserve"> </w:t>
            </w:r>
            <w:r>
              <w:rPr>
                <w:color w:val="333333"/>
                <w:sz w:val="20"/>
              </w:rPr>
              <w:t>are</w:t>
            </w:r>
            <w:r>
              <w:rPr>
                <w:color w:val="333333"/>
                <w:spacing w:val="-7"/>
                <w:sz w:val="20"/>
              </w:rPr>
              <w:t xml:space="preserve"> </w:t>
            </w:r>
            <w:r>
              <w:rPr>
                <w:color w:val="333333"/>
                <w:sz w:val="20"/>
              </w:rPr>
              <w:t>not strongly seasonal</w:t>
            </w:r>
          </w:p>
        </w:tc>
      </w:tr>
    </w:tbl>
    <w:p w14:paraId="39B5BDFF" w14:textId="77777777" w:rsidR="00A8204E" w:rsidRDefault="00A8204E">
      <w:pPr>
        <w:pStyle w:val="TableParagraph"/>
        <w:rPr>
          <w:sz w:val="20"/>
        </w:rPr>
        <w:sectPr w:rsidR="00A8204E">
          <w:pgSz w:w="11910" w:h="16840"/>
          <w:pgMar w:top="1360" w:right="992" w:bottom="280" w:left="1275" w:header="720" w:footer="720" w:gutter="0"/>
          <w:cols w:space="720"/>
        </w:sectPr>
      </w:pPr>
    </w:p>
    <w:p w14:paraId="0C46A94B" w14:textId="77777777" w:rsidR="00A8204E" w:rsidRDefault="00914AE1">
      <w:pPr>
        <w:pStyle w:val="BodyText"/>
        <w:spacing w:before="81"/>
        <w:ind w:left="165" w:right="485"/>
      </w:pPr>
      <w:bookmarkStart w:id="37" w:name="One_of_the_most_important_results_is_the"/>
      <w:bookmarkEnd w:id="37"/>
      <w:r>
        <w:rPr>
          <w:color w:val="333333"/>
        </w:rPr>
        <w:lastRenderedPageBreak/>
        <w:t>One of the most important results is the dominance of the rolling_3m_mean feature (78% importance). It is reiterated that the Irish IPDC waiting list is a near random walk with momentum</w:t>
      </w:r>
      <w:r>
        <w:rPr>
          <w:color w:val="333333"/>
          <w:spacing w:val="-2"/>
        </w:rPr>
        <w:t xml:space="preserve"> </w:t>
      </w:r>
      <w:r>
        <w:rPr>
          <w:color w:val="333333"/>
        </w:rPr>
        <w:t>—</w:t>
      </w:r>
      <w:r>
        <w:rPr>
          <w:color w:val="333333"/>
          <w:spacing w:val="-3"/>
        </w:rPr>
        <w:t xml:space="preserve"> </w:t>
      </w:r>
      <w:r>
        <w:rPr>
          <w:color w:val="333333"/>
        </w:rPr>
        <w:t>that</w:t>
      </w:r>
      <w:r>
        <w:rPr>
          <w:color w:val="333333"/>
          <w:spacing w:val="-3"/>
        </w:rPr>
        <w:t xml:space="preserve"> </w:t>
      </w:r>
      <w:r>
        <w:rPr>
          <w:color w:val="333333"/>
        </w:rPr>
        <w:t>is,</w:t>
      </w:r>
      <w:r>
        <w:rPr>
          <w:color w:val="333333"/>
          <w:spacing w:val="-3"/>
        </w:rPr>
        <w:t xml:space="preserve"> </w:t>
      </w:r>
      <w:r>
        <w:rPr>
          <w:color w:val="333333"/>
        </w:rPr>
        <w:t>it</w:t>
      </w:r>
      <w:r>
        <w:rPr>
          <w:color w:val="333333"/>
          <w:spacing w:val="-3"/>
        </w:rPr>
        <w:t xml:space="preserve"> </w:t>
      </w:r>
      <w:r>
        <w:rPr>
          <w:color w:val="333333"/>
        </w:rPr>
        <w:t>is</w:t>
      </w:r>
      <w:r>
        <w:rPr>
          <w:color w:val="333333"/>
          <w:spacing w:val="-3"/>
        </w:rPr>
        <w:t xml:space="preserve"> </w:t>
      </w:r>
      <w:r>
        <w:rPr>
          <w:color w:val="333333"/>
        </w:rPr>
        <w:t>the</w:t>
      </w:r>
      <w:r>
        <w:rPr>
          <w:color w:val="333333"/>
          <w:spacing w:val="-3"/>
        </w:rPr>
        <w:t xml:space="preserve"> </w:t>
      </w:r>
      <w:r>
        <w:rPr>
          <w:color w:val="333333"/>
        </w:rPr>
        <w:t>most</w:t>
      </w:r>
      <w:r>
        <w:rPr>
          <w:color w:val="333333"/>
          <w:spacing w:val="-3"/>
        </w:rPr>
        <w:t xml:space="preserve"> </w:t>
      </w:r>
      <w:r>
        <w:rPr>
          <w:color w:val="333333"/>
        </w:rPr>
        <w:t>recent</w:t>
      </w:r>
      <w:r>
        <w:rPr>
          <w:color w:val="333333"/>
          <w:spacing w:val="-3"/>
        </w:rPr>
        <w:t xml:space="preserve"> </w:t>
      </w:r>
      <w:r>
        <w:rPr>
          <w:color w:val="333333"/>
        </w:rPr>
        <w:t>reading</w:t>
      </w:r>
      <w:r>
        <w:rPr>
          <w:color w:val="333333"/>
          <w:spacing w:val="-3"/>
        </w:rPr>
        <w:t xml:space="preserve"> </w:t>
      </w:r>
      <w:r>
        <w:rPr>
          <w:color w:val="333333"/>
        </w:rPr>
        <w:t>that</w:t>
      </w:r>
      <w:r>
        <w:rPr>
          <w:color w:val="333333"/>
          <w:spacing w:val="-3"/>
        </w:rPr>
        <w:t xml:space="preserve"> </w:t>
      </w:r>
      <w:r>
        <w:rPr>
          <w:color w:val="333333"/>
        </w:rPr>
        <w:t>is</w:t>
      </w:r>
      <w:r>
        <w:rPr>
          <w:color w:val="333333"/>
          <w:spacing w:val="-3"/>
        </w:rPr>
        <w:t xml:space="preserve"> </w:t>
      </w:r>
      <w:r>
        <w:rPr>
          <w:color w:val="333333"/>
        </w:rPr>
        <w:t>overwhelmingly</w:t>
      </w:r>
      <w:r>
        <w:rPr>
          <w:color w:val="333333"/>
          <w:spacing w:val="-3"/>
        </w:rPr>
        <w:t xml:space="preserve"> </w:t>
      </w:r>
      <w:r>
        <w:rPr>
          <w:color w:val="333333"/>
        </w:rPr>
        <w:t>the</w:t>
      </w:r>
      <w:r>
        <w:rPr>
          <w:color w:val="333333"/>
          <w:spacing w:val="-3"/>
        </w:rPr>
        <w:t xml:space="preserve"> </w:t>
      </w:r>
      <w:r>
        <w:rPr>
          <w:color w:val="333333"/>
        </w:rPr>
        <w:t>most</w:t>
      </w:r>
      <w:r>
        <w:rPr>
          <w:color w:val="333333"/>
          <w:spacing w:val="-3"/>
        </w:rPr>
        <w:t xml:space="preserve"> </w:t>
      </w:r>
      <w:r>
        <w:rPr>
          <w:color w:val="333333"/>
        </w:rPr>
        <w:t>important predictor of the next reading. For a system in which the structural constraints (number of beds, staffing) change slowly, this makes intuitive sense.</w:t>
      </w:r>
    </w:p>
    <w:p w14:paraId="0DD96AEE" w14:textId="77777777" w:rsidR="00A8204E" w:rsidRDefault="00A8204E">
      <w:pPr>
        <w:pStyle w:val="BodyText"/>
        <w:spacing w:before="28"/>
      </w:pPr>
    </w:p>
    <w:p w14:paraId="68E7E747" w14:textId="77777777" w:rsidR="00A8204E" w:rsidRDefault="00914AE1">
      <w:pPr>
        <w:pStyle w:val="Heading3"/>
        <w:numPr>
          <w:ilvl w:val="1"/>
          <w:numId w:val="1"/>
        </w:numPr>
        <w:tabs>
          <w:tab w:val="left" w:pos="598"/>
        </w:tabs>
        <w:ind w:left="598" w:hanging="433"/>
        <w:jc w:val="both"/>
        <w:rPr>
          <w:color w:val="333333"/>
        </w:rPr>
      </w:pPr>
      <w:bookmarkStart w:id="38" w:name="5.3_Data_Limitation:_CSV_Subset_vs_Full_"/>
      <w:bookmarkEnd w:id="38"/>
      <w:r>
        <w:rPr>
          <w:color w:val="333333"/>
        </w:rPr>
        <w:t>Data</w:t>
      </w:r>
      <w:r>
        <w:rPr>
          <w:color w:val="333333"/>
          <w:spacing w:val="-6"/>
        </w:rPr>
        <w:t xml:space="preserve"> </w:t>
      </w:r>
      <w:r>
        <w:rPr>
          <w:color w:val="333333"/>
        </w:rPr>
        <w:t>Limitation:</w:t>
      </w:r>
      <w:r>
        <w:rPr>
          <w:color w:val="333333"/>
          <w:spacing w:val="-3"/>
        </w:rPr>
        <w:t xml:space="preserve"> </w:t>
      </w:r>
      <w:r>
        <w:rPr>
          <w:color w:val="333333"/>
        </w:rPr>
        <w:t>CSV</w:t>
      </w:r>
      <w:r>
        <w:rPr>
          <w:color w:val="333333"/>
          <w:spacing w:val="-2"/>
        </w:rPr>
        <w:t xml:space="preserve"> </w:t>
      </w:r>
      <w:r>
        <w:rPr>
          <w:color w:val="333333"/>
        </w:rPr>
        <w:t>Subset</w:t>
      </w:r>
      <w:r>
        <w:rPr>
          <w:color w:val="333333"/>
          <w:spacing w:val="-3"/>
        </w:rPr>
        <w:t xml:space="preserve"> </w:t>
      </w:r>
      <w:r>
        <w:rPr>
          <w:color w:val="333333"/>
        </w:rPr>
        <w:t>vs</w:t>
      </w:r>
      <w:r>
        <w:rPr>
          <w:color w:val="333333"/>
          <w:spacing w:val="-3"/>
        </w:rPr>
        <w:t xml:space="preserve"> </w:t>
      </w:r>
      <w:r>
        <w:rPr>
          <w:color w:val="333333"/>
        </w:rPr>
        <w:t>Full</w:t>
      </w:r>
      <w:r>
        <w:rPr>
          <w:color w:val="333333"/>
          <w:spacing w:val="-3"/>
        </w:rPr>
        <w:t xml:space="preserve"> </w:t>
      </w:r>
      <w:r>
        <w:rPr>
          <w:color w:val="333333"/>
        </w:rPr>
        <w:t>NTPF</w:t>
      </w:r>
      <w:r>
        <w:rPr>
          <w:color w:val="333333"/>
          <w:spacing w:val="-3"/>
        </w:rPr>
        <w:t xml:space="preserve"> </w:t>
      </w:r>
      <w:r>
        <w:rPr>
          <w:color w:val="333333"/>
          <w:spacing w:val="-2"/>
        </w:rPr>
        <w:t>Dashboard</w:t>
      </w:r>
    </w:p>
    <w:p w14:paraId="23A07F30" w14:textId="77777777" w:rsidR="00A8204E" w:rsidRDefault="00914AE1">
      <w:pPr>
        <w:pStyle w:val="BodyText"/>
        <w:spacing w:before="79"/>
        <w:ind w:left="165" w:right="448"/>
        <w:jc w:val="both"/>
      </w:pPr>
      <w:r>
        <w:rPr>
          <w:color w:val="333333"/>
        </w:rPr>
        <w:t>An interesting discovery has been made during the development of the project on the extent of</w:t>
      </w:r>
      <w:r>
        <w:rPr>
          <w:color w:val="333333"/>
          <w:spacing w:val="-3"/>
        </w:rPr>
        <w:t xml:space="preserve"> </w:t>
      </w:r>
      <w:r>
        <w:rPr>
          <w:color w:val="333333"/>
        </w:rPr>
        <w:t>the</w:t>
      </w:r>
      <w:r>
        <w:rPr>
          <w:color w:val="333333"/>
          <w:spacing w:val="-3"/>
        </w:rPr>
        <w:t xml:space="preserve"> </w:t>
      </w:r>
      <w:r>
        <w:rPr>
          <w:color w:val="333333"/>
        </w:rPr>
        <w:t>NTPF</w:t>
      </w:r>
      <w:r>
        <w:rPr>
          <w:color w:val="333333"/>
          <w:spacing w:val="-2"/>
        </w:rPr>
        <w:t xml:space="preserve"> </w:t>
      </w:r>
      <w:proofErr w:type="spellStart"/>
      <w:r>
        <w:rPr>
          <w:color w:val="333333"/>
        </w:rPr>
        <w:t>OpenData</w:t>
      </w:r>
      <w:proofErr w:type="spellEnd"/>
      <w:r>
        <w:rPr>
          <w:color w:val="333333"/>
          <w:spacing w:val="-1"/>
        </w:rPr>
        <w:t xml:space="preserve"> </w:t>
      </w:r>
      <w:r>
        <w:rPr>
          <w:color w:val="333333"/>
        </w:rPr>
        <w:t>CSV</w:t>
      </w:r>
      <w:r>
        <w:rPr>
          <w:color w:val="333333"/>
          <w:spacing w:val="-4"/>
        </w:rPr>
        <w:t xml:space="preserve"> </w:t>
      </w:r>
      <w:r>
        <w:rPr>
          <w:color w:val="333333"/>
        </w:rPr>
        <w:t>files.</w:t>
      </w:r>
      <w:r>
        <w:rPr>
          <w:color w:val="333333"/>
          <w:spacing w:val="-3"/>
        </w:rPr>
        <w:t xml:space="preserve"> </w:t>
      </w:r>
      <w:r>
        <w:rPr>
          <w:color w:val="333333"/>
        </w:rPr>
        <w:t>The</w:t>
      </w:r>
      <w:r>
        <w:rPr>
          <w:color w:val="333333"/>
          <w:spacing w:val="-3"/>
        </w:rPr>
        <w:t xml:space="preserve"> </w:t>
      </w:r>
      <w:r>
        <w:rPr>
          <w:color w:val="333333"/>
        </w:rPr>
        <w:t>CSV</w:t>
      </w:r>
      <w:r>
        <w:rPr>
          <w:color w:val="333333"/>
          <w:spacing w:val="-3"/>
        </w:rPr>
        <w:t xml:space="preserve"> </w:t>
      </w:r>
      <w:r>
        <w:rPr>
          <w:color w:val="333333"/>
        </w:rPr>
        <w:t>files</w:t>
      </w:r>
      <w:r>
        <w:rPr>
          <w:color w:val="333333"/>
          <w:spacing w:val="-3"/>
        </w:rPr>
        <w:t xml:space="preserve"> </w:t>
      </w:r>
      <w:r>
        <w:rPr>
          <w:color w:val="333333"/>
        </w:rPr>
        <w:t>you</w:t>
      </w:r>
      <w:r>
        <w:rPr>
          <w:color w:val="333333"/>
          <w:spacing w:val="-3"/>
        </w:rPr>
        <w:t xml:space="preserve"> </w:t>
      </w:r>
      <w:r>
        <w:rPr>
          <w:color w:val="333333"/>
        </w:rPr>
        <w:t>can</w:t>
      </w:r>
      <w:r>
        <w:rPr>
          <w:color w:val="333333"/>
          <w:spacing w:val="-3"/>
        </w:rPr>
        <w:t xml:space="preserve"> </w:t>
      </w:r>
      <w:r>
        <w:rPr>
          <w:color w:val="333333"/>
        </w:rPr>
        <w:t>download</w:t>
      </w:r>
      <w:r>
        <w:rPr>
          <w:color w:val="333333"/>
          <w:spacing w:val="-3"/>
        </w:rPr>
        <w:t xml:space="preserve"> </w:t>
      </w:r>
      <w:r>
        <w:rPr>
          <w:color w:val="333333"/>
        </w:rPr>
        <w:t>are</w:t>
      </w:r>
      <w:r>
        <w:rPr>
          <w:color w:val="333333"/>
          <w:spacing w:val="-2"/>
        </w:rPr>
        <w:t xml:space="preserve"> </w:t>
      </w:r>
      <w:r>
        <w:rPr>
          <w:color w:val="333333"/>
        </w:rPr>
        <w:t>a</w:t>
      </w:r>
      <w:r>
        <w:rPr>
          <w:color w:val="333333"/>
          <w:spacing w:val="-3"/>
        </w:rPr>
        <w:t xml:space="preserve"> </w:t>
      </w:r>
      <w:r>
        <w:rPr>
          <w:color w:val="333333"/>
        </w:rPr>
        <w:t>small</w:t>
      </w:r>
      <w:r>
        <w:rPr>
          <w:color w:val="333333"/>
          <w:spacing w:val="-3"/>
        </w:rPr>
        <w:t xml:space="preserve"> </w:t>
      </w:r>
      <w:r>
        <w:rPr>
          <w:color w:val="333333"/>
        </w:rPr>
        <w:t>sample</w:t>
      </w:r>
      <w:r>
        <w:rPr>
          <w:color w:val="333333"/>
          <w:spacing w:val="-3"/>
        </w:rPr>
        <w:t xml:space="preserve"> </w:t>
      </w:r>
      <w:r>
        <w:rPr>
          <w:color w:val="333333"/>
        </w:rPr>
        <w:t>of</w:t>
      </w:r>
      <w:r>
        <w:rPr>
          <w:color w:val="333333"/>
          <w:spacing w:val="-3"/>
        </w:rPr>
        <w:t xml:space="preserve"> </w:t>
      </w:r>
      <w:r>
        <w:rPr>
          <w:color w:val="333333"/>
        </w:rPr>
        <w:t>the national waiting list. The full NTPF Detailed Reports interactive dashboard (ntpf.ie) shows significantly larger numbers than are available in the CSV files:</w:t>
      </w:r>
    </w:p>
    <w:p w14:paraId="5F3C1998" w14:textId="77777777" w:rsidR="00A8204E" w:rsidRDefault="00A8204E">
      <w:pPr>
        <w:pStyle w:val="BodyText"/>
        <w:spacing w:before="8" w:after="1"/>
        <w:rPr>
          <w:sz w:val="8"/>
        </w:rPr>
      </w:pPr>
    </w:p>
    <w:tbl>
      <w:tblPr>
        <w:tblW w:w="0" w:type="auto"/>
        <w:tblInd w:w="17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3120"/>
        <w:gridCol w:w="3120"/>
        <w:gridCol w:w="3120"/>
      </w:tblGrid>
      <w:tr w:rsidR="00A8204E" w14:paraId="060C75D3" w14:textId="77777777">
        <w:trPr>
          <w:trHeight w:val="426"/>
        </w:trPr>
        <w:tc>
          <w:tcPr>
            <w:tcW w:w="3120" w:type="dxa"/>
            <w:shd w:val="clear" w:color="auto" w:fill="2070B5"/>
          </w:tcPr>
          <w:p w14:paraId="1FAECF29" w14:textId="77777777" w:rsidR="00A8204E" w:rsidRDefault="00914AE1">
            <w:pPr>
              <w:pStyle w:val="TableParagraph"/>
              <w:ind w:left="3"/>
              <w:jc w:val="center"/>
              <w:rPr>
                <w:b/>
                <w:sz w:val="20"/>
              </w:rPr>
            </w:pPr>
            <w:r>
              <w:rPr>
                <w:b/>
                <w:color w:val="FFFFFF"/>
                <w:spacing w:val="-2"/>
                <w:sz w:val="20"/>
              </w:rPr>
              <w:t>Category</w:t>
            </w:r>
          </w:p>
        </w:tc>
        <w:tc>
          <w:tcPr>
            <w:tcW w:w="3120" w:type="dxa"/>
            <w:shd w:val="clear" w:color="auto" w:fill="2070B5"/>
          </w:tcPr>
          <w:p w14:paraId="104E23CD" w14:textId="77777777" w:rsidR="00A8204E" w:rsidRDefault="00914AE1">
            <w:pPr>
              <w:pStyle w:val="TableParagraph"/>
              <w:ind w:left="331"/>
              <w:rPr>
                <w:b/>
                <w:sz w:val="20"/>
              </w:rPr>
            </w:pPr>
            <w:r>
              <w:rPr>
                <w:b/>
                <w:color w:val="FFFFFF"/>
                <w:sz w:val="20"/>
              </w:rPr>
              <w:t>CSV</w:t>
            </w:r>
            <w:r>
              <w:rPr>
                <w:b/>
                <w:color w:val="FFFFFF"/>
                <w:spacing w:val="-4"/>
                <w:sz w:val="20"/>
              </w:rPr>
              <w:t xml:space="preserve"> </w:t>
            </w:r>
            <w:r>
              <w:rPr>
                <w:b/>
                <w:color w:val="FFFFFF"/>
                <w:sz w:val="20"/>
              </w:rPr>
              <w:t>Subset</w:t>
            </w:r>
            <w:r>
              <w:rPr>
                <w:b/>
                <w:color w:val="FFFFFF"/>
                <w:spacing w:val="-4"/>
                <w:sz w:val="20"/>
              </w:rPr>
              <w:t xml:space="preserve"> </w:t>
            </w:r>
            <w:r>
              <w:rPr>
                <w:b/>
                <w:color w:val="FFFFFF"/>
                <w:sz w:val="20"/>
              </w:rPr>
              <w:t>(model</w:t>
            </w:r>
            <w:r>
              <w:rPr>
                <w:b/>
                <w:color w:val="FFFFFF"/>
                <w:spacing w:val="-3"/>
                <w:sz w:val="20"/>
              </w:rPr>
              <w:t xml:space="preserve"> </w:t>
            </w:r>
            <w:r>
              <w:rPr>
                <w:b/>
                <w:color w:val="FFFFFF"/>
                <w:spacing w:val="-2"/>
                <w:sz w:val="20"/>
              </w:rPr>
              <w:t>input)</w:t>
            </w:r>
          </w:p>
        </w:tc>
        <w:tc>
          <w:tcPr>
            <w:tcW w:w="3120" w:type="dxa"/>
            <w:shd w:val="clear" w:color="auto" w:fill="2070B5"/>
          </w:tcPr>
          <w:p w14:paraId="20C02307" w14:textId="77777777" w:rsidR="00A8204E" w:rsidRDefault="00914AE1">
            <w:pPr>
              <w:pStyle w:val="TableParagraph"/>
              <w:ind w:left="308"/>
              <w:rPr>
                <w:b/>
                <w:sz w:val="20"/>
              </w:rPr>
            </w:pPr>
            <w:r>
              <w:rPr>
                <w:b/>
                <w:color w:val="FFFFFF"/>
                <w:sz w:val="20"/>
              </w:rPr>
              <w:t>Full</w:t>
            </w:r>
            <w:r>
              <w:rPr>
                <w:b/>
                <w:color w:val="FFFFFF"/>
                <w:spacing w:val="-5"/>
                <w:sz w:val="20"/>
              </w:rPr>
              <w:t xml:space="preserve"> </w:t>
            </w:r>
            <w:r>
              <w:rPr>
                <w:b/>
                <w:color w:val="FFFFFF"/>
                <w:sz w:val="20"/>
              </w:rPr>
              <w:t>Dashboard</w:t>
            </w:r>
            <w:r>
              <w:rPr>
                <w:b/>
                <w:color w:val="FFFFFF"/>
                <w:spacing w:val="-2"/>
                <w:sz w:val="20"/>
              </w:rPr>
              <w:t xml:space="preserve"> </w:t>
            </w:r>
            <w:r>
              <w:rPr>
                <w:b/>
                <w:color w:val="FFFFFF"/>
                <w:sz w:val="20"/>
              </w:rPr>
              <w:t>(Mar</w:t>
            </w:r>
            <w:r>
              <w:rPr>
                <w:b/>
                <w:color w:val="FFFFFF"/>
                <w:spacing w:val="-2"/>
                <w:sz w:val="20"/>
              </w:rPr>
              <w:t xml:space="preserve"> </w:t>
            </w:r>
            <w:r>
              <w:rPr>
                <w:b/>
                <w:color w:val="FFFFFF"/>
                <w:spacing w:val="-4"/>
                <w:sz w:val="20"/>
              </w:rPr>
              <w:t>2026)</w:t>
            </w:r>
          </w:p>
        </w:tc>
      </w:tr>
      <w:tr w:rsidR="00A8204E" w14:paraId="057706E1" w14:textId="77777777">
        <w:trPr>
          <w:trHeight w:val="427"/>
        </w:trPr>
        <w:tc>
          <w:tcPr>
            <w:tcW w:w="3120" w:type="dxa"/>
          </w:tcPr>
          <w:p w14:paraId="2710CE8F" w14:textId="77777777" w:rsidR="00A8204E" w:rsidRDefault="00914AE1">
            <w:pPr>
              <w:pStyle w:val="TableParagraph"/>
              <w:rPr>
                <w:sz w:val="20"/>
              </w:rPr>
            </w:pPr>
            <w:r>
              <w:rPr>
                <w:color w:val="333333"/>
                <w:sz w:val="20"/>
              </w:rPr>
              <w:t>IPDC</w:t>
            </w:r>
            <w:r>
              <w:rPr>
                <w:color w:val="333333"/>
                <w:spacing w:val="-6"/>
                <w:sz w:val="20"/>
              </w:rPr>
              <w:t xml:space="preserve"> </w:t>
            </w:r>
            <w:r>
              <w:rPr>
                <w:color w:val="333333"/>
                <w:sz w:val="20"/>
              </w:rPr>
              <w:t>(Inpatient/Day</w:t>
            </w:r>
            <w:r>
              <w:rPr>
                <w:color w:val="333333"/>
                <w:spacing w:val="-6"/>
                <w:sz w:val="20"/>
              </w:rPr>
              <w:t xml:space="preserve"> </w:t>
            </w:r>
            <w:r>
              <w:rPr>
                <w:color w:val="333333"/>
                <w:spacing w:val="-4"/>
                <w:sz w:val="20"/>
              </w:rPr>
              <w:t>Case)</w:t>
            </w:r>
          </w:p>
        </w:tc>
        <w:tc>
          <w:tcPr>
            <w:tcW w:w="3120" w:type="dxa"/>
          </w:tcPr>
          <w:p w14:paraId="4AD1128C" w14:textId="77777777" w:rsidR="00A8204E" w:rsidRDefault="00914AE1">
            <w:pPr>
              <w:pStyle w:val="TableParagraph"/>
              <w:rPr>
                <w:sz w:val="20"/>
              </w:rPr>
            </w:pPr>
            <w:r>
              <w:rPr>
                <w:color w:val="333333"/>
                <w:spacing w:val="-2"/>
                <w:sz w:val="20"/>
              </w:rPr>
              <w:t>~74,000–82,000</w:t>
            </w:r>
          </w:p>
        </w:tc>
        <w:tc>
          <w:tcPr>
            <w:tcW w:w="3120" w:type="dxa"/>
          </w:tcPr>
          <w:p w14:paraId="51C17374" w14:textId="77777777" w:rsidR="00A8204E" w:rsidRDefault="00914AE1">
            <w:pPr>
              <w:pStyle w:val="TableParagraph"/>
              <w:rPr>
                <w:b/>
                <w:sz w:val="20"/>
              </w:rPr>
            </w:pPr>
            <w:r>
              <w:rPr>
                <w:b/>
                <w:color w:val="333333"/>
                <w:spacing w:val="-2"/>
                <w:sz w:val="20"/>
              </w:rPr>
              <w:t>115,216</w:t>
            </w:r>
          </w:p>
        </w:tc>
      </w:tr>
      <w:tr w:rsidR="00A8204E" w14:paraId="363C79CE" w14:textId="77777777">
        <w:trPr>
          <w:trHeight w:val="427"/>
        </w:trPr>
        <w:tc>
          <w:tcPr>
            <w:tcW w:w="3120" w:type="dxa"/>
            <w:shd w:val="clear" w:color="auto" w:fill="F5F5F5"/>
          </w:tcPr>
          <w:p w14:paraId="424FA221" w14:textId="77777777" w:rsidR="00A8204E" w:rsidRDefault="00914AE1">
            <w:pPr>
              <w:pStyle w:val="TableParagraph"/>
              <w:rPr>
                <w:sz w:val="20"/>
              </w:rPr>
            </w:pPr>
            <w:r>
              <w:rPr>
                <w:color w:val="333333"/>
                <w:spacing w:val="-2"/>
                <w:sz w:val="20"/>
              </w:rPr>
              <w:t>Outpatient</w:t>
            </w:r>
          </w:p>
        </w:tc>
        <w:tc>
          <w:tcPr>
            <w:tcW w:w="3120" w:type="dxa"/>
            <w:shd w:val="clear" w:color="auto" w:fill="F5F5F5"/>
          </w:tcPr>
          <w:p w14:paraId="040BB544" w14:textId="77777777" w:rsidR="00A8204E" w:rsidRDefault="00914AE1">
            <w:pPr>
              <w:pStyle w:val="TableParagraph"/>
              <w:rPr>
                <w:sz w:val="20"/>
              </w:rPr>
            </w:pPr>
            <w:r>
              <w:rPr>
                <w:color w:val="333333"/>
                <w:sz w:val="20"/>
              </w:rPr>
              <w:t>Not</w:t>
            </w:r>
            <w:r>
              <w:rPr>
                <w:color w:val="333333"/>
                <w:spacing w:val="-5"/>
                <w:sz w:val="20"/>
              </w:rPr>
              <w:t xml:space="preserve"> </w:t>
            </w:r>
            <w:r>
              <w:rPr>
                <w:color w:val="333333"/>
                <w:sz w:val="20"/>
              </w:rPr>
              <w:t>present</w:t>
            </w:r>
            <w:r>
              <w:rPr>
                <w:color w:val="333333"/>
                <w:spacing w:val="-3"/>
                <w:sz w:val="20"/>
              </w:rPr>
              <w:t xml:space="preserve"> </w:t>
            </w:r>
            <w:r>
              <w:rPr>
                <w:color w:val="333333"/>
                <w:sz w:val="20"/>
              </w:rPr>
              <w:t>in</w:t>
            </w:r>
            <w:r>
              <w:rPr>
                <w:color w:val="333333"/>
                <w:spacing w:val="-2"/>
                <w:sz w:val="20"/>
              </w:rPr>
              <w:t xml:space="preserve"> </w:t>
            </w:r>
            <w:r>
              <w:rPr>
                <w:color w:val="333333"/>
                <w:spacing w:val="-4"/>
                <w:sz w:val="20"/>
              </w:rPr>
              <w:t>CSVs</w:t>
            </w:r>
          </w:p>
        </w:tc>
        <w:tc>
          <w:tcPr>
            <w:tcW w:w="3120" w:type="dxa"/>
            <w:shd w:val="clear" w:color="auto" w:fill="F5F5F5"/>
          </w:tcPr>
          <w:p w14:paraId="5035AD0C" w14:textId="77777777" w:rsidR="00A8204E" w:rsidRDefault="00914AE1">
            <w:pPr>
              <w:pStyle w:val="TableParagraph"/>
              <w:rPr>
                <w:b/>
                <w:sz w:val="20"/>
              </w:rPr>
            </w:pPr>
            <w:r>
              <w:rPr>
                <w:b/>
                <w:color w:val="333333"/>
                <w:spacing w:val="-2"/>
                <w:sz w:val="20"/>
              </w:rPr>
              <w:t>650,632</w:t>
            </w:r>
          </w:p>
        </w:tc>
      </w:tr>
      <w:tr w:rsidR="00A8204E" w14:paraId="298919C5" w14:textId="77777777">
        <w:trPr>
          <w:trHeight w:val="427"/>
        </w:trPr>
        <w:tc>
          <w:tcPr>
            <w:tcW w:w="3120" w:type="dxa"/>
          </w:tcPr>
          <w:p w14:paraId="4919A283" w14:textId="77777777" w:rsidR="00A8204E" w:rsidRDefault="00914AE1">
            <w:pPr>
              <w:pStyle w:val="TableParagraph"/>
              <w:rPr>
                <w:b/>
                <w:sz w:val="20"/>
              </w:rPr>
            </w:pPr>
            <w:r>
              <w:rPr>
                <w:b/>
                <w:color w:val="333333"/>
                <w:sz w:val="20"/>
              </w:rPr>
              <w:t>National</w:t>
            </w:r>
            <w:r>
              <w:rPr>
                <w:b/>
                <w:color w:val="333333"/>
                <w:spacing w:val="-5"/>
                <w:sz w:val="20"/>
              </w:rPr>
              <w:t xml:space="preserve"> </w:t>
            </w:r>
            <w:r>
              <w:rPr>
                <w:b/>
                <w:color w:val="333333"/>
                <w:spacing w:val="-2"/>
                <w:sz w:val="20"/>
              </w:rPr>
              <w:t>Total</w:t>
            </w:r>
          </w:p>
        </w:tc>
        <w:tc>
          <w:tcPr>
            <w:tcW w:w="3120" w:type="dxa"/>
          </w:tcPr>
          <w:p w14:paraId="777C4AC9" w14:textId="77777777" w:rsidR="00A8204E" w:rsidRDefault="00914AE1">
            <w:pPr>
              <w:pStyle w:val="TableParagraph"/>
              <w:rPr>
                <w:b/>
                <w:sz w:val="20"/>
              </w:rPr>
            </w:pPr>
            <w:r>
              <w:rPr>
                <w:b/>
                <w:color w:val="C52F2F"/>
                <w:sz w:val="20"/>
              </w:rPr>
              <w:t>~80,000</w:t>
            </w:r>
            <w:r>
              <w:rPr>
                <w:b/>
                <w:color w:val="C52F2F"/>
                <w:spacing w:val="-4"/>
                <w:sz w:val="20"/>
              </w:rPr>
              <w:t xml:space="preserve"> </w:t>
            </w:r>
            <w:r>
              <w:rPr>
                <w:b/>
                <w:color w:val="C52F2F"/>
                <w:spacing w:val="-2"/>
                <w:sz w:val="20"/>
              </w:rPr>
              <w:t>(partial)</w:t>
            </w:r>
          </w:p>
        </w:tc>
        <w:tc>
          <w:tcPr>
            <w:tcW w:w="3120" w:type="dxa"/>
          </w:tcPr>
          <w:p w14:paraId="764E00FE" w14:textId="77777777" w:rsidR="00A8204E" w:rsidRDefault="00914AE1">
            <w:pPr>
              <w:pStyle w:val="TableParagraph"/>
              <w:rPr>
                <w:b/>
                <w:sz w:val="20"/>
              </w:rPr>
            </w:pPr>
            <w:r>
              <w:rPr>
                <w:b/>
                <w:color w:val="276748"/>
                <w:spacing w:val="-2"/>
                <w:sz w:val="20"/>
              </w:rPr>
              <w:t>765,848</w:t>
            </w:r>
          </w:p>
        </w:tc>
      </w:tr>
    </w:tbl>
    <w:p w14:paraId="0BAE5A09" w14:textId="77777777" w:rsidR="00A8204E" w:rsidRDefault="00A8204E">
      <w:pPr>
        <w:pStyle w:val="BodyText"/>
        <w:spacing w:before="23"/>
      </w:pPr>
    </w:p>
    <w:p w14:paraId="3AC0B8FA" w14:textId="77777777" w:rsidR="00A8204E" w:rsidRDefault="00914AE1">
      <w:pPr>
        <w:pStyle w:val="BodyText"/>
        <w:spacing w:before="1"/>
        <w:ind w:left="165" w:right="485"/>
      </w:pPr>
      <w:bookmarkStart w:id="39" w:name="This_disparity_is_due_to_the_fact_that_t"/>
      <w:bookmarkEnd w:id="39"/>
      <w:r>
        <w:rPr>
          <w:color w:val="333333"/>
        </w:rPr>
        <w:t>This disparity is due to the fact that this model was developed using a portion of the data, and not the complete national situation. The total waiting list number (765,848 as of March 2026,</w:t>
      </w:r>
      <w:r>
        <w:rPr>
          <w:color w:val="333333"/>
          <w:spacing w:val="-3"/>
        </w:rPr>
        <w:t xml:space="preserve"> </w:t>
      </w:r>
      <w:r>
        <w:rPr>
          <w:color w:val="333333"/>
        </w:rPr>
        <w:t>IPDC</w:t>
      </w:r>
      <w:r>
        <w:rPr>
          <w:color w:val="333333"/>
          <w:spacing w:val="-2"/>
        </w:rPr>
        <w:t xml:space="preserve"> </w:t>
      </w:r>
      <w:r>
        <w:rPr>
          <w:color w:val="333333"/>
        </w:rPr>
        <w:t>115,216</w:t>
      </w:r>
      <w:r>
        <w:rPr>
          <w:color w:val="333333"/>
          <w:spacing w:val="-3"/>
        </w:rPr>
        <w:t xml:space="preserve"> </w:t>
      </w:r>
      <w:r>
        <w:rPr>
          <w:color w:val="333333"/>
        </w:rPr>
        <w:t>+</w:t>
      </w:r>
      <w:r>
        <w:rPr>
          <w:color w:val="333333"/>
          <w:spacing w:val="-3"/>
        </w:rPr>
        <w:t xml:space="preserve"> </w:t>
      </w:r>
      <w:r>
        <w:rPr>
          <w:color w:val="333333"/>
        </w:rPr>
        <w:t>Outpatient</w:t>
      </w:r>
      <w:r>
        <w:rPr>
          <w:color w:val="333333"/>
          <w:spacing w:val="-3"/>
        </w:rPr>
        <w:t xml:space="preserve"> </w:t>
      </w:r>
      <w:r>
        <w:rPr>
          <w:color w:val="333333"/>
        </w:rPr>
        <w:t>650,632)</w:t>
      </w:r>
      <w:r>
        <w:rPr>
          <w:color w:val="333333"/>
          <w:spacing w:val="-3"/>
        </w:rPr>
        <w:t xml:space="preserve"> </w:t>
      </w:r>
      <w:r>
        <w:rPr>
          <w:color w:val="333333"/>
        </w:rPr>
        <w:t>should</w:t>
      </w:r>
      <w:r>
        <w:rPr>
          <w:color w:val="333333"/>
          <w:spacing w:val="-3"/>
        </w:rPr>
        <w:t xml:space="preserve"> </w:t>
      </w:r>
      <w:r>
        <w:rPr>
          <w:color w:val="333333"/>
        </w:rPr>
        <w:t>be</w:t>
      </w:r>
      <w:r>
        <w:rPr>
          <w:color w:val="333333"/>
          <w:spacing w:val="-3"/>
        </w:rPr>
        <w:t xml:space="preserve"> </w:t>
      </w:r>
      <w:r>
        <w:rPr>
          <w:color w:val="333333"/>
        </w:rPr>
        <w:t>available</w:t>
      </w:r>
      <w:r>
        <w:rPr>
          <w:color w:val="333333"/>
          <w:spacing w:val="-3"/>
        </w:rPr>
        <w:t xml:space="preserve"> </w:t>
      </w:r>
      <w:r>
        <w:rPr>
          <w:color w:val="333333"/>
        </w:rPr>
        <w:t>on</w:t>
      </w:r>
      <w:r>
        <w:rPr>
          <w:color w:val="333333"/>
          <w:spacing w:val="-3"/>
        </w:rPr>
        <w:t xml:space="preserve"> </w:t>
      </w:r>
      <w:r>
        <w:rPr>
          <w:color w:val="333333"/>
        </w:rPr>
        <w:t>the</w:t>
      </w:r>
      <w:r>
        <w:rPr>
          <w:color w:val="333333"/>
          <w:spacing w:val="-3"/>
        </w:rPr>
        <w:t xml:space="preserve"> </w:t>
      </w:r>
      <w:r>
        <w:rPr>
          <w:color w:val="333333"/>
        </w:rPr>
        <w:t>NTPF</w:t>
      </w:r>
      <w:r>
        <w:rPr>
          <w:color w:val="333333"/>
          <w:spacing w:val="-3"/>
        </w:rPr>
        <w:t xml:space="preserve"> </w:t>
      </w:r>
      <w:r>
        <w:rPr>
          <w:color w:val="333333"/>
        </w:rPr>
        <w:t>dashboard,</w:t>
      </w:r>
      <w:r>
        <w:rPr>
          <w:color w:val="333333"/>
          <w:spacing w:val="-3"/>
        </w:rPr>
        <w:t xml:space="preserve"> </w:t>
      </w:r>
      <w:r>
        <w:rPr>
          <w:color w:val="333333"/>
        </w:rPr>
        <w:t xml:space="preserve">but not necessarily on the CSV series, and matches the number in the project background </w:t>
      </w:r>
      <w:r>
        <w:rPr>
          <w:color w:val="333333"/>
          <w:spacing w:val="-2"/>
        </w:rPr>
        <w:t>(754,000).</w:t>
      </w:r>
    </w:p>
    <w:p w14:paraId="0E852105" w14:textId="77777777" w:rsidR="00A8204E" w:rsidRDefault="00A8204E">
      <w:pPr>
        <w:pStyle w:val="BodyText"/>
        <w:spacing w:before="27"/>
      </w:pPr>
    </w:p>
    <w:p w14:paraId="24507A42" w14:textId="77777777" w:rsidR="00A8204E" w:rsidRDefault="00914AE1">
      <w:pPr>
        <w:pStyle w:val="BodyText"/>
        <w:ind w:left="165" w:right="470"/>
      </w:pPr>
      <w:bookmarkStart w:id="40" w:name="An_important_restriction_that_we_have_to"/>
      <w:bookmarkEnd w:id="40"/>
      <w:r>
        <w:rPr>
          <w:color w:val="333333"/>
        </w:rPr>
        <w:t xml:space="preserve">An important restriction that we have to accept openly. But this does not imply that methodology or the model itself is not valid. The pipeline is working correctly on the existing dataset with a MAE of less than 4%, feature engineering works as expected, </w:t>
      </w:r>
      <w:proofErr w:type="spellStart"/>
      <w:r>
        <w:rPr>
          <w:color w:val="333333"/>
        </w:rPr>
        <w:t>XGBoost</w:t>
      </w:r>
      <w:proofErr w:type="spellEnd"/>
      <w:r>
        <w:rPr>
          <w:color w:val="333333"/>
        </w:rPr>
        <w:t xml:space="preserve"> training is working correctly and the cross validation and forecasting logic works as</w:t>
      </w:r>
      <w:r>
        <w:rPr>
          <w:color w:val="333333"/>
          <w:spacing w:val="40"/>
        </w:rPr>
        <w:t xml:space="preserve"> </w:t>
      </w:r>
      <w:r>
        <w:rPr>
          <w:color w:val="333333"/>
        </w:rPr>
        <w:t>expected. This will be scaled up to the whole data set as soon as full data access is obtained.</w:t>
      </w:r>
      <w:r>
        <w:rPr>
          <w:color w:val="333333"/>
          <w:spacing w:val="-3"/>
        </w:rPr>
        <w:t xml:space="preserve"> </w:t>
      </w:r>
      <w:r>
        <w:rPr>
          <w:color w:val="333333"/>
        </w:rPr>
        <w:t>Full</w:t>
      </w:r>
      <w:r>
        <w:rPr>
          <w:color w:val="333333"/>
          <w:spacing w:val="-3"/>
        </w:rPr>
        <w:t xml:space="preserve"> </w:t>
      </w:r>
      <w:r>
        <w:rPr>
          <w:color w:val="333333"/>
        </w:rPr>
        <w:t>implementation</w:t>
      </w:r>
      <w:r>
        <w:rPr>
          <w:color w:val="333333"/>
          <w:spacing w:val="-3"/>
        </w:rPr>
        <w:t xml:space="preserve"> </w:t>
      </w:r>
      <w:r>
        <w:rPr>
          <w:color w:val="333333"/>
        </w:rPr>
        <w:t>will</w:t>
      </w:r>
      <w:r>
        <w:rPr>
          <w:color w:val="333333"/>
          <w:spacing w:val="-3"/>
        </w:rPr>
        <w:t xml:space="preserve"> </w:t>
      </w:r>
      <w:r>
        <w:rPr>
          <w:color w:val="333333"/>
        </w:rPr>
        <w:t>be</w:t>
      </w:r>
      <w:r>
        <w:rPr>
          <w:color w:val="333333"/>
          <w:spacing w:val="-4"/>
        </w:rPr>
        <w:t xml:space="preserve"> </w:t>
      </w:r>
      <w:r>
        <w:rPr>
          <w:color w:val="333333"/>
        </w:rPr>
        <w:t>within</w:t>
      </w:r>
      <w:r>
        <w:rPr>
          <w:color w:val="333333"/>
          <w:spacing w:val="-3"/>
        </w:rPr>
        <w:t xml:space="preserve"> </w:t>
      </w:r>
      <w:r>
        <w:rPr>
          <w:color w:val="333333"/>
        </w:rPr>
        <w:t>the</w:t>
      </w:r>
      <w:r>
        <w:rPr>
          <w:color w:val="333333"/>
          <w:spacing w:val="-3"/>
        </w:rPr>
        <w:t xml:space="preserve"> </w:t>
      </w:r>
      <w:r>
        <w:rPr>
          <w:color w:val="333333"/>
        </w:rPr>
        <w:t>NTPF</w:t>
      </w:r>
      <w:r>
        <w:rPr>
          <w:color w:val="333333"/>
          <w:spacing w:val="-3"/>
        </w:rPr>
        <w:t xml:space="preserve"> </w:t>
      </w:r>
      <w:r>
        <w:rPr>
          <w:color w:val="333333"/>
        </w:rPr>
        <w:t>via</w:t>
      </w:r>
      <w:r>
        <w:rPr>
          <w:color w:val="333333"/>
          <w:spacing w:val="-3"/>
        </w:rPr>
        <w:t xml:space="preserve"> </w:t>
      </w:r>
      <w:r>
        <w:rPr>
          <w:color w:val="333333"/>
        </w:rPr>
        <w:t>a</w:t>
      </w:r>
      <w:r>
        <w:rPr>
          <w:color w:val="333333"/>
          <w:spacing w:val="-3"/>
        </w:rPr>
        <w:t xml:space="preserve"> </w:t>
      </w:r>
      <w:r>
        <w:rPr>
          <w:color w:val="333333"/>
        </w:rPr>
        <w:t>direct</w:t>
      </w:r>
      <w:r>
        <w:rPr>
          <w:color w:val="333333"/>
          <w:spacing w:val="-3"/>
        </w:rPr>
        <w:t xml:space="preserve"> </w:t>
      </w:r>
      <w:r>
        <w:rPr>
          <w:color w:val="333333"/>
        </w:rPr>
        <w:t>NTPF</w:t>
      </w:r>
      <w:r>
        <w:rPr>
          <w:color w:val="333333"/>
          <w:spacing w:val="-3"/>
        </w:rPr>
        <w:t xml:space="preserve"> </w:t>
      </w:r>
      <w:r>
        <w:rPr>
          <w:color w:val="333333"/>
        </w:rPr>
        <w:t>API</w:t>
      </w:r>
      <w:r>
        <w:rPr>
          <w:color w:val="333333"/>
          <w:spacing w:val="-3"/>
        </w:rPr>
        <w:t xml:space="preserve"> </w:t>
      </w:r>
      <w:r>
        <w:rPr>
          <w:color w:val="333333"/>
        </w:rPr>
        <w:t>connection</w:t>
      </w:r>
      <w:r>
        <w:rPr>
          <w:color w:val="333333"/>
          <w:spacing w:val="-3"/>
        </w:rPr>
        <w:t xml:space="preserve"> </w:t>
      </w:r>
      <w:r>
        <w:rPr>
          <w:color w:val="333333"/>
        </w:rPr>
        <w:t>or</w:t>
      </w:r>
      <w:r>
        <w:rPr>
          <w:color w:val="333333"/>
          <w:spacing w:val="-3"/>
        </w:rPr>
        <w:t xml:space="preserve"> </w:t>
      </w:r>
      <w:r>
        <w:rPr>
          <w:color w:val="333333"/>
        </w:rPr>
        <w:t>by a formal data sharing agreement between the NTPF and the user for bulk download of the entire series from the interactive dashboard.</w:t>
      </w:r>
    </w:p>
    <w:p w14:paraId="3E6F0DB8" w14:textId="77777777" w:rsidR="00A8204E" w:rsidRDefault="00A8204E">
      <w:pPr>
        <w:pStyle w:val="BodyText"/>
        <w:spacing w:before="27"/>
      </w:pPr>
    </w:p>
    <w:p w14:paraId="456E1A38" w14:textId="77777777" w:rsidR="00A8204E" w:rsidRDefault="00914AE1">
      <w:pPr>
        <w:pStyle w:val="Heading3"/>
        <w:numPr>
          <w:ilvl w:val="1"/>
          <w:numId w:val="1"/>
        </w:numPr>
        <w:tabs>
          <w:tab w:val="left" w:pos="598"/>
        </w:tabs>
        <w:ind w:left="598" w:hanging="433"/>
        <w:rPr>
          <w:color w:val="333333"/>
        </w:rPr>
      </w:pPr>
      <w:bookmarkStart w:id="41" w:name="5.4_12-Month_Forecast"/>
      <w:bookmarkEnd w:id="41"/>
      <w:r>
        <w:rPr>
          <w:color w:val="333333"/>
        </w:rPr>
        <w:t>12-Month</w:t>
      </w:r>
      <w:r>
        <w:rPr>
          <w:color w:val="333333"/>
          <w:spacing w:val="-6"/>
        </w:rPr>
        <w:t xml:space="preserve"> </w:t>
      </w:r>
      <w:r>
        <w:rPr>
          <w:color w:val="333333"/>
          <w:spacing w:val="-2"/>
        </w:rPr>
        <w:t>Forecast</w:t>
      </w:r>
    </w:p>
    <w:p w14:paraId="2BF0B009" w14:textId="1EDAC5FA" w:rsidR="00A8204E" w:rsidRDefault="00914AE1">
      <w:pPr>
        <w:pStyle w:val="BodyText"/>
        <w:spacing w:before="81"/>
        <w:ind w:left="164" w:right="485"/>
      </w:pPr>
      <w:r>
        <w:rPr>
          <w:color w:val="333333"/>
        </w:rPr>
        <w:t>The trained model estimates a national IPDC partial series of approximately 77,000–82,000 patients</w:t>
      </w:r>
      <w:r>
        <w:rPr>
          <w:color w:val="333333"/>
          <w:spacing w:val="-3"/>
        </w:rPr>
        <w:t xml:space="preserve"> </w:t>
      </w:r>
      <w:r>
        <w:rPr>
          <w:color w:val="333333"/>
        </w:rPr>
        <w:t>by</w:t>
      </w:r>
      <w:r>
        <w:rPr>
          <w:color w:val="333333"/>
          <w:spacing w:val="-4"/>
        </w:rPr>
        <w:t xml:space="preserve"> </w:t>
      </w:r>
      <w:r>
        <w:rPr>
          <w:color w:val="333333"/>
        </w:rPr>
        <w:t>March</w:t>
      </w:r>
      <w:r>
        <w:rPr>
          <w:color w:val="333333"/>
          <w:spacing w:val="-3"/>
        </w:rPr>
        <w:t xml:space="preserve"> </w:t>
      </w:r>
      <w:r>
        <w:rPr>
          <w:color w:val="333333"/>
        </w:rPr>
        <w:t>2027</w:t>
      </w:r>
      <w:r>
        <w:rPr>
          <w:color w:val="333333"/>
          <w:spacing w:val="-3"/>
        </w:rPr>
        <w:t xml:space="preserve"> </w:t>
      </w:r>
      <w:r>
        <w:rPr>
          <w:color w:val="333333"/>
        </w:rPr>
        <w:t>based</w:t>
      </w:r>
      <w:r>
        <w:rPr>
          <w:color w:val="333333"/>
          <w:spacing w:val="-3"/>
        </w:rPr>
        <w:t xml:space="preserve"> </w:t>
      </w:r>
      <w:r>
        <w:rPr>
          <w:color w:val="333333"/>
        </w:rPr>
        <w:t>on</w:t>
      </w:r>
      <w:r>
        <w:rPr>
          <w:color w:val="333333"/>
          <w:spacing w:val="-3"/>
        </w:rPr>
        <w:t xml:space="preserve"> </w:t>
      </w:r>
      <w:r>
        <w:rPr>
          <w:color w:val="333333"/>
        </w:rPr>
        <w:t>the</w:t>
      </w:r>
      <w:r>
        <w:rPr>
          <w:color w:val="333333"/>
          <w:spacing w:val="-3"/>
        </w:rPr>
        <w:t xml:space="preserve"> </w:t>
      </w:r>
      <w:r>
        <w:rPr>
          <w:color w:val="333333"/>
        </w:rPr>
        <w:t>central</w:t>
      </w:r>
      <w:r>
        <w:rPr>
          <w:color w:val="333333"/>
          <w:spacing w:val="-3"/>
        </w:rPr>
        <w:t xml:space="preserve"> </w:t>
      </w:r>
      <w:r>
        <w:rPr>
          <w:color w:val="333333"/>
        </w:rPr>
        <w:t>estimate</w:t>
      </w:r>
      <w:r>
        <w:rPr>
          <w:color w:val="333333"/>
          <w:spacing w:val="-3"/>
        </w:rPr>
        <w:t xml:space="preserve"> </w:t>
      </w:r>
      <w:r>
        <w:rPr>
          <w:color w:val="333333"/>
        </w:rPr>
        <w:t>of</w:t>
      </w:r>
      <w:r>
        <w:rPr>
          <w:color w:val="333333"/>
          <w:spacing w:val="-3"/>
        </w:rPr>
        <w:t xml:space="preserve"> </w:t>
      </w:r>
      <w:r>
        <w:rPr>
          <w:color w:val="333333"/>
        </w:rPr>
        <w:t>approximately</w:t>
      </w:r>
      <w:r>
        <w:rPr>
          <w:color w:val="333333"/>
          <w:spacing w:val="-3"/>
        </w:rPr>
        <w:t xml:space="preserve"> </w:t>
      </w:r>
      <w:r>
        <w:rPr>
          <w:color w:val="333333"/>
        </w:rPr>
        <w:t>80,000</w:t>
      </w:r>
      <w:r>
        <w:rPr>
          <w:color w:val="333333"/>
          <w:spacing w:val="-3"/>
        </w:rPr>
        <w:t xml:space="preserve"> </w:t>
      </w:r>
      <w:proofErr w:type="spellStart"/>
      <w:r>
        <w:rPr>
          <w:color w:val="333333"/>
        </w:rPr>
        <w:t>patien</w:t>
      </w:r>
      <w:r w:rsidR="00D65F63">
        <w:t>Any</w:t>
      </w:r>
      <w:proofErr w:type="spellEnd"/>
      <w:r w:rsidR="00D65F63">
        <w:t xml:space="preserve"> anomalistic value with respect to its </w:t>
      </w:r>
      <w:proofErr w:type="spellStart"/>
      <w:r w:rsidR="00D65F63">
        <w:t>neighbours</w:t>
      </w:r>
      <w:proofErr w:type="spellEnd"/>
      <w:r w:rsidR="00D65F63">
        <w:t xml:space="preserve"> was </w:t>
      </w:r>
      <w:proofErr w:type="spellStart"/>
      <w:proofErr w:type="gramStart"/>
      <w:r w:rsidR="00D65F63">
        <w:t>omitted.</w:t>
      </w:r>
      <w:r>
        <w:rPr>
          <w:color w:val="333333"/>
        </w:rPr>
        <w:t>If</w:t>
      </w:r>
      <w:proofErr w:type="spellEnd"/>
      <w:proofErr w:type="gramEnd"/>
      <w:r>
        <w:rPr>
          <w:color w:val="333333"/>
        </w:rPr>
        <w:t xml:space="preserve"> the total data set is added in, forecast volumes</w:t>
      </w:r>
      <w:r>
        <w:rPr>
          <w:color w:val="333333"/>
          <w:spacing w:val="-1"/>
        </w:rPr>
        <w:t xml:space="preserve"> </w:t>
      </w:r>
      <w:r>
        <w:rPr>
          <w:color w:val="333333"/>
        </w:rPr>
        <w:t>would scale</w:t>
      </w:r>
      <w:r>
        <w:rPr>
          <w:color w:val="333333"/>
          <w:spacing w:val="-1"/>
        </w:rPr>
        <w:t xml:space="preserve"> </w:t>
      </w:r>
      <w:r>
        <w:rPr>
          <w:color w:val="333333"/>
        </w:rPr>
        <w:t>accordingly</w:t>
      </w:r>
      <w:r>
        <w:rPr>
          <w:color w:val="333333"/>
          <w:spacing w:val="-1"/>
        </w:rPr>
        <w:t xml:space="preserve"> </w:t>
      </w:r>
      <w:r>
        <w:rPr>
          <w:color w:val="333333"/>
        </w:rPr>
        <w:t>to show</w:t>
      </w:r>
      <w:r>
        <w:rPr>
          <w:color w:val="333333"/>
          <w:spacing w:val="-1"/>
        </w:rPr>
        <w:t xml:space="preserve"> </w:t>
      </w:r>
      <w:r>
        <w:rPr>
          <w:color w:val="333333"/>
        </w:rPr>
        <w:t>the national total, of 765,000+.</w:t>
      </w:r>
    </w:p>
    <w:p w14:paraId="4B9E0D01" w14:textId="77777777" w:rsidR="00A8204E" w:rsidRDefault="00A8204E">
      <w:pPr>
        <w:pStyle w:val="BodyText"/>
        <w:sectPr w:rsidR="00A8204E">
          <w:pgSz w:w="11910" w:h="16840"/>
          <w:pgMar w:top="1340" w:right="992" w:bottom="280" w:left="1275" w:header="720" w:footer="720" w:gutter="0"/>
          <w:cols w:space="720"/>
        </w:sectPr>
      </w:pPr>
    </w:p>
    <w:p w14:paraId="0965C100" w14:textId="77777777" w:rsidR="00A8204E" w:rsidRDefault="00914AE1">
      <w:pPr>
        <w:pStyle w:val="Heading2"/>
        <w:numPr>
          <w:ilvl w:val="0"/>
          <w:numId w:val="1"/>
        </w:numPr>
        <w:tabs>
          <w:tab w:val="left" w:pos="520"/>
        </w:tabs>
        <w:ind w:left="520" w:hanging="355"/>
      </w:pPr>
      <w:bookmarkStart w:id="42" w:name="6._Dashboard_and_Deployment"/>
      <w:bookmarkEnd w:id="42"/>
      <w:r>
        <w:rPr>
          <w:color w:val="2070B5"/>
        </w:rPr>
        <w:lastRenderedPageBreak/>
        <w:t>Dashboard</w:t>
      </w:r>
      <w:r>
        <w:rPr>
          <w:color w:val="2070B5"/>
          <w:spacing w:val="-6"/>
        </w:rPr>
        <w:t xml:space="preserve"> </w:t>
      </w:r>
      <w:r>
        <w:rPr>
          <w:color w:val="2070B5"/>
        </w:rPr>
        <w:t>and</w:t>
      </w:r>
      <w:r>
        <w:rPr>
          <w:color w:val="2070B5"/>
          <w:spacing w:val="-4"/>
        </w:rPr>
        <w:t xml:space="preserve"> </w:t>
      </w:r>
      <w:r>
        <w:rPr>
          <w:color w:val="2070B5"/>
          <w:spacing w:val="-2"/>
        </w:rPr>
        <w:t>Deployment</w:t>
      </w:r>
    </w:p>
    <w:p w14:paraId="1FA9C41D" w14:textId="77777777" w:rsidR="00A8204E" w:rsidRDefault="00914AE1">
      <w:pPr>
        <w:pStyle w:val="Heading3"/>
        <w:numPr>
          <w:ilvl w:val="1"/>
          <w:numId w:val="1"/>
        </w:numPr>
        <w:tabs>
          <w:tab w:val="left" w:pos="598"/>
        </w:tabs>
        <w:spacing w:before="280"/>
        <w:ind w:left="598" w:hanging="433"/>
        <w:rPr>
          <w:color w:val="333333"/>
        </w:rPr>
      </w:pPr>
      <w:bookmarkStart w:id="43" w:name="6.1_Architecture"/>
      <w:bookmarkEnd w:id="43"/>
      <w:r>
        <w:rPr>
          <w:color w:val="333333"/>
          <w:spacing w:val="-2"/>
        </w:rPr>
        <w:t>Architecture</w:t>
      </w:r>
    </w:p>
    <w:p w14:paraId="4ED55F55" w14:textId="77777777" w:rsidR="00A8204E" w:rsidRDefault="00914AE1">
      <w:pPr>
        <w:pStyle w:val="BodyText"/>
        <w:spacing w:before="280"/>
        <w:ind w:left="165" w:right="409"/>
      </w:pPr>
      <w:bookmarkStart w:id="44" w:name="The_Streamlit_dashboard_(app.py)_is_a_py"/>
      <w:bookmarkEnd w:id="44"/>
      <w:r>
        <w:rPr>
          <w:color w:val="333333"/>
        </w:rPr>
        <w:t xml:space="preserve">The </w:t>
      </w:r>
      <w:proofErr w:type="spellStart"/>
      <w:r>
        <w:rPr>
          <w:color w:val="333333"/>
        </w:rPr>
        <w:t>Streamlit</w:t>
      </w:r>
      <w:proofErr w:type="spellEnd"/>
      <w:r>
        <w:rPr>
          <w:color w:val="333333"/>
        </w:rPr>
        <w:t xml:space="preserve"> dashboard (app.py) is a python application that can load the data, preprocess the</w:t>
      </w:r>
      <w:r>
        <w:rPr>
          <w:color w:val="333333"/>
          <w:spacing w:val="-3"/>
        </w:rPr>
        <w:t xml:space="preserve"> </w:t>
      </w:r>
      <w:r>
        <w:rPr>
          <w:color w:val="333333"/>
        </w:rPr>
        <w:t>data,</w:t>
      </w:r>
      <w:r>
        <w:rPr>
          <w:color w:val="333333"/>
          <w:spacing w:val="-3"/>
        </w:rPr>
        <w:t xml:space="preserve"> </w:t>
      </w:r>
      <w:r>
        <w:rPr>
          <w:color w:val="333333"/>
        </w:rPr>
        <w:t>train</w:t>
      </w:r>
      <w:r>
        <w:rPr>
          <w:color w:val="333333"/>
          <w:spacing w:val="-3"/>
        </w:rPr>
        <w:t xml:space="preserve"> </w:t>
      </w:r>
      <w:r>
        <w:rPr>
          <w:color w:val="333333"/>
        </w:rPr>
        <w:t>the</w:t>
      </w:r>
      <w:r>
        <w:rPr>
          <w:color w:val="333333"/>
          <w:spacing w:val="-3"/>
        </w:rPr>
        <w:t xml:space="preserve"> </w:t>
      </w:r>
      <w:r>
        <w:rPr>
          <w:color w:val="333333"/>
        </w:rPr>
        <w:t>model,</w:t>
      </w:r>
      <w:r>
        <w:rPr>
          <w:color w:val="333333"/>
          <w:spacing w:val="-3"/>
        </w:rPr>
        <w:t xml:space="preserve"> </w:t>
      </w:r>
      <w:r>
        <w:rPr>
          <w:color w:val="333333"/>
        </w:rPr>
        <w:t>forecast</w:t>
      </w:r>
      <w:r>
        <w:rPr>
          <w:color w:val="333333"/>
          <w:spacing w:val="-3"/>
        </w:rPr>
        <w:t xml:space="preserve"> </w:t>
      </w:r>
      <w:r>
        <w:rPr>
          <w:color w:val="333333"/>
        </w:rPr>
        <w:t>the</w:t>
      </w:r>
      <w:r>
        <w:rPr>
          <w:color w:val="333333"/>
          <w:spacing w:val="-4"/>
        </w:rPr>
        <w:t xml:space="preserve"> </w:t>
      </w:r>
      <w:r>
        <w:rPr>
          <w:color w:val="333333"/>
        </w:rPr>
        <w:t>data</w:t>
      </w:r>
      <w:r>
        <w:rPr>
          <w:color w:val="333333"/>
          <w:spacing w:val="-3"/>
        </w:rPr>
        <w:t xml:space="preserve"> </w:t>
      </w:r>
      <w:r>
        <w:rPr>
          <w:color w:val="333333"/>
        </w:rPr>
        <w:t>and</w:t>
      </w:r>
      <w:r>
        <w:rPr>
          <w:color w:val="333333"/>
          <w:spacing w:val="-3"/>
        </w:rPr>
        <w:t xml:space="preserve"> </w:t>
      </w:r>
      <w:r>
        <w:rPr>
          <w:color w:val="333333"/>
        </w:rPr>
        <w:t>visualize</w:t>
      </w:r>
      <w:r>
        <w:rPr>
          <w:color w:val="333333"/>
          <w:spacing w:val="-3"/>
        </w:rPr>
        <w:t xml:space="preserve"> </w:t>
      </w:r>
      <w:r>
        <w:rPr>
          <w:color w:val="333333"/>
        </w:rPr>
        <w:t>the</w:t>
      </w:r>
      <w:r>
        <w:rPr>
          <w:color w:val="333333"/>
          <w:spacing w:val="-4"/>
        </w:rPr>
        <w:t xml:space="preserve"> </w:t>
      </w:r>
      <w:r>
        <w:rPr>
          <w:color w:val="333333"/>
        </w:rPr>
        <w:t>data</w:t>
      </w:r>
      <w:r>
        <w:rPr>
          <w:color w:val="333333"/>
          <w:spacing w:val="-3"/>
        </w:rPr>
        <w:t xml:space="preserve"> </w:t>
      </w:r>
      <w:r>
        <w:rPr>
          <w:color w:val="333333"/>
        </w:rPr>
        <w:t>in</w:t>
      </w:r>
      <w:r>
        <w:rPr>
          <w:color w:val="333333"/>
          <w:spacing w:val="-3"/>
        </w:rPr>
        <w:t xml:space="preserve"> </w:t>
      </w:r>
      <w:r>
        <w:rPr>
          <w:color w:val="333333"/>
        </w:rPr>
        <w:t>the</w:t>
      </w:r>
      <w:r>
        <w:rPr>
          <w:color w:val="333333"/>
          <w:spacing w:val="-3"/>
        </w:rPr>
        <w:t xml:space="preserve"> </w:t>
      </w:r>
      <w:r>
        <w:rPr>
          <w:color w:val="333333"/>
        </w:rPr>
        <w:t>real-time</w:t>
      </w:r>
      <w:r>
        <w:rPr>
          <w:color w:val="333333"/>
          <w:spacing w:val="-3"/>
        </w:rPr>
        <w:t xml:space="preserve"> </w:t>
      </w:r>
      <w:r>
        <w:rPr>
          <w:color w:val="333333"/>
        </w:rPr>
        <w:t>application. It does not need any server set-up apart from a basic Python environment and can be run using a single command</w:t>
      </w:r>
      <w:r w:rsidRPr="0073258F">
        <w:rPr>
          <w:color w:val="333333"/>
        </w:rPr>
        <w:t xml:space="preserve">: </w:t>
      </w:r>
      <w:r w:rsidRPr="0073258F">
        <w:rPr>
          <w:i/>
          <w:iCs/>
          <w:color w:val="333333"/>
        </w:rPr>
        <w:t xml:space="preserve">python -m </w:t>
      </w:r>
      <w:proofErr w:type="spellStart"/>
      <w:r w:rsidRPr="0073258F">
        <w:rPr>
          <w:i/>
          <w:iCs/>
          <w:color w:val="333333"/>
        </w:rPr>
        <w:t>streamlit</w:t>
      </w:r>
      <w:proofErr w:type="spellEnd"/>
      <w:r w:rsidRPr="0073258F">
        <w:rPr>
          <w:i/>
          <w:iCs/>
          <w:color w:val="333333"/>
        </w:rPr>
        <w:t xml:space="preserve"> run app.py</w:t>
      </w:r>
    </w:p>
    <w:p w14:paraId="6AB70EB4" w14:textId="77777777" w:rsidR="00A8204E" w:rsidRDefault="00A8204E">
      <w:pPr>
        <w:pStyle w:val="BodyText"/>
        <w:spacing w:before="27"/>
      </w:pPr>
    </w:p>
    <w:p w14:paraId="0BBBEC88" w14:textId="77777777" w:rsidR="00A8204E" w:rsidRDefault="00914AE1">
      <w:pPr>
        <w:pStyle w:val="BodyText"/>
        <w:ind w:left="165"/>
      </w:pPr>
      <w:bookmarkStart w:id="45" w:name="The_dashboard_is_divided_into_three_Acti"/>
      <w:bookmarkEnd w:id="45"/>
      <w:r>
        <w:rPr>
          <w:color w:val="333333"/>
        </w:rPr>
        <w:t>The</w:t>
      </w:r>
      <w:r>
        <w:rPr>
          <w:color w:val="333333"/>
          <w:spacing w:val="-6"/>
        </w:rPr>
        <w:t xml:space="preserve"> </w:t>
      </w:r>
      <w:r>
        <w:rPr>
          <w:color w:val="333333"/>
        </w:rPr>
        <w:t>dashboard</w:t>
      </w:r>
      <w:r>
        <w:rPr>
          <w:color w:val="333333"/>
          <w:spacing w:val="-6"/>
        </w:rPr>
        <w:t xml:space="preserve"> </w:t>
      </w:r>
      <w:r>
        <w:rPr>
          <w:color w:val="333333"/>
        </w:rPr>
        <w:t>is</w:t>
      </w:r>
      <w:r>
        <w:rPr>
          <w:color w:val="333333"/>
          <w:spacing w:val="-6"/>
        </w:rPr>
        <w:t xml:space="preserve"> </w:t>
      </w:r>
      <w:r>
        <w:rPr>
          <w:color w:val="333333"/>
        </w:rPr>
        <w:t>divided</w:t>
      </w:r>
      <w:r>
        <w:rPr>
          <w:color w:val="333333"/>
          <w:spacing w:val="-6"/>
        </w:rPr>
        <w:t xml:space="preserve"> </w:t>
      </w:r>
      <w:r>
        <w:rPr>
          <w:color w:val="333333"/>
        </w:rPr>
        <w:t>into</w:t>
      </w:r>
      <w:r>
        <w:rPr>
          <w:color w:val="333333"/>
          <w:spacing w:val="-6"/>
        </w:rPr>
        <w:t xml:space="preserve"> </w:t>
      </w:r>
      <w:r>
        <w:rPr>
          <w:color w:val="333333"/>
        </w:rPr>
        <w:t>three</w:t>
      </w:r>
      <w:r>
        <w:rPr>
          <w:color w:val="333333"/>
          <w:spacing w:val="-7"/>
        </w:rPr>
        <w:t xml:space="preserve"> </w:t>
      </w:r>
      <w:r>
        <w:rPr>
          <w:color w:val="333333"/>
        </w:rPr>
        <w:t>Action</w:t>
      </w:r>
      <w:r>
        <w:rPr>
          <w:color w:val="333333"/>
          <w:spacing w:val="-6"/>
        </w:rPr>
        <w:t xml:space="preserve"> </w:t>
      </w:r>
      <w:r>
        <w:rPr>
          <w:color w:val="333333"/>
          <w:spacing w:val="-2"/>
        </w:rPr>
        <w:t>tabs:</w:t>
      </w:r>
    </w:p>
    <w:p w14:paraId="436DC86A" w14:textId="77777777" w:rsidR="00A8204E" w:rsidRDefault="00A8204E">
      <w:pPr>
        <w:pStyle w:val="BodyText"/>
        <w:spacing w:before="27"/>
      </w:pPr>
    </w:p>
    <w:p w14:paraId="65AE6E63" w14:textId="77777777" w:rsidR="00A8204E" w:rsidRDefault="00914AE1">
      <w:pPr>
        <w:pStyle w:val="BodyText"/>
        <w:ind w:left="164" w:right="485"/>
      </w:pPr>
      <w:bookmarkStart w:id="46" w:name="The_Forecast_tab_will_display_an_interac"/>
      <w:bookmarkEnd w:id="46"/>
      <w:r>
        <w:rPr>
          <w:b/>
          <w:color w:val="333333"/>
        </w:rPr>
        <w:t xml:space="preserve">The Forecast tab </w:t>
      </w:r>
      <w:r>
        <w:rPr>
          <w:color w:val="333333"/>
        </w:rPr>
        <w:t xml:space="preserve">will display an interactive </w:t>
      </w:r>
      <w:proofErr w:type="spellStart"/>
      <w:r>
        <w:rPr>
          <w:color w:val="333333"/>
        </w:rPr>
        <w:t>Plotly</w:t>
      </w:r>
      <w:proofErr w:type="spellEnd"/>
      <w:r>
        <w:rPr>
          <w:color w:val="333333"/>
        </w:rPr>
        <w:t xml:space="preserve"> chart of past data for the years 2021-2026,</w:t>
      </w:r>
      <w:r>
        <w:rPr>
          <w:color w:val="333333"/>
          <w:spacing w:val="-3"/>
        </w:rPr>
        <w:t xml:space="preserve"> </w:t>
      </w:r>
      <w:r>
        <w:rPr>
          <w:color w:val="333333"/>
        </w:rPr>
        <w:t>and</w:t>
      </w:r>
      <w:r>
        <w:rPr>
          <w:color w:val="333333"/>
          <w:spacing w:val="-3"/>
        </w:rPr>
        <w:t xml:space="preserve"> </w:t>
      </w:r>
      <w:r>
        <w:rPr>
          <w:color w:val="333333"/>
        </w:rPr>
        <w:t>the</w:t>
      </w:r>
      <w:r>
        <w:rPr>
          <w:color w:val="333333"/>
          <w:spacing w:val="-3"/>
        </w:rPr>
        <w:t xml:space="preserve"> </w:t>
      </w:r>
      <w:r>
        <w:rPr>
          <w:color w:val="333333"/>
        </w:rPr>
        <w:t>selected</w:t>
      </w:r>
      <w:r>
        <w:rPr>
          <w:color w:val="333333"/>
          <w:spacing w:val="-3"/>
        </w:rPr>
        <w:t xml:space="preserve"> </w:t>
      </w:r>
      <w:r>
        <w:rPr>
          <w:color w:val="333333"/>
        </w:rPr>
        <w:t>forecast</w:t>
      </w:r>
      <w:r>
        <w:rPr>
          <w:color w:val="333333"/>
          <w:spacing w:val="-3"/>
        </w:rPr>
        <w:t xml:space="preserve"> </w:t>
      </w:r>
      <w:r>
        <w:rPr>
          <w:color w:val="333333"/>
        </w:rPr>
        <w:t>horizon.</w:t>
      </w:r>
      <w:r>
        <w:rPr>
          <w:color w:val="333333"/>
          <w:spacing w:val="-3"/>
        </w:rPr>
        <w:t xml:space="preserve"> </w:t>
      </w:r>
      <w:r>
        <w:rPr>
          <w:color w:val="333333"/>
        </w:rPr>
        <w:t>The</w:t>
      </w:r>
      <w:r>
        <w:rPr>
          <w:color w:val="333333"/>
          <w:spacing w:val="-3"/>
        </w:rPr>
        <w:t xml:space="preserve"> </w:t>
      </w:r>
      <w:r>
        <w:rPr>
          <w:color w:val="333333"/>
        </w:rPr>
        <w:t>confidence</w:t>
      </w:r>
      <w:r>
        <w:rPr>
          <w:color w:val="333333"/>
          <w:spacing w:val="-3"/>
        </w:rPr>
        <w:t xml:space="preserve"> </w:t>
      </w:r>
      <w:r>
        <w:rPr>
          <w:color w:val="333333"/>
        </w:rPr>
        <w:t>intervals</w:t>
      </w:r>
      <w:r>
        <w:rPr>
          <w:color w:val="333333"/>
          <w:spacing w:val="-3"/>
        </w:rPr>
        <w:t xml:space="preserve"> </w:t>
      </w:r>
      <w:r>
        <w:rPr>
          <w:color w:val="333333"/>
        </w:rPr>
        <w:t>are</w:t>
      </w:r>
      <w:r>
        <w:rPr>
          <w:color w:val="333333"/>
          <w:spacing w:val="-3"/>
        </w:rPr>
        <w:t xml:space="preserve"> </w:t>
      </w:r>
      <w:r>
        <w:rPr>
          <w:color w:val="333333"/>
        </w:rPr>
        <w:t>flexible.</w:t>
      </w:r>
      <w:r>
        <w:rPr>
          <w:color w:val="333333"/>
          <w:spacing w:val="-3"/>
        </w:rPr>
        <w:t xml:space="preserve"> </w:t>
      </w:r>
      <w:r>
        <w:rPr>
          <w:color w:val="333333"/>
        </w:rPr>
        <w:t>The</w:t>
      </w:r>
      <w:r>
        <w:rPr>
          <w:color w:val="333333"/>
          <w:spacing w:val="-3"/>
        </w:rPr>
        <w:t xml:space="preserve"> </w:t>
      </w:r>
      <w:r>
        <w:rPr>
          <w:color w:val="333333"/>
        </w:rPr>
        <w:t>target</w:t>
      </w:r>
      <w:r>
        <w:rPr>
          <w:color w:val="333333"/>
          <w:spacing w:val="-3"/>
        </w:rPr>
        <w:t xml:space="preserve"> </w:t>
      </w:r>
      <w:r>
        <w:rPr>
          <w:color w:val="333333"/>
        </w:rPr>
        <w:t xml:space="preserve">to implement </w:t>
      </w:r>
      <w:proofErr w:type="spellStart"/>
      <w:r>
        <w:rPr>
          <w:color w:val="333333"/>
        </w:rPr>
        <w:t>Sláintecare</w:t>
      </w:r>
      <w:proofErr w:type="spellEnd"/>
      <w:r>
        <w:rPr>
          <w:color w:val="333333"/>
        </w:rPr>
        <w:t xml:space="preserve"> is indicated on the horizontal line.</w:t>
      </w:r>
    </w:p>
    <w:p w14:paraId="6FCDAAAC" w14:textId="77777777" w:rsidR="00A8204E" w:rsidRDefault="00A8204E">
      <w:pPr>
        <w:pStyle w:val="BodyText"/>
        <w:spacing w:before="26"/>
      </w:pPr>
    </w:p>
    <w:p w14:paraId="4019791A" w14:textId="77777777" w:rsidR="00A8204E" w:rsidRDefault="00914AE1">
      <w:pPr>
        <w:pStyle w:val="BodyText"/>
        <w:ind w:left="165" w:right="498"/>
      </w:pPr>
      <w:bookmarkStart w:id="47" w:name="Multi-line_chart_-_inpatient_vs_outpatie"/>
      <w:bookmarkEnd w:id="47"/>
      <w:r>
        <w:rPr>
          <w:b/>
          <w:color w:val="333333"/>
        </w:rPr>
        <w:t>Multi-line</w:t>
      </w:r>
      <w:r>
        <w:rPr>
          <w:b/>
          <w:color w:val="333333"/>
          <w:spacing w:val="-3"/>
        </w:rPr>
        <w:t xml:space="preserve"> </w:t>
      </w:r>
      <w:r>
        <w:rPr>
          <w:b/>
          <w:color w:val="333333"/>
        </w:rPr>
        <w:t>chart</w:t>
      </w:r>
      <w:r>
        <w:rPr>
          <w:b/>
          <w:color w:val="333333"/>
          <w:spacing w:val="-3"/>
        </w:rPr>
        <w:t xml:space="preserve"> </w:t>
      </w:r>
      <w:r>
        <w:rPr>
          <w:color w:val="333333"/>
        </w:rPr>
        <w:t>-</w:t>
      </w:r>
      <w:r>
        <w:rPr>
          <w:color w:val="333333"/>
          <w:spacing w:val="-3"/>
        </w:rPr>
        <w:t xml:space="preserve"> </w:t>
      </w:r>
      <w:r>
        <w:rPr>
          <w:color w:val="333333"/>
        </w:rPr>
        <w:t>inpatient</w:t>
      </w:r>
      <w:r>
        <w:rPr>
          <w:color w:val="333333"/>
          <w:spacing w:val="-3"/>
        </w:rPr>
        <w:t xml:space="preserve"> </w:t>
      </w:r>
      <w:r>
        <w:rPr>
          <w:color w:val="333333"/>
        </w:rPr>
        <w:t>vs</w:t>
      </w:r>
      <w:r>
        <w:rPr>
          <w:color w:val="333333"/>
          <w:spacing w:val="-3"/>
        </w:rPr>
        <w:t xml:space="preserve"> </w:t>
      </w:r>
      <w:r>
        <w:rPr>
          <w:color w:val="333333"/>
        </w:rPr>
        <w:t>outpatient:</w:t>
      </w:r>
      <w:r>
        <w:rPr>
          <w:color w:val="333333"/>
          <w:spacing w:val="-3"/>
        </w:rPr>
        <w:t xml:space="preserve"> </w:t>
      </w:r>
      <w:r>
        <w:rPr>
          <w:color w:val="333333"/>
        </w:rPr>
        <w:t>tab</w:t>
      </w:r>
      <w:r>
        <w:rPr>
          <w:color w:val="333333"/>
          <w:spacing w:val="-3"/>
        </w:rPr>
        <w:t xml:space="preserve"> </w:t>
      </w:r>
      <w:r>
        <w:rPr>
          <w:color w:val="333333"/>
        </w:rPr>
        <w:t>displaying</w:t>
      </w:r>
      <w:r>
        <w:rPr>
          <w:color w:val="333333"/>
          <w:spacing w:val="-3"/>
        </w:rPr>
        <w:t xml:space="preserve"> </w:t>
      </w:r>
      <w:r>
        <w:rPr>
          <w:color w:val="333333"/>
        </w:rPr>
        <w:t>a</w:t>
      </w:r>
      <w:r>
        <w:rPr>
          <w:color w:val="333333"/>
          <w:spacing w:val="-3"/>
        </w:rPr>
        <w:t xml:space="preserve"> </w:t>
      </w:r>
      <w:r>
        <w:rPr>
          <w:color w:val="333333"/>
        </w:rPr>
        <w:t>multi-line</w:t>
      </w:r>
      <w:r>
        <w:rPr>
          <w:color w:val="333333"/>
          <w:spacing w:val="-4"/>
        </w:rPr>
        <w:t xml:space="preserve"> </w:t>
      </w:r>
      <w:r>
        <w:rPr>
          <w:color w:val="333333"/>
        </w:rPr>
        <w:t>chart</w:t>
      </w:r>
      <w:r>
        <w:rPr>
          <w:color w:val="333333"/>
          <w:spacing w:val="-3"/>
        </w:rPr>
        <w:t xml:space="preserve"> </w:t>
      </w:r>
      <w:r>
        <w:rPr>
          <w:color w:val="333333"/>
        </w:rPr>
        <w:t>of</w:t>
      </w:r>
      <w:r>
        <w:rPr>
          <w:color w:val="333333"/>
          <w:spacing w:val="-3"/>
        </w:rPr>
        <w:t xml:space="preserve"> </w:t>
      </w:r>
      <w:r>
        <w:rPr>
          <w:color w:val="333333"/>
        </w:rPr>
        <w:t>number</w:t>
      </w:r>
      <w:r>
        <w:rPr>
          <w:color w:val="333333"/>
          <w:spacing w:val="-3"/>
        </w:rPr>
        <w:t xml:space="preserve"> </w:t>
      </w:r>
      <w:r>
        <w:rPr>
          <w:color w:val="333333"/>
        </w:rPr>
        <w:t>of</w:t>
      </w:r>
      <w:r>
        <w:rPr>
          <w:color w:val="333333"/>
          <w:spacing w:val="-3"/>
        </w:rPr>
        <w:t xml:space="preserve"> </w:t>
      </w:r>
      <w:r>
        <w:rPr>
          <w:color w:val="333333"/>
        </w:rPr>
        <w:t>cases on the waiting list by case type (Day Case, Inpatient) and a summary statistics table, over the range of data.</w:t>
      </w:r>
    </w:p>
    <w:p w14:paraId="2C47B496" w14:textId="77777777" w:rsidR="00A8204E" w:rsidRDefault="00A8204E">
      <w:pPr>
        <w:pStyle w:val="BodyText"/>
        <w:spacing w:before="27"/>
      </w:pPr>
    </w:p>
    <w:p w14:paraId="55E7A5AC" w14:textId="77777777" w:rsidR="00A8204E" w:rsidRDefault="00914AE1">
      <w:pPr>
        <w:pStyle w:val="BodyText"/>
        <w:ind w:left="165" w:right="485"/>
      </w:pPr>
      <w:bookmarkStart w:id="48" w:name="Feature_Importance_tab:_This_tab_has_a_h"/>
      <w:bookmarkEnd w:id="48"/>
      <w:r>
        <w:rPr>
          <w:b/>
          <w:color w:val="333333"/>
        </w:rPr>
        <w:t xml:space="preserve">Feature Importance tab: </w:t>
      </w:r>
      <w:r>
        <w:rPr>
          <w:color w:val="333333"/>
        </w:rPr>
        <w:t xml:space="preserve">This tab has a horizontal bar chart of the </w:t>
      </w:r>
      <w:proofErr w:type="spellStart"/>
      <w:r>
        <w:rPr>
          <w:color w:val="333333"/>
        </w:rPr>
        <w:t>XGBoost</w:t>
      </w:r>
      <w:proofErr w:type="spellEnd"/>
      <w:r>
        <w:rPr>
          <w:color w:val="333333"/>
        </w:rPr>
        <w:t xml:space="preserve"> feature importance</w:t>
      </w:r>
      <w:r>
        <w:rPr>
          <w:color w:val="333333"/>
          <w:spacing w:val="-3"/>
        </w:rPr>
        <w:t xml:space="preserve"> </w:t>
      </w:r>
      <w:r>
        <w:rPr>
          <w:color w:val="333333"/>
        </w:rPr>
        <w:t>scores,</w:t>
      </w:r>
      <w:r>
        <w:rPr>
          <w:color w:val="333333"/>
          <w:spacing w:val="-3"/>
        </w:rPr>
        <w:t xml:space="preserve"> </w:t>
      </w:r>
      <w:r>
        <w:rPr>
          <w:color w:val="333333"/>
        </w:rPr>
        <w:t>which</w:t>
      </w:r>
      <w:r>
        <w:rPr>
          <w:color w:val="333333"/>
          <w:spacing w:val="-3"/>
        </w:rPr>
        <w:t xml:space="preserve"> </w:t>
      </w:r>
      <w:r>
        <w:rPr>
          <w:color w:val="333333"/>
        </w:rPr>
        <w:t>is</w:t>
      </w:r>
      <w:r>
        <w:rPr>
          <w:color w:val="333333"/>
          <w:spacing w:val="-3"/>
        </w:rPr>
        <w:t xml:space="preserve"> </w:t>
      </w:r>
      <w:r>
        <w:rPr>
          <w:color w:val="333333"/>
        </w:rPr>
        <w:t>accompanied</w:t>
      </w:r>
      <w:r>
        <w:rPr>
          <w:color w:val="333333"/>
          <w:spacing w:val="-3"/>
        </w:rPr>
        <w:t xml:space="preserve"> </w:t>
      </w:r>
      <w:r>
        <w:rPr>
          <w:color w:val="333333"/>
        </w:rPr>
        <w:t>by</w:t>
      </w:r>
      <w:r>
        <w:rPr>
          <w:color w:val="333333"/>
          <w:spacing w:val="-3"/>
        </w:rPr>
        <w:t xml:space="preserve"> </w:t>
      </w:r>
      <w:r>
        <w:rPr>
          <w:color w:val="333333"/>
        </w:rPr>
        <w:t>an</w:t>
      </w:r>
      <w:r>
        <w:rPr>
          <w:color w:val="333333"/>
          <w:spacing w:val="-4"/>
        </w:rPr>
        <w:t xml:space="preserve"> </w:t>
      </w:r>
      <w:r>
        <w:rPr>
          <w:color w:val="333333"/>
        </w:rPr>
        <w:t>interpretive</w:t>
      </w:r>
      <w:r>
        <w:rPr>
          <w:color w:val="333333"/>
          <w:spacing w:val="-4"/>
        </w:rPr>
        <w:t xml:space="preserve"> </w:t>
      </w:r>
      <w:r>
        <w:rPr>
          <w:color w:val="333333"/>
        </w:rPr>
        <w:t>summary</w:t>
      </w:r>
      <w:r>
        <w:rPr>
          <w:color w:val="333333"/>
          <w:spacing w:val="-3"/>
        </w:rPr>
        <w:t xml:space="preserve"> </w:t>
      </w:r>
      <w:r>
        <w:rPr>
          <w:color w:val="333333"/>
        </w:rPr>
        <w:t>for</w:t>
      </w:r>
      <w:r>
        <w:rPr>
          <w:color w:val="333333"/>
          <w:spacing w:val="-3"/>
        </w:rPr>
        <w:t xml:space="preserve"> </w:t>
      </w:r>
      <w:r>
        <w:rPr>
          <w:color w:val="333333"/>
        </w:rPr>
        <w:t>the</w:t>
      </w:r>
      <w:r>
        <w:rPr>
          <w:color w:val="333333"/>
          <w:spacing w:val="-3"/>
        </w:rPr>
        <w:t xml:space="preserve"> </w:t>
      </w:r>
      <w:r>
        <w:rPr>
          <w:color w:val="333333"/>
        </w:rPr>
        <w:t xml:space="preserve">non-technical </w:t>
      </w:r>
      <w:r>
        <w:rPr>
          <w:color w:val="333333"/>
          <w:spacing w:val="-2"/>
        </w:rPr>
        <w:t>user.</w:t>
      </w:r>
    </w:p>
    <w:p w14:paraId="32CBA6C1" w14:textId="77777777" w:rsidR="00A8204E" w:rsidRDefault="00A8204E">
      <w:pPr>
        <w:pStyle w:val="BodyText"/>
        <w:spacing w:before="28"/>
      </w:pPr>
    </w:p>
    <w:p w14:paraId="49C909D6" w14:textId="77777777" w:rsidR="00A8204E" w:rsidRDefault="00914AE1">
      <w:pPr>
        <w:pStyle w:val="Heading3"/>
        <w:numPr>
          <w:ilvl w:val="1"/>
          <w:numId w:val="1"/>
        </w:numPr>
        <w:tabs>
          <w:tab w:val="left" w:pos="598"/>
        </w:tabs>
        <w:spacing w:before="1"/>
        <w:ind w:left="598" w:hanging="433"/>
        <w:rPr>
          <w:color w:val="333333"/>
        </w:rPr>
      </w:pPr>
      <w:bookmarkStart w:id="49" w:name="6.2_User_Controls"/>
      <w:bookmarkEnd w:id="49"/>
      <w:r>
        <w:rPr>
          <w:color w:val="333333"/>
        </w:rPr>
        <w:t>User</w:t>
      </w:r>
      <w:r>
        <w:rPr>
          <w:color w:val="333333"/>
          <w:spacing w:val="-3"/>
        </w:rPr>
        <w:t xml:space="preserve"> </w:t>
      </w:r>
      <w:r>
        <w:rPr>
          <w:color w:val="333333"/>
          <w:spacing w:val="-2"/>
        </w:rPr>
        <w:t>Controls</w:t>
      </w:r>
    </w:p>
    <w:p w14:paraId="408B3AC6" w14:textId="77777777" w:rsidR="00A8204E" w:rsidRDefault="00914AE1">
      <w:pPr>
        <w:pStyle w:val="BodyText"/>
        <w:spacing w:before="278"/>
        <w:ind w:left="164" w:right="508"/>
      </w:pPr>
      <w:bookmarkStart w:id="50" w:name="On_the_left_hand_side_are_there_three_in"/>
      <w:bookmarkEnd w:id="50"/>
      <w:r>
        <w:rPr>
          <w:color w:val="333333"/>
        </w:rPr>
        <w:t xml:space="preserve">On the </w:t>
      </w:r>
      <w:proofErr w:type="gramStart"/>
      <w:r>
        <w:rPr>
          <w:color w:val="333333"/>
        </w:rPr>
        <w:t>left hand</w:t>
      </w:r>
      <w:proofErr w:type="gramEnd"/>
      <w:r>
        <w:rPr>
          <w:color w:val="333333"/>
        </w:rPr>
        <w:t xml:space="preserve"> side are there three interactive controls: model selection (</w:t>
      </w:r>
      <w:proofErr w:type="spellStart"/>
      <w:r>
        <w:rPr>
          <w:color w:val="333333"/>
        </w:rPr>
        <w:t>XGBoost</w:t>
      </w:r>
      <w:proofErr w:type="spellEnd"/>
      <w:r>
        <w:rPr>
          <w:color w:val="333333"/>
        </w:rPr>
        <w:t>, Random</w:t>
      </w:r>
      <w:r>
        <w:rPr>
          <w:color w:val="333333"/>
          <w:spacing w:val="-4"/>
        </w:rPr>
        <w:t xml:space="preserve"> </w:t>
      </w:r>
      <w:r>
        <w:rPr>
          <w:color w:val="333333"/>
        </w:rPr>
        <w:t>Forest,</w:t>
      </w:r>
      <w:r>
        <w:rPr>
          <w:color w:val="333333"/>
          <w:spacing w:val="-3"/>
        </w:rPr>
        <w:t xml:space="preserve"> </w:t>
      </w:r>
      <w:r>
        <w:rPr>
          <w:color w:val="333333"/>
        </w:rPr>
        <w:t>Gradient</w:t>
      </w:r>
      <w:r>
        <w:rPr>
          <w:color w:val="333333"/>
          <w:spacing w:val="-3"/>
        </w:rPr>
        <w:t xml:space="preserve"> </w:t>
      </w:r>
      <w:r>
        <w:rPr>
          <w:color w:val="333333"/>
        </w:rPr>
        <w:t>Boosting),</w:t>
      </w:r>
      <w:r>
        <w:rPr>
          <w:color w:val="333333"/>
          <w:spacing w:val="-4"/>
        </w:rPr>
        <w:t xml:space="preserve"> </w:t>
      </w:r>
      <w:r>
        <w:rPr>
          <w:color w:val="333333"/>
        </w:rPr>
        <w:t>forecast</w:t>
      </w:r>
      <w:r>
        <w:rPr>
          <w:color w:val="333333"/>
          <w:spacing w:val="-3"/>
        </w:rPr>
        <w:t xml:space="preserve"> </w:t>
      </w:r>
      <w:r>
        <w:rPr>
          <w:color w:val="333333"/>
        </w:rPr>
        <w:t>horizon</w:t>
      </w:r>
      <w:r>
        <w:rPr>
          <w:color w:val="333333"/>
          <w:spacing w:val="-3"/>
        </w:rPr>
        <w:t xml:space="preserve"> </w:t>
      </w:r>
      <w:r>
        <w:rPr>
          <w:color w:val="333333"/>
        </w:rPr>
        <w:t>slider</w:t>
      </w:r>
      <w:r>
        <w:rPr>
          <w:color w:val="333333"/>
          <w:spacing w:val="-3"/>
        </w:rPr>
        <w:t xml:space="preserve"> </w:t>
      </w:r>
      <w:r>
        <w:rPr>
          <w:color w:val="333333"/>
        </w:rPr>
        <w:t>(1–12</w:t>
      </w:r>
      <w:r>
        <w:rPr>
          <w:color w:val="333333"/>
          <w:spacing w:val="-3"/>
        </w:rPr>
        <w:t xml:space="preserve"> </w:t>
      </w:r>
      <w:r>
        <w:rPr>
          <w:color w:val="333333"/>
        </w:rPr>
        <w:t>months)</w:t>
      </w:r>
      <w:r>
        <w:rPr>
          <w:color w:val="333333"/>
          <w:spacing w:val="-3"/>
        </w:rPr>
        <w:t xml:space="preserve"> </w:t>
      </w:r>
      <w:r>
        <w:rPr>
          <w:color w:val="333333"/>
        </w:rPr>
        <w:t>and</w:t>
      </w:r>
      <w:r>
        <w:rPr>
          <w:color w:val="333333"/>
          <w:spacing w:val="-3"/>
        </w:rPr>
        <w:t xml:space="preserve"> </w:t>
      </w:r>
      <w:r>
        <w:rPr>
          <w:color w:val="333333"/>
        </w:rPr>
        <w:t>a</w:t>
      </w:r>
      <w:r>
        <w:rPr>
          <w:color w:val="333333"/>
          <w:spacing w:val="-3"/>
        </w:rPr>
        <w:t xml:space="preserve"> </w:t>
      </w:r>
      <w:r>
        <w:rPr>
          <w:color w:val="333333"/>
        </w:rPr>
        <w:t>confidence interval toggle. The four KPI Cards on the top of the dashboard are dynamically updated: current waiting list, forecast at the selected horizon with percentage change, model MAE, and number of training months.</w:t>
      </w:r>
    </w:p>
    <w:p w14:paraId="385A8437" w14:textId="77777777" w:rsidR="00A8204E" w:rsidRDefault="00A8204E">
      <w:pPr>
        <w:pStyle w:val="BodyText"/>
        <w:spacing w:before="29"/>
      </w:pPr>
    </w:p>
    <w:p w14:paraId="038EF3FF" w14:textId="77777777" w:rsidR="00A8204E" w:rsidRDefault="00914AE1">
      <w:pPr>
        <w:pStyle w:val="ListParagraph"/>
        <w:numPr>
          <w:ilvl w:val="1"/>
          <w:numId w:val="1"/>
        </w:numPr>
        <w:tabs>
          <w:tab w:val="left" w:pos="597"/>
        </w:tabs>
        <w:ind w:left="597" w:hanging="432"/>
        <w:rPr>
          <w:b/>
          <w:color w:val="333333"/>
          <w:sz w:val="26"/>
        </w:rPr>
      </w:pPr>
      <w:bookmarkStart w:id="51" w:name="6.3_Technology_Stack"/>
      <w:bookmarkEnd w:id="51"/>
      <w:r>
        <w:rPr>
          <w:b/>
          <w:color w:val="333333"/>
          <w:sz w:val="26"/>
        </w:rPr>
        <w:t>Technology</w:t>
      </w:r>
      <w:r>
        <w:rPr>
          <w:b/>
          <w:color w:val="333333"/>
          <w:spacing w:val="-6"/>
          <w:sz w:val="26"/>
        </w:rPr>
        <w:t xml:space="preserve"> </w:t>
      </w:r>
      <w:r>
        <w:rPr>
          <w:b/>
          <w:color w:val="333333"/>
          <w:spacing w:val="-2"/>
          <w:sz w:val="26"/>
        </w:rPr>
        <w:t>Stack</w:t>
      </w:r>
    </w:p>
    <w:p w14:paraId="1E333217" w14:textId="77777777" w:rsidR="00A8204E" w:rsidRDefault="00A8204E">
      <w:pPr>
        <w:pStyle w:val="BodyText"/>
        <w:spacing w:before="10"/>
        <w:rPr>
          <w:b/>
          <w:sz w:val="6"/>
        </w:rPr>
      </w:pPr>
    </w:p>
    <w:tbl>
      <w:tblPr>
        <w:tblW w:w="0" w:type="auto"/>
        <w:tblInd w:w="17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500"/>
        <w:gridCol w:w="2501"/>
        <w:gridCol w:w="4360"/>
      </w:tblGrid>
      <w:tr w:rsidR="00A8204E" w14:paraId="212D022C" w14:textId="77777777">
        <w:trPr>
          <w:trHeight w:val="427"/>
        </w:trPr>
        <w:tc>
          <w:tcPr>
            <w:tcW w:w="2500" w:type="dxa"/>
            <w:shd w:val="clear" w:color="auto" w:fill="2070B5"/>
          </w:tcPr>
          <w:p w14:paraId="2D155587" w14:textId="77777777" w:rsidR="00A8204E" w:rsidRDefault="00914AE1">
            <w:pPr>
              <w:pStyle w:val="TableParagraph"/>
              <w:spacing w:before="99"/>
              <w:ind w:left="692"/>
              <w:rPr>
                <w:b/>
                <w:sz w:val="20"/>
              </w:rPr>
            </w:pPr>
            <w:r>
              <w:rPr>
                <w:b/>
                <w:color w:val="FFFFFF"/>
                <w:spacing w:val="-2"/>
                <w:sz w:val="20"/>
              </w:rPr>
              <w:t>Component</w:t>
            </w:r>
          </w:p>
        </w:tc>
        <w:tc>
          <w:tcPr>
            <w:tcW w:w="2501" w:type="dxa"/>
            <w:shd w:val="clear" w:color="auto" w:fill="2070B5"/>
          </w:tcPr>
          <w:p w14:paraId="267EE639" w14:textId="77777777" w:rsidR="00A8204E" w:rsidRDefault="00914AE1">
            <w:pPr>
              <w:pStyle w:val="TableParagraph"/>
              <w:spacing w:before="99"/>
              <w:ind w:left="687"/>
              <w:rPr>
                <w:b/>
                <w:sz w:val="20"/>
              </w:rPr>
            </w:pPr>
            <w:r>
              <w:rPr>
                <w:b/>
                <w:color w:val="FFFFFF"/>
                <w:spacing w:val="-2"/>
                <w:sz w:val="20"/>
              </w:rPr>
              <w:t>Technology</w:t>
            </w:r>
          </w:p>
        </w:tc>
        <w:tc>
          <w:tcPr>
            <w:tcW w:w="4360" w:type="dxa"/>
            <w:shd w:val="clear" w:color="auto" w:fill="2070B5"/>
          </w:tcPr>
          <w:p w14:paraId="6D52EBCD" w14:textId="77777777" w:rsidR="00A8204E" w:rsidRDefault="00914AE1">
            <w:pPr>
              <w:pStyle w:val="TableParagraph"/>
              <w:spacing w:before="99"/>
              <w:ind w:left="1"/>
              <w:jc w:val="center"/>
              <w:rPr>
                <w:b/>
                <w:sz w:val="20"/>
              </w:rPr>
            </w:pPr>
            <w:r>
              <w:rPr>
                <w:b/>
                <w:color w:val="FFFFFF"/>
                <w:spacing w:val="-2"/>
                <w:sz w:val="20"/>
              </w:rPr>
              <w:t>Justification</w:t>
            </w:r>
          </w:p>
        </w:tc>
      </w:tr>
      <w:tr w:rsidR="00A8204E" w14:paraId="7079CB08" w14:textId="77777777">
        <w:trPr>
          <w:trHeight w:val="657"/>
        </w:trPr>
        <w:tc>
          <w:tcPr>
            <w:tcW w:w="2500" w:type="dxa"/>
          </w:tcPr>
          <w:p w14:paraId="56B91EA3" w14:textId="77777777" w:rsidR="00A8204E" w:rsidRDefault="00914AE1">
            <w:pPr>
              <w:pStyle w:val="TableParagraph"/>
              <w:spacing w:before="99"/>
              <w:rPr>
                <w:sz w:val="20"/>
              </w:rPr>
            </w:pPr>
            <w:r>
              <w:rPr>
                <w:color w:val="333333"/>
                <w:sz w:val="20"/>
              </w:rPr>
              <w:t>ML</w:t>
            </w:r>
            <w:r>
              <w:rPr>
                <w:color w:val="333333"/>
                <w:spacing w:val="-2"/>
                <w:sz w:val="20"/>
              </w:rPr>
              <w:t xml:space="preserve"> Model</w:t>
            </w:r>
          </w:p>
        </w:tc>
        <w:tc>
          <w:tcPr>
            <w:tcW w:w="2501" w:type="dxa"/>
          </w:tcPr>
          <w:p w14:paraId="16D92617" w14:textId="77777777" w:rsidR="00A8204E" w:rsidRDefault="00914AE1">
            <w:pPr>
              <w:pStyle w:val="TableParagraph"/>
              <w:spacing w:before="99"/>
              <w:rPr>
                <w:sz w:val="20"/>
              </w:rPr>
            </w:pPr>
            <w:proofErr w:type="spellStart"/>
            <w:r>
              <w:rPr>
                <w:color w:val="333333"/>
                <w:sz w:val="20"/>
              </w:rPr>
              <w:t>XGBoost</w:t>
            </w:r>
            <w:proofErr w:type="spellEnd"/>
            <w:r>
              <w:rPr>
                <w:color w:val="333333"/>
                <w:spacing w:val="-3"/>
                <w:sz w:val="20"/>
              </w:rPr>
              <w:t xml:space="preserve"> </w:t>
            </w:r>
            <w:r>
              <w:rPr>
                <w:color w:val="333333"/>
                <w:spacing w:val="-5"/>
                <w:sz w:val="20"/>
              </w:rPr>
              <w:t>3.2</w:t>
            </w:r>
          </w:p>
        </w:tc>
        <w:tc>
          <w:tcPr>
            <w:tcW w:w="4360" w:type="dxa"/>
          </w:tcPr>
          <w:p w14:paraId="2396EFCA" w14:textId="77777777" w:rsidR="00A8204E" w:rsidRDefault="00914AE1">
            <w:pPr>
              <w:pStyle w:val="TableParagraph"/>
              <w:spacing w:before="99"/>
              <w:ind w:right="153"/>
              <w:rPr>
                <w:sz w:val="20"/>
              </w:rPr>
            </w:pPr>
            <w:r>
              <w:rPr>
                <w:color w:val="333333"/>
                <w:sz w:val="20"/>
              </w:rPr>
              <w:t>Best</w:t>
            </w:r>
            <w:r>
              <w:rPr>
                <w:color w:val="333333"/>
                <w:spacing w:val="-11"/>
                <w:sz w:val="20"/>
              </w:rPr>
              <w:t xml:space="preserve"> </w:t>
            </w:r>
            <w:r>
              <w:rPr>
                <w:color w:val="333333"/>
                <w:sz w:val="20"/>
              </w:rPr>
              <w:t>accuracy,</w:t>
            </w:r>
            <w:r>
              <w:rPr>
                <w:color w:val="333333"/>
                <w:spacing w:val="-11"/>
                <w:sz w:val="20"/>
              </w:rPr>
              <w:t xml:space="preserve"> </w:t>
            </w:r>
            <w:r>
              <w:rPr>
                <w:color w:val="333333"/>
                <w:sz w:val="20"/>
              </w:rPr>
              <w:t>handles</w:t>
            </w:r>
            <w:r>
              <w:rPr>
                <w:color w:val="333333"/>
                <w:spacing w:val="-10"/>
                <w:sz w:val="20"/>
              </w:rPr>
              <w:t xml:space="preserve"> </w:t>
            </w:r>
            <w:r>
              <w:rPr>
                <w:color w:val="333333"/>
                <w:sz w:val="20"/>
              </w:rPr>
              <w:t>tabular</w:t>
            </w:r>
            <w:r>
              <w:rPr>
                <w:color w:val="333333"/>
                <w:spacing w:val="-10"/>
                <w:sz w:val="20"/>
              </w:rPr>
              <w:t xml:space="preserve"> </w:t>
            </w:r>
            <w:r>
              <w:rPr>
                <w:color w:val="333333"/>
                <w:sz w:val="20"/>
              </w:rPr>
              <w:t>time-series well, open source</w:t>
            </w:r>
          </w:p>
        </w:tc>
      </w:tr>
      <w:tr w:rsidR="00A8204E" w14:paraId="23A66A24" w14:textId="77777777">
        <w:trPr>
          <w:trHeight w:val="657"/>
        </w:trPr>
        <w:tc>
          <w:tcPr>
            <w:tcW w:w="2500" w:type="dxa"/>
            <w:shd w:val="clear" w:color="auto" w:fill="F5F5F5"/>
          </w:tcPr>
          <w:p w14:paraId="0B6EEA05" w14:textId="77777777" w:rsidR="00A8204E" w:rsidRDefault="00914AE1">
            <w:pPr>
              <w:pStyle w:val="TableParagraph"/>
              <w:spacing w:before="99"/>
              <w:rPr>
                <w:sz w:val="20"/>
              </w:rPr>
            </w:pPr>
            <w:r>
              <w:rPr>
                <w:color w:val="333333"/>
                <w:sz w:val="20"/>
              </w:rPr>
              <w:t>Data</w:t>
            </w:r>
            <w:r>
              <w:rPr>
                <w:color w:val="333333"/>
                <w:spacing w:val="-2"/>
                <w:sz w:val="20"/>
              </w:rPr>
              <w:t xml:space="preserve"> Processing</w:t>
            </w:r>
          </w:p>
        </w:tc>
        <w:tc>
          <w:tcPr>
            <w:tcW w:w="2501" w:type="dxa"/>
            <w:shd w:val="clear" w:color="auto" w:fill="F5F5F5"/>
          </w:tcPr>
          <w:p w14:paraId="39147BE3" w14:textId="77777777" w:rsidR="00A8204E" w:rsidRDefault="00914AE1">
            <w:pPr>
              <w:pStyle w:val="TableParagraph"/>
              <w:spacing w:before="99"/>
              <w:rPr>
                <w:sz w:val="20"/>
              </w:rPr>
            </w:pPr>
            <w:r>
              <w:rPr>
                <w:color w:val="333333"/>
                <w:sz w:val="20"/>
              </w:rPr>
              <w:t>pandas,</w:t>
            </w:r>
            <w:r>
              <w:rPr>
                <w:color w:val="333333"/>
                <w:spacing w:val="-5"/>
                <w:sz w:val="20"/>
              </w:rPr>
              <w:t xml:space="preserve"> </w:t>
            </w:r>
            <w:proofErr w:type="spellStart"/>
            <w:r>
              <w:rPr>
                <w:color w:val="333333"/>
                <w:spacing w:val="-2"/>
                <w:sz w:val="20"/>
              </w:rPr>
              <w:t>numpy</w:t>
            </w:r>
            <w:proofErr w:type="spellEnd"/>
          </w:p>
        </w:tc>
        <w:tc>
          <w:tcPr>
            <w:tcW w:w="4360" w:type="dxa"/>
            <w:shd w:val="clear" w:color="auto" w:fill="F5F5F5"/>
          </w:tcPr>
          <w:p w14:paraId="61E18489" w14:textId="77777777" w:rsidR="00A8204E" w:rsidRDefault="00914AE1">
            <w:pPr>
              <w:pStyle w:val="TableParagraph"/>
              <w:spacing w:before="99"/>
              <w:ind w:right="153"/>
              <w:rPr>
                <w:sz w:val="20"/>
              </w:rPr>
            </w:pPr>
            <w:r>
              <w:rPr>
                <w:color w:val="333333"/>
                <w:sz w:val="20"/>
              </w:rPr>
              <w:t>Industry</w:t>
            </w:r>
            <w:r>
              <w:rPr>
                <w:color w:val="333333"/>
                <w:spacing w:val="-9"/>
                <w:sz w:val="20"/>
              </w:rPr>
              <w:t xml:space="preserve"> </w:t>
            </w:r>
            <w:r>
              <w:rPr>
                <w:color w:val="333333"/>
                <w:sz w:val="20"/>
              </w:rPr>
              <w:t>standard,</w:t>
            </w:r>
            <w:r>
              <w:rPr>
                <w:color w:val="333333"/>
                <w:spacing w:val="-9"/>
                <w:sz w:val="20"/>
              </w:rPr>
              <w:t xml:space="preserve"> </w:t>
            </w:r>
            <w:r>
              <w:rPr>
                <w:color w:val="333333"/>
                <w:sz w:val="20"/>
              </w:rPr>
              <w:t>free,</w:t>
            </w:r>
            <w:r>
              <w:rPr>
                <w:color w:val="333333"/>
                <w:spacing w:val="-10"/>
                <w:sz w:val="20"/>
              </w:rPr>
              <w:t xml:space="preserve"> </w:t>
            </w:r>
            <w:r>
              <w:rPr>
                <w:color w:val="333333"/>
                <w:sz w:val="20"/>
              </w:rPr>
              <w:t>extensive</w:t>
            </w:r>
            <w:r>
              <w:rPr>
                <w:color w:val="333333"/>
                <w:spacing w:val="-9"/>
                <w:sz w:val="20"/>
              </w:rPr>
              <w:t xml:space="preserve"> </w:t>
            </w:r>
            <w:r>
              <w:rPr>
                <w:color w:val="333333"/>
                <w:sz w:val="20"/>
              </w:rPr>
              <w:t xml:space="preserve">community </w:t>
            </w:r>
            <w:r>
              <w:rPr>
                <w:color w:val="333333"/>
                <w:spacing w:val="-2"/>
                <w:sz w:val="20"/>
              </w:rPr>
              <w:t>support</w:t>
            </w:r>
          </w:p>
        </w:tc>
      </w:tr>
      <w:tr w:rsidR="00A8204E" w14:paraId="61387A29" w14:textId="77777777">
        <w:trPr>
          <w:trHeight w:val="656"/>
        </w:trPr>
        <w:tc>
          <w:tcPr>
            <w:tcW w:w="2500" w:type="dxa"/>
          </w:tcPr>
          <w:p w14:paraId="4242AFE9" w14:textId="77777777" w:rsidR="00A8204E" w:rsidRDefault="00914AE1">
            <w:pPr>
              <w:pStyle w:val="TableParagraph"/>
              <w:rPr>
                <w:sz w:val="20"/>
              </w:rPr>
            </w:pPr>
            <w:r>
              <w:rPr>
                <w:color w:val="333333"/>
                <w:sz w:val="20"/>
              </w:rPr>
              <w:t>ML</w:t>
            </w:r>
            <w:r>
              <w:rPr>
                <w:color w:val="333333"/>
                <w:spacing w:val="-2"/>
                <w:sz w:val="20"/>
              </w:rPr>
              <w:t xml:space="preserve"> Framework</w:t>
            </w:r>
          </w:p>
        </w:tc>
        <w:tc>
          <w:tcPr>
            <w:tcW w:w="2501" w:type="dxa"/>
          </w:tcPr>
          <w:p w14:paraId="13634667" w14:textId="77777777" w:rsidR="00A8204E" w:rsidRDefault="00914AE1">
            <w:pPr>
              <w:pStyle w:val="TableParagraph"/>
              <w:rPr>
                <w:sz w:val="20"/>
              </w:rPr>
            </w:pPr>
            <w:r>
              <w:rPr>
                <w:color w:val="333333"/>
                <w:spacing w:val="-2"/>
                <w:sz w:val="20"/>
              </w:rPr>
              <w:t>scikit-learn</w:t>
            </w:r>
          </w:p>
        </w:tc>
        <w:tc>
          <w:tcPr>
            <w:tcW w:w="4360" w:type="dxa"/>
          </w:tcPr>
          <w:p w14:paraId="62909F34" w14:textId="77777777" w:rsidR="00A8204E" w:rsidRDefault="00914AE1">
            <w:pPr>
              <w:pStyle w:val="TableParagraph"/>
              <w:ind w:right="153"/>
              <w:rPr>
                <w:sz w:val="20"/>
              </w:rPr>
            </w:pPr>
            <w:proofErr w:type="spellStart"/>
            <w:r>
              <w:rPr>
                <w:color w:val="333333"/>
                <w:sz w:val="20"/>
              </w:rPr>
              <w:t>TimeSeriesSplit</w:t>
            </w:r>
            <w:proofErr w:type="spellEnd"/>
            <w:r>
              <w:rPr>
                <w:color w:val="333333"/>
                <w:sz w:val="20"/>
              </w:rPr>
              <w:t>,</w:t>
            </w:r>
            <w:r>
              <w:rPr>
                <w:color w:val="333333"/>
                <w:spacing w:val="-14"/>
                <w:sz w:val="20"/>
              </w:rPr>
              <w:t xml:space="preserve"> </w:t>
            </w:r>
            <w:r>
              <w:rPr>
                <w:color w:val="333333"/>
                <w:sz w:val="20"/>
              </w:rPr>
              <w:t>model</w:t>
            </w:r>
            <w:r>
              <w:rPr>
                <w:color w:val="333333"/>
                <w:spacing w:val="-14"/>
                <w:sz w:val="20"/>
              </w:rPr>
              <w:t xml:space="preserve"> </w:t>
            </w:r>
            <w:r>
              <w:rPr>
                <w:color w:val="333333"/>
                <w:sz w:val="20"/>
              </w:rPr>
              <w:t>alternatives, evaluation metrics</w:t>
            </w:r>
          </w:p>
        </w:tc>
      </w:tr>
      <w:tr w:rsidR="00A8204E" w14:paraId="6C8C3023" w14:textId="77777777">
        <w:trPr>
          <w:trHeight w:val="657"/>
        </w:trPr>
        <w:tc>
          <w:tcPr>
            <w:tcW w:w="2500" w:type="dxa"/>
            <w:shd w:val="clear" w:color="auto" w:fill="F5F5F5"/>
          </w:tcPr>
          <w:p w14:paraId="4EB362CA" w14:textId="77777777" w:rsidR="00A8204E" w:rsidRDefault="00914AE1">
            <w:pPr>
              <w:pStyle w:val="TableParagraph"/>
              <w:spacing w:before="99"/>
              <w:rPr>
                <w:sz w:val="20"/>
              </w:rPr>
            </w:pPr>
            <w:r>
              <w:rPr>
                <w:color w:val="333333"/>
                <w:spacing w:val="-2"/>
                <w:sz w:val="20"/>
              </w:rPr>
              <w:t>Dashboard</w:t>
            </w:r>
          </w:p>
        </w:tc>
        <w:tc>
          <w:tcPr>
            <w:tcW w:w="2501" w:type="dxa"/>
            <w:shd w:val="clear" w:color="auto" w:fill="F5F5F5"/>
          </w:tcPr>
          <w:p w14:paraId="52E1CECD" w14:textId="77777777" w:rsidR="00A8204E" w:rsidRDefault="00914AE1">
            <w:pPr>
              <w:pStyle w:val="TableParagraph"/>
              <w:spacing w:before="99"/>
              <w:rPr>
                <w:sz w:val="20"/>
              </w:rPr>
            </w:pPr>
            <w:proofErr w:type="spellStart"/>
            <w:r>
              <w:rPr>
                <w:color w:val="333333"/>
                <w:sz w:val="20"/>
              </w:rPr>
              <w:t>Streamlit</w:t>
            </w:r>
            <w:proofErr w:type="spellEnd"/>
            <w:r>
              <w:rPr>
                <w:color w:val="333333"/>
                <w:spacing w:val="-8"/>
                <w:sz w:val="20"/>
              </w:rPr>
              <w:t xml:space="preserve"> </w:t>
            </w:r>
            <w:r>
              <w:rPr>
                <w:color w:val="333333"/>
                <w:spacing w:val="-4"/>
                <w:sz w:val="20"/>
              </w:rPr>
              <w:t>1.56</w:t>
            </w:r>
          </w:p>
        </w:tc>
        <w:tc>
          <w:tcPr>
            <w:tcW w:w="4360" w:type="dxa"/>
            <w:shd w:val="clear" w:color="auto" w:fill="F5F5F5"/>
          </w:tcPr>
          <w:p w14:paraId="3BC76C22" w14:textId="77777777" w:rsidR="00A8204E" w:rsidRDefault="00914AE1">
            <w:pPr>
              <w:pStyle w:val="TableParagraph"/>
              <w:spacing w:before="99"/>
              <w:ind w:right="249"/>
              <w:rPr>
                <w:sz w:val="20"/>
              </w:rPr>
            </w:pPr>
            <w:r>
              <w:rPr>
                <w:color w:val="333333"/>
                <w:sz w:val="20"/>
              </w:rPr>
              <w:t>Rapid</w:t>
            </w:r>
            <w:r>
              <w:rPr>
                <w:color w:val="333333"/>
                <w:spacing w:val="-9"/>
                <w:sz w:val="20"/>
              </w:rPr>
              <w:t xml:space="preserve"> </w:t>
            </w:r>
            <w:r>
              <w:rPr>
                <w:color w:val="333333"/>
                <w:sz w:val="20"/>
              </w:rPr>
              <w:t>deployment,</w:t>
            </w:r>
            <w:r>
              <w:rPr>
                <w:color w:val="333333"/>
                <w:spacing w:val="-9"/>
                <w:sz w:val="20"/>
              </w:rPr>
              <w:t xml:space="preserve"> </w:t>
            </w:r>
            <w:r>
              <w:rPr>
                <w:color w:val="333333"/>
                <w:sz w:val="20"/>
              </w:rPr>
              <w:t>no</w:t>
            </w:r>
            <w:r>
              <w:rPr>
                <w:color w:val="333333"/>
                <w:spacing w:val="-9"/>
                <w:sz w:val="20"/>
              </w:rPr>
              <w:t xml:space="preserve"> </w:t>
            </w:r>
            <w:r>
              <w:rPr>
                <w:color w:val="333333"/>
                <w:sz w:val="20"/>
              </w:rPr>
              <w:t>frontend</w:t>
            </w:r>
            <w:r>
              <w:rPr>
                <w:color w:val="333333"/>
                <w:spacing w:val="-9"/>
                <w:sz w:val="20"/>
              </w:rPr>
              <w:t xml:space="preserve"> </w:t>
            </w:r>
            <w:r>
              <w:rPr>
                <w:color w:val="333333"/>
                <w:sz w:val="20"/>
              </w:rPr>
              <w:t>code required, browser-based</w:t>
            </w:r>
          </w:p>
        </w:tc>
      </w:tr>
      <w:tr w:rsidR="00A8204E" w14:paraId="48519B4C" w14:textId="77777777">
        <w:trPr>
          <w:trHeight w:val="656"/>
        </w:trPr>
        <w:tc>
          <w:tcPr>
            <w:tcW w:w="2500" w:type="dxa"/>
          </w:tcPr>
          <w:p w14:paraId="591F9C1C" w14:textId="77777777" w:rsidR="00A8204E" w:rsidRDefault="00914AE1">
            <w:pPr>
              <w:pStyle w:val="TableParagraph"/>
              <w:rPr>
                <w:sz w:val="20"/>
              </w:rPr>
            </w:pPr>
            <w:proofErr w:type="spellStart"/>
            <w:r>
              <w:rPr>
                <w:color w:val="333333"/>
                <w:spacing w:val="-2"/>
                <w:sz w:val="20"/>
              </w:rPr>
              <w:t>Visualisation</w:t>
            </w:r>
            <w:proofErr w:type="spellEnd"/>
          </w:p>
        </w:tc>
        <w:tc>
          <w:tcPr>
            <w:tcW w:w="2501" w:type="dxa"/>
          </w:tcPr>
          <w:p w14:paraId="2CB4BF81" w14:textId="77777777" w:rsidR="00A8204E" w:rsidRDefault="00914AE1">
            <w:pPr>
              <w:pStyle w:val="TableParagraph"/>
              <w:rPr>
                <w:sz w:val="20"/>
              </w:rPr>
            </w:pPr>
            <w:proofErr w:type="spellStart"/>
            <w:r>
              <w:rPr>
                <w:color w:val="333333"/>
                <w:spacing w:val="-2"/>
                <w:sz w:val="20"/>
              </w:rPr>
              <w:t>Plotly</w:t>
            </w:r>
            <w:proofErr w:type="spellEnd"/>
          </w:p>
        </w:tc>
        <w:tc>
          <w:tcPr>
            <w:tcW w:w="4360" w:type="dxa"/>
          </w:tcPr>
          <w:p w14:paraId="2D238FD5" w14:textId="77777777" w:rsidR="00A8204E" w:rsidRDefault="00914AE1">
            <w:pPr>
              <w:pStyle w:val="TableParagraph"/>
              <w:ind w:right="153"/>
              <w:rPr>
                <w:sz w:val="20"/>
              </w:rPr>
            </w:pPr>
            <w:r>
              <w:rPr>
                <w:color w:val="333333"/>
                <w:sz w:val="20"/>
              </w:rPr>
              <w:t>Interactive</w:t>
            </w:r>
            <w:r>
              <w:rPr>
                <w:color w:val="333333"/>
                <w:spacing w:val="-10"/>
                <w:sz w:val="20"/>
              </w:rPr>
              <w:t xml:space="preserve"> </w:t>
            </w:r>
            <w:r>
              <w:rPr>
                <w:color w:val="333333"/>
                <w:sz w:val="20"/>
              </w:rPr>
              <w:t>charts,</w:t>
            </w:r>
            <w:r>
              <w:rPr>
                <w:color w:val="333333"/>
                <w:spacing w:val="-9"/>
                <w:sz w:val="20"/>
              </w:rPr>
              <w:t xml:space="preserve"> </w:t>
            </w:r>
            <w:r>
              <w:rPr>
                <w:color w:val="333333"/>
                <w:sz w:val="20"/>
              </w:rPr>
              <w:t>hover</w:t>
            </w:r>
            <w:r>
              <w:rPr>
                <w:color w:val="333333"/>
                <w:spacing w:val="-9"/>
                <w:sz w:val="20"/>
              </w:rPr>
              <w:t xml:space="preserve"> </w:t>
            </w:r>
            <w:r>
              <w:rPr>
                <w:color w:val="333333"/>
                <w:sz w:val="20"/>
              </w:rPr>
              <w:t>tooltips,</w:t>
            </w:r>
            <w:r>
              <w:rPr>
                <w:color w:val="333333"/>
                <w:spacing w:val="-9"/>
                <w:sz w:val="20"/>
              </w:rPr>
              <w:t xml:space="preserve"> </w:t>
            </w:r>
            <w:r>
              <w:rPr>
                <w:color w:val="333333"/>
                <w:sz w:val="20"/>
              </w:rPr>
              <w:t>confidence band support</w:t>
            </w:r>
          </w:p>
        </w:tc>
      </w:tr>
      <w:tr w:rsidR="00A8204E" w14:paraId="70A85FDA" w14:textId="77777777">
        <w:trPr>
          <w:trHeight w:val="658"/>
        </w:trPr>
        <w:tc>
          <w:tcPr>
            <w:tcW w:w="2500" w:type="dxa"/>
            <w:shd w:val="clear" w:color="auto" w:fill="F5F5F5"/>
          </w:tcPr>
          <w:p w14:paraId="7DBF7FEF" w14:textId="77777777" w:rsidR="00A8204E" w:rsidRDefault="00914AE1">
            <w:pPr>
              <w:pStyle w:val="TableParagraph"/>
              <w:spacing w:before="99"/>
              <w:rPr>
                <w:sz w:val="20"/>
              </w:rPr>
            </w:pPr>
            <w:r>
              <w:rPr>
                <w:color w:val="333333"/>
                <w:spacing w:val="-2"/>
                <w:sz w:val="20"/>
              </w:rPr>
              <w:t>Notebook</w:t>
            </w:r>
          </w:p>
        </w:tc>
        <w:tc>
          <w:tcPr>
            <w:tcW w:w="2501" w:type="dxa"/>
            <w:shd w:val="clear" w:color="auto" w:fill="F5F5F5"/>
          </w:tcPr>
          <w:p w14:paraId="369BDF0C" w14:textId="77777777" w:rsidR="00A8204E" w:rsidRDefault="00914AE1">
            <w:pPr>
              <w:pStyle w:val="TableParagraph"/>
              <w:spacing w:before="99"/>
              <w:rPr>
                <w:sz w:val="20"/>
              </w:rPr>
            </w:pPr>
            <w:proofErr w:type="spellStart"/>
            <w:r>
              <w:rPr>
                <w:color w:val="333333"/>
                <w:sz w:val="20"/>
              </w:rPr>
              <w:t>Jupyter</w:t>
            </w:r>
            <w:proofErr w:type="spellEnd"/>
            <w:r>
              <w:rPr>
                <w:color w:val="333333"/>
                <w:spacing w:val="-2"/>
                <w:sz w:val="20"/>
              </w:rPr>
              <w:t xml:space="preserve"> </w:t>
            </w:r>
            <w:r>
              <w:rPr>
                <w:color w:val="333333"/>
                <w:sz w:val="20"/>
              </w:rPr>
              <w:t>/</w:t>
            </w:r>
            <w:r>
              <w:rPr>
                <w:color w:val="333333"/>
                <w:spacing w:val="-2"/>
                <w:sz w:val="20"/>
              </w:rPr>
              <w:t xml:space="preserve"> Anaconda</w:t>
            </w:r>
          </w:p>
        </w:tc>
        <w:tc>
          <w:tcPr>
            <w:tcW w:w="4360" w:type="dxa"/>
            <w:shd w:val="clear" w:color="auto" w:fill="F5F5F5"/>
          </w:tcPr>
          <w:p w14:paraId="14C8A681" w14:textId="77777777" w:rsidR="00A8204E" w:rsidRDefault="00914AE1">
            <w:pPr>
              <w:pStyle w:val="TableParagraph"/>
              <w:spacing w:before="99"/>
              <w:ind w:right="153"/>
              <w:rPr>
                <w:sz w:val="20"/>
              </w:rPr>
            </w:pPr>
            <w:r>
              <w:rPr>
                <w:color w:val="333333"/>
                <w:sz w:val="20"/>
              </w:rPr>
              <w:t>EDA,</w:t>
            </w:r>
            <w:r>
              <w:rPr>
                <w:color w:val="333333"/>
                <w:spacing w:val="-13"/>
                <w:sz w:val="20"/>
              </w:rPr>
              <w:t xml:space="preserve"> </w:t>
            </w:r>
            <w:r>
              <w:rPr>
                <w:color w:val="333333"/>
                <w:sz w:val="20"/>
              </w:rPr>
              <w:t>reproducible</w:t>
            </w:r>
            <w:r>
              <w:rPr>
                <w:color w:val="333333"/>
                <w:spacing w:val="-13"/>
                <w:sz w:val="20"/>
              </w:rPr>
              <w:t xml:space="preserve"> </w:t>
            </w:r>
            <w:r>
              <w:rPr>
                <w:color w:val="333333"/>
                <w:sz w:val="20"/>
              </w:rPr>
              <w:t>analysis,</w:t>
            </w:r>
            <w:r>
              <w:rPr>
                <w:color w:val="333333"/>
                <w:spacing w:val="-13"/>
                <w:sz w:val="20"/>
              </w:rPr>
              <w:t xml:space="preserve"> </w:t>
            </w:r>
            <w:r>
              <w:rPr>
                <w:color w:val="333333"/>
                <w:sz w:val="20"/>
              </w:rPr>
              <w:t>academic submission format</w:t>
            </w:r>
          </w:p>
        </w:tc>
      </w:tr>
    </w:tbl>
    <w:p w14:paraId="067228DB" w14:textId="77777777" w:rsidR="00A8204E" w:rsidRDefault="00A8204E">
      <w:pPr>
        <w:pStyle w:val="TableParagraph"/>
        <w:rPr>
          <w:sz w:val="20"/>
        </w:rPr>
        <w:sectPr w:rsidR="00A8204E">
          <w:pgSz w:w="11910" w:h="16840"/>
          <w:pgMar w:top="1360" w:right="992" w:bottom="280" w:left="1275" w:header="720" w:footer="720" w:gutter="0"/>
          <w:cols w:space="720"/>
        </w:sectPr>
      </w:pPr>
    </w:p>
    <w:p w14:paraId="64961A5F" w14:textId="77777777" w:rsidR="00A8204E" w:rsidRDefault="00914AE1">
      <w:pPr>
        <w:pStyle w:val="Heading2"/>
        <w:numPr>
          <w:ilvl w:val="0"/>
          <w:numId w:val="1"/>
        </w:numPr>
        <w:tabs>
          <w:tab w:val="left" w:pos="520"/>
        </w:tabs>
        <w:ind w:left="520" w:hanging="355"/>
      </w:pPr>
      <w:bookmarkStart w:id="52" w:name="7._Legal_and_Ethical_Considerations"/>
      <w:bookmarkEnd w:id="52"/>
      <w:r>
        <w:rPr>
          <w:color w:val="2070B5"/>
        </w:rPr>
        <w:lastRenderedPageBreak/>
        <w:t>Legal</w:t>
      </w:r>
      <w:r>
        <w:rPr>
          <w:color w:val="2070B5"/>
          <w:spacing w:val="-5"/>
        </w:rPr>
        <w:t xml:space="preserve"> </w:t>
      </w:r>
      <w:r>
        <w:rPr>
          <w:color w:val="2070B5"/>
        </w:rPr>
        <w:t>and</w:t>
      </w:r>
      <w:r>
        <w:rPr>
          <w:color w:val="2070B5"/>
          <w:spacing w:val="-4"/>
        </w:rPr>
        <w:t xml:space="preserve"> </w:t>
      </w:r>
      <w:r>
        <w:rPr>
          <w:color w:val="2070B5"/>
        </w:rPr>
        <w:t>Ethical</w:t>
      </w:r>
      <w:r>
        <w:rPr>
          <w:color w:val="2070B5"/>
          <w:spacing w:val="-4"/>
        </w:rPr>
        <w:t xml:space="preserve"> </w:t>
      </w:r>
      <w:r>
        <w:rPr>
          <w:color w:val="2070B5"/>
          <w:spacing w:val="-2"/>
        </w:rPr>
        <w:t>Considerations</w:t>
      </w:r>
    </w:p>
    <w:p w14:paraId="6D7E8CEB" w14:textId="77777777" w:rsidR="00A8204E" w:rsidRDefault="00914AE1">
      <w:pPr>
        <w:pStyle w:val="Heading3"/>
        <w:numPr>
          <w:ilvl w:val="1"/>
          <w:numId w:val="1"/>
        </w:numPr>
        <w:tabs>
          <w:tab w:val="left" w:pos="598"/>
        </w:tabs>
        <w:spacing w:before="280"/>
        <w:ind w:left="598" w:hanging="433"/>
        <w:rPr>
          <w:color w:val="333333"/>
        </w:rPr>
      </w:pPr>
      <w:bookmarkStart w:id="53" w:name="7.1_GDPR_Compliance"/>
      <w:bookmarkEnd w:id="53"/>
      <w:r>
        <w:rPr>
          <w:color w:val="333333"/>
        </w:rPr>
        <w:t>GDPR</w:t>
      </w:r>
      <w:r>
        <w:rPr>
          <w:color w:val="333333"/>
          <w:spacing w:val="-4"/>
        </w:rPr>
        <w:t xml:space="preserve"> </w:t>
      </w:r>
      <w:r>
        <w:rPr>
          <w:color w:val="333333"/>
          <w:spacing w:val="-2"/>
        </w:rPr>
        <w:t>Compliance</w:t>
      </w:r>
    </w:p>
    <w:p w14:paraId="2AF10E7B" w14:textId="77777777" w:rsidR="00A8204E" w:rsidRDefault="00914AE1">
      <w:pPr>
        <w:pStyle w:val="BodyText"/>
        <w:spacing w:before="280"/>
        <w:ind w:left="165" w:right="485"/>
      </w:pPr>
      <w:bookmarkStart w:id="54" w:name="This_project_uses_NTPF_public_open_data_"/>
      <w:bookmarkEnd w:id="54"/>
      <w:r>
        <w:rPr>
          <w:color w:val="333333"/>
        </w:rPr>
        <w:t>This</w:t>
      </w:r>
      <w:r>
        <w:rPr>
          <w:color w:val="333333"/>
          <w:spacing w:val="-2"/>
        </w:rPr>
        <w:t xml:space="preserve"> </w:t>
      </w:r>
      <w:r>
        <w:rPr>
          <w:color w:val="333333"/>
        </w:rPr>
        <w:t>project</w:t>
      </w:r>
      <w:r>
        <w:rPr>
          <w:color w:val="333333"/>
          <w:spacing w:val="-5"/>
        </w:rPr>
        <w:t xml:space="preserve"> </w:t>
      </w:r>
      <w:r>
        <w:rPr>
          <w:color w:val="333333"/>
        </w:rPr>
        <w:t>uses</w:t>
      </w:r>
      <w:r>
        <w:rPr>
          <w:color w:val="333333"/>
          <w:spacing w:val="-2"/>
        </w:rPr>
        <w:t xml:space="preserve"> </w:t>
      </w:r>
      <w:r>
        <w:rPr>
          <w:color w:val="333333"/>
        </w:rPr>
        <w:t>NTPF</w:t>
      </w:r>
      <w:r>
        <w:rPr>
          <w:color w:val="333333"/>
          <w:spacing w:val="-2"/>
        </w:rPr>
        <w:t xml:space="preserve"> </w:t>
      </w:r>
      <w:r>
        <w:rPr>
          <w:color w:val="333333"/>
        </w:rPr>
        <w:t>public</w:t>
      </w:r>
      <w:r>
        <w:rPr>
          <w:color w:val="333333"/>
          <w:spacing w:val="-2"/>
        </w:rPr>
        <w:t xml:space="preserve"> </w:t>
      </w:r>
      <w:r>
        <w:rPr>
          <w:color w:val="333333"/>
        </w:rPr>
        <w:t>open</w:t>
      </w:r>
      <w:r>
        <w:rPr>
          <w:color w:val="333333"/>
          <w:spacing w:val="-3"/>
        </w:rPr>
        <w:t xml:space="preserve"> </w:t>
      </w:r>
      <w:r>
        <w:rPr>
          <w:color w:val="333333"/>
        </w:rPr>
        <w:t>data</w:t>
      </w:r>
      <w:r>
        <w:rPr>
          <w:color w:val="333333"/>
          <w:spacing w:val="-2"/>
        </w:rPr>
        <w:t xml:space="preserve"> </w:t>
      </w:r>
      <w:r>
        <w:rPr>
          <w:color w:val="333333"/>
        </w:rPr>
        <w:t>files</w:t>
      </w:r>
      <w:r>
        <w:rPr>
          <w:color w:val="333333"/>
          <w:spacing w:val="-2"/>
        </w:rPr>
        <w:t xml:space="preserve"> </w:t>
      </w:r>
      <w:r>
        <w:rPr>
          <w:color w:val="333333"/>
        </w:rPr>
        <w:t>as</w:t>
      </w:r>
      <w:r>
        <w:rPr>
          <w:color w:val="333333"/>
          <w:spacing w:val="-3"/>
        </w:rPr>
        <w:t xml:space="preserve"> </w:t>
      </w:r>
      <w:r>
        <w:rPr>
          <w:color w:val="333333"/>
        </w:rPr>
        <w:t>the</w:t>
      </w:r>
      <w:r>
        <w:rPr>
          <w:color w:val="333333"/>
          <w:spacing w:val="-2"/>
        </w:rPr>
        <w:t xml:space="preserve"> </w:t>
      </w:r>
      <w:r>
        <w:rPr>
          <w:color w:val="333333"/>
        </w:rPr>
        <w:t>source</w:t>
      </w:r>
      <w:r>
        <w:rPr>
          <w:color w:val="333333"/>
          <w:spacing w:val="-3"/>
        </w:rPr>
        <w:t xml:space="preserve"> </w:t>
      </w:r>
      <w:r>
        <w:rPr>
          <w:color w:val="333333"/>
        </w:rPr>
        <w:t>of</w:t>
      </w:r>
      <w:r>
        <w:rPr>
          <w:color w:val="333333"/>
          <w:spacing w:val="-2"/>
        </w:rPr>
        <w:t xml:space="preserve"> </w:t>
      </w:r>
      <w:r>
        <w:rPr>
          <w:color w:val="333333"/>
        </w:rPr>
        <w:t>data.</w:t>
      </w:r>
      <w:r>
        <w:rPr>
          <w:color w:val="333333"/>
          <w:spacing w:val="-2"/>
        </w:rPr>
        <w:t xml:space="preserve"> </w:t>
      </w:r>
      <w:r>
        <w:rPr>
          <w:color w:val="333333"/>
        </w:rPr>
        <w:t>There</w:t>
      </w:r>
      <w:r>
        <w:rPr>
          <w:color w:val="333333"/>
          <w:spacing w:val="-2"/>
        </w:rPr>
        <w:t xml:space="preserve"> </w:t>
      </w:r>
      <w:r>
        <w:rPr>
          <w:color w:val="333333"/>
        </w:rPr>
        <w:t>are</w:t>
      </w:r>
      <w:r>
        <w:rPr>
          <w:color w:val="333333"/>
          <w:spacing w:val="-2"/>
        </w:rPr>
        <w:t xml:space="preserve"> </w:t>
      </w:r>
      <w:r>
        <w:rPr>
          <w:color w:val="333333"/>
        </w:rPr>
        <w:t>no</w:t>
      </w:r>
      <w:r>
        <w:rPr>
          <w:color w:val="333333"/>
          <w:spacing w:val="-2"/>
        </w:rPr>
        <w:t xml:space="preserve"> </w:t>
      </w:r>
      <w:r>
        <w:rPr>
          <w:color w:val="333333"/>
        </w:rPr>
        <w:t>patient names, birth dates, addresses, PPS numbers, or any other identifiers in these files throughout</w:t>
      </w:r>
      <w:r>
        <w:rPr>
          <w:color w:val="333333"/>
          <w:spacing w:val="-2"/>
        </w:rPr>
        <w:t xml:space="preserve"> </w:t>
      </w:r>
      <w:r>
        <w:rPr>
          <w:color w:val="333333"/>
        </w:rPr>
        <w:t>the</w:t>
      </w:r>
      <w:r>
        <w:rPr>
          <w:color w:val="333333"/>
          <w:spacing w:val="-2"/>
        </w:rPr>
        <w:t xml:space="preserve"> </w:t>
      </w:r>
      <w:r>
        <w:rPr>
          <w:color w:val="333333"/>
        </w:rPr>
        <w:t>data</w:t>
      </w:r>
      <w:r>
        <w:rPr>
          <w:color w:val="333333"/>
          <w:spacing w:val="-2"/>
        </w:rPr>
        <w:t xml:space="preserve"> </w:t>
      </w:r>
      <w:r>
        <w:rPr>
          <w:color w:val="333333"/>
        </w:rPr>
        <w:t>pipeline.</w:t>
      </w:r>
      <w:r>
        <w:rPr>
          <w:color w:val="333333"/>
          <w:spacing w:val="-2"/>
        </w:rPr>
        <w:t xml:space="preserve"> </w:t>
      </w:r>
      <w:r>
        <w:rPr>
          <w:color w:val="333333"/>
        </w:rPr>
        <w:t>The</w:t>
      </w:r>
      <w:r>
        <w:rPr>
          <w:color w:val="333333"/>
          <w:spacing w:val="-2"/>
        </w:rPr>
        <w:t xml:space="preserve"> </w:t>
      </w:r>
      <w:r>
        <w:rPr>
          <w:color w:val="333333"/>
        </w:rPr>
        <w:t>data</w:t>
      </w:r>
      <w:r>
        <w:rPr>
          <w:color w:val="333333"/>
          <w:spacing w:val="-2"/>
        </w:rPr>
        <w:t xml:space="preserve"> </w:t>
      </w:r>
      <w:r>
        <w:rPr>
          <w:color w:val="333333"/>
        </w:rPr>
        <w:t>is</w:t>
      </w:r>
      <w:r>
        <w:rPr>
          <w:color w:val="333333"/>
          <w:spacing w:val="-2"/>
        </w:rPr>
        <w:t xml:space="preserve"> </w:t>
      </w:r>
      <w:r>
        <w:rPr>
          <w:color w:val="333333"/>
        </w:rPr>
        <w:t>not</w:t>
      </w:r>
      <w:r>
        <w:rPr>
          <w:color w:val="333333"/>
          <w:spacing w:val="-2"/>
        </w:rPr>
        <w:t xml:space="preserve"> </w:t>
      </w:r>
      <w:r>
        <w:rPr>
          <w:color w:val="333333"/>
        </w:rPr>
        <w:t>therefore</w:t>
      </w:r>
      <w:r>
        <w:rPr>
          <w:color w:val="333333"/>
          <w:spacing w:val="-2"/>
        </w:rPr>
        <w:t xml:space="preserve"> </w:t>
      </w:r>
      <w:r>
        <w:rPr>
          <w:color w:val="333333"/>
        </w:rPr>
        <w:t>personal</w:t>
      </w:r>
      <w:r>
        <w:rPr>
          <w:color w:val="333333"/>
          <w:spacing w:val="-2"/>
        </w:rPr>
        <w:t xml:space="preserve"> </w:t>
      </w:r>
      <w:r>
        <w:rPr>
          <w:color w:val="333333"/>
        </w:rPr>
        <w:t>data</w:t>
      </w:r>
      <w:r>
        <w:rPr>
          <w:color w:val="333333"/>
          <w:spacing w:val="-2"/>
        </w:rPr>
        <w:t xml:space="preserve"> </w:t>
      </w:r>
      <w:r>
        <w:rPr>
          <w:color w:val="333333"/>
        </w:rPr>
        <w:t>under</w:t>
      </w:r>
      <w:r>
        <w:rPr>
          <w:color w:val="333333"/>
          <w:spacing w:val="-2"/>
        </w:rPr>
        <w:t xml:space="preserve"> </w:t>
      </w:r>
      <w:r>
        <w:rPr>
          <w:color w:val="333333"/>
        </w:rPr>
        <w:t>GDPR</w:t>
      </w:r>
      <w:r>
        <w:rPr>
          <w:color w:val="333333"/>
          <w:spacing w:val="-3"/>
        </w:rPr>
        <w:t xml:space="preserve"> </w:t>
      </w:r>
      <w:r>
        <w:rPr>
          <w:color w:val="333333"/>
        </w:rPr>
        <w:t>Article 4(1), and there are thus no data protection obligations for its processing.</w:t>
      </w:r>
    </w:p>
    <w:p w14:paraId="7CC548F1" w14:textId="77777777" w:rsidR="00A8204E" w:rsidRDefault="00A8204E">
      <w:pPr>
        <w:pStyle w:val="BodyText"/>
        <w:spacing w:before="26"/>
      </w:pPr>
    </w:p>
    <w:p w14:paraId="378C3199" w14:textId="77777777" w:rsidR="00A8204E" w:rsidRDefault="00914AE1">
      <w:pPr>
        <w:pStyle w:val="BodyText"/>
        <w:ind w:left="165" w:right="580"/>
        <w:jc w:val="both"/>
      </w:pPr>
      <w:bookmarkStart w:id="55" w:name="If_you_plan_to_extend_this_system_to_pat"/>
      <w:bookmarkEnd w:id="55"/>
      <w:r>
        <w:rPr>
          <w:color w:val="333333"/>
        </w:rPr>
        <w:t>If</w:t>
      </w:r>
      <w:r>
        <w:rPr>
          <w:color w:val="333333"/>
          <w:spacing w:val="-2"/>
        </w:rPr>
        <w:t xml:space="preserve"> </w:t>
      </w:r>
      <w:r>
        <w:rPr>
          <w:color w:val="333333"/>
        </w:rPr>
        <w:t>you</w:t>
      </w:r>
      <w:r>
        <w:rPr>
          <w:color w:val="333333"/>
          <w:spacing w:val="-2"/>
        </w:rPr>
        <w:t xml:space="preserve"> </w:t>
      </w:r>
      <w:r>
        <w:rPr>
          <w:color w:val="333333"/>
        </w:rPr>
        <w:t>plan</w:t>
      </w:r>
      <w:r>
        <w:rPr>
          <w:color w:val="333333"/>
          <w:spacing w:val="-2"/>
        </w:rPr>
        <w:t xml:space="preserve"> </w:t>
      </w:r>
      <w:r>
        <w:rPr>
          <w:color w:val="333333"/>
        </w:rPr>
        <w:t>to</w:t>
      </w:r>
      <w:r>
        <w:rPr>
          <w:color w:val="333333"/>
          <w:spacing w:val="-2"/>
        </w:rPr>
        <w:t xml:space="preserve"> </w:t>
      </w:r>
      <w:r>
        <w:rPr>
          <w:color w:val="333333"/>
        </w:rPr>
        <w:t>extend</w:t>
      </w:r>
      <w:r>
        <w:rPr>
          <w:color w:val="333333"/>
          <w:spacing w:val="-2"/>
        </w:rPr>
        <w:t xml:space="preserve"> </w:t>
      </w:r>
      <w:r>
        <w:rPr>
          <w:color w:val="333333"/>
        </w:rPr>
        <w:t>this</w:t>
      </w:r>
      <w:r>
        <w:rPr>
          <w:color w:val="333333"/>
          <w:spacing w:val="-2"/>
        </w:rPr>
        <w:t xml:space="preserve"> </w:t>
      </w:r>
      <w:r>
        <w:rPr>
          <w:color w:val="333333"/>
        </w:rPr>
        <w:t>system</w:t>
      </w:r>
      <w:r>
        <w:rPr>
          <w:color w:val="333333"/>
          <w:spacing w:val="-3"/>
        </w:rPr>
        <w:t xml:space="preserve"> </w:t>
      </w:r>
      <w:r>
        <w:rPr>
          <w:color w:val="333333"/>
        </w:rPr>
        <w:t>to</w:t>
      </w:r>
      <w:r>
        <w:rPr>
          <w:color w:val="333333"/>
          <w:spacing w:val="-2"/>
        </w:rPr>
        <w:t xml:space="preserve"> </w:t>
      </w:r>
      <w:r>
        <w:rPr>
          <w:color w:val="333333"/>
        </w:rPr>
        <w:t>patient</w:t>
      </w:r>
      <w:r>
        <w:rPr>
          <w:color w:val="333333"/>
          <w:spacing w:val="-2"/>
        </w:rPr>
        <w:t xml:space="preserve"> </w:t>
      </w:r>
      <w:r>
        <w:rPr>
          <w:color w:val="333333"/>
        </w:rPr>
        <w:t>level</w:t>
      </w:r>
      <w:r>
        <w:rPr>
          <w:color w:val="333333"/>
          <w:spacing w:val="-3"/>
        </w:rPr>
        <w:t xml:space="preserve"> </w:t>
      </w:r>
      <w:r>
        <w:rPr>
          <w:color w:val="333333"/>
        </w:rPr>
        <w:t>data,</w:t>
      </w:r>
      <w:r>
        <w:rPr>
          <w:color w:val="333333"/>
          <w:spacing w:val="-2"/>
        </w:rPr>
        <w:t xml:space="preserve"> </w:t>
      </w:r>
      <w:r>
        <w:rPr>
          <w:color w:val="333333"/>
        </w:rPr>
        <w:t>named</w:t>
      </w:r>
      <w:r>
        <w:rPr>
          <w:color w:val="333333"/>
          <w:spacing w:val="-2"/>
        </w:rPr>
        <w:t xml:space="preserve"> </w:t>
      </w:r>
      <w:r>
        <w:rPr>
          <w:color w:val="333333"/>
        </w:rPr>
        <w:t>staff</w:t>
      </w:r>
      <w:r>
        <w:rPr>
          <w:color w:val="333333"/>
          <w:spacing w:val="-2"/>
        </w:rPr>
        <w:t xml:space="preserve"> </w:t>
      </w:r>
      <w:r>
        <w:rPr>
          <w:color w:val="333333"/>
        </w:rPr>
        <w:t>identifiers</w:t>
      </w:r>
      <w:r>
        <w:rPr>
          <w:color w:val="333333"/>
          <w:spacing w:val="-2"/>
        </w:rPr>
        <w:t xml:space="preserve"> </w:t>
      </w:r>
      <w:r>
        <w:rPr>
          <w:color w:val="333333"/>
        </w:rPr>
        <w:t>at</w:t>
      </w:r>
      <w:r>
        <w:rPr>
          <w:color w:val="333333"/>
          <w:spacing w:val="-2"/>
        </w:rPr>
        <w:t xml:space="preserve"> </w:t>
      </w:r>
      <w:r>
        <w:rPr>
          <w:color w:val="333333"/>
        </w:rPr>
        <w:t>a</w:t>
      </w:r>
      <w:r>
        <w:rPr>
          <w:color w:val="333333"/>
          <w:spacing w:val="-2"/>
        </w:rPr>
        <w:t xml:space="preserve"> </w:t>
      </w:r>
      <w:r>
        <w:rPr>
          <w:color w:val="333333"/>
        </w:rPr>
        <w:t>hospital</w:t>
      </w:r>
      <w:r>
        <w:rPr>
          <w:color w:val="333333"/>
          <w:spacing w:val="-2"/>
        </w:rPr>
        <w:t xml:space="preserve"> </w:t>
      </w:r>
      <w:r>
        <w:rPr>
          <w:color w:val="333333"/>
        </w:rPr>
        <w:t>or real-time</w:t>
      </w:r>
      <w:r>
        <w:rPr>
          <w:color w:val="333333"/>
          <w:spacing w:val="-2"/>
        </w:rPr>
        <w:t xml:space="preserve"> </w:t>
      </w:r>
      <w:r>
        <w:rPr>
          <w:color w:val="333333"/>
        </w:rPr>
        <w:t>clinical</w:t>
      </w:r>
      <w:r>
        <w:rPr>
          <w:color w:val="333333"/>
          <w:spacing w:val="-2"/>
        </w:rPr>
        <w:t xml:space="preserve"> </w:t>
      </w:r>
      <w:r>
        <w:rPr>
          <w:color w:val="333333"/>
        </w:rPr>
        <w:t>data</w:t>
      </w:r>
      <w:r>
        <w:rPr>
          <w:color w:val="333333"/>
          <w:spacing w:val="-2"/>
        </w:rPr>
        <w:t xml:space="preserve"> </w:t>
      </w:r>
      <w:r>
        <w:rPr>
          <w:color w:val="333333"/>
        </w:rPr>
        <w:t>feeds,</w:t>
      </w:r>
      <w:r>
        <w:rPr>
          <w:color w:val="333333"/>
          <w:spacing w:val="-2"/>
        </w:rPr>
        <w:t xml:space="preserve"> </w:t>
      </w:r>
      <w:r>
        <w:rPr>
          <w:color w:val="333333"/>
        </w:rPr>
        <w:t>a</w:t>
      </w:r>
      <w:r>
        <w:rPr>
          <w:color w:val="333333"/>
          <w:spacing w:val="-2"/>
        </w:rPr>
        <w:t xml:space="preserve"> </w:t>
      </w:r>
      <w:r>
        <w:rPr>
          <w:color w:val="333333"/>
        </w:rPr>
        <w:t>Data</w:t>
      </w:r>
      <w:r>
        <w:rPr>
          <w:color w:val="333333"/>
          <w:spacing w:val="-2"/>
        </w:rPr>
        <w:t xml:space="preserve"> </w:t>
      </w:r>
      <w:r>
        <w:rPr>
          <w:color w:val="333333"/>
        </w:rPr>
        <w:t>Protection</w:t>
      </w:r>
      <w:r>
        <w:rPr>
          <w:color w:val="333333"/>
          <w:spacing w:val="-2"/>
        </w:rPr>
        <w:t xml:space="preserve"> </w:t>
      </w:r>
      <w:r>
        <w:rPr>
          <w:color w:val="333333"/>
        </w:rPr>
        <w:t>Impact</w:t>
      </w:r>
      <w:r>
        <w:rPr>
          <w:color w:val="333333"/>
          <w:spacing w:val="-2"/>
        </w:rPr>
        <w:t xml:space="preserve"> </w:t>
      </w:r>
      <w:r>
        <w:rPr>
          <w:color w:val="333333"/>
        </w:rPr>
        <w:t>Assessment</w:t>
      </w:r>
      <w:r>
        <w:rPr>
          <w:color w:val="333333"/>
          <w:spacing w:val="-2"/>
        </w:rPr>
        <w:t xml:space="preserve"> </w:t>
      </w:r>
      <w:r>
        <w:rPr>
          <w:color w:val="333333"/>
        </w:rPr>
        <w:t>(DPIA)</w:t>
      </w:r>
      <w:r>
        <w:rPr>
          <w:color w:val="333333"/>
          <w:spacing w:val="-2"/>
        </w:rPr>
        <w:t xml:space="preserve"> </w:t>
      </w:r>
      <w:r>
        <w:rPr>
          <w:color w:val="333333"/>
        </w:rPr>
        <w:t>is</w:t>
      </w:r>
      <w:r>
        <w:rPr>
          <w:color w:val="333333"/>
          <w:spacing w:val="-2"/>
        </w:rPr>
        <w:t xml:space="preserve"> </w:t>
      </w:r>
      <w:r>
        <w:rPr>
          <w:color w:val="333333"/>
        </w:rPr>
        <w:t>recommended before you do.</w:t>
      </w:r>
    </w:p>
    <w:p w14:paraId="185791BA" w14:textId="77777777" w:rsidR="00A8204E" w:rsidRDefault="00A8204E">
      <w:pPr>
        <w:pStyle w:val="BodyText"/>
        <w:spacing w:before="28"/>
      </w:pPr>
    </w:p>
    <w:p w14:paraId="727E498F" w14:textId="77777777" w:rsidR="00A8204E" w:rsidRDefault="00914AE1">
      <w:pPr>
        <w:pStyle w:val="Heading3"/>
        <w:numPr>
          <w:ilvl w:val="1"/>
          <w:numId w:val="1"/>
        </w:numPr>
        <w:tabs>
          <w:tab w:val="left" w:pos="598"/>
        </w:tabs>
        <w:ind w:left="598" w:hanging="433"/>
        <w:rPr>
          <w:color w:val="333333"/>
        </w:rPr>
      </w:pPr>
      <w:bookmarkStart w:id="56" w:name="7.2_Fairness_and_Bias"/>
      <w:bookmarkEnd w:id="56"/>
      <w:r>
        <w:rPr>
          <w:color w:val="333333"/>
        </w:rPr>
        <w:t>Fairness</w:t>
      </w:r>
      <w:r>
        <w:rPr>
          <w:color w:val="333333"/>
          <w:spacing w:val="-3"/>
        </w:rPr>
        <w:t xml:space="preserve"> </w:t>
      </w:r>
      <w:r>
        <w:rPr>
          <w:color w:val="333333"/>
        </w:rPr>
        <w:t>and</w:t>
      </w:r>
      <w:r>
        <w:rPr>
          <w:color w:val="333333"/>
          <w:spacing w:val="-3"/>
        </w:rPr>
        <w:t xml:space="preserve"> </w:t>
      </w:r>
      <w:r>
        <w:rPr>
          <w:color w:val="333333"/>
          <w:spacing w:val="-4"/>
        </w:rPr>
        <w:t>Bias</w:t>
      </w:r>
    </w:p>
    <w:p w14:paraId="71D8ED9B" w14:textId="77777777" w:rsidR="00A8204E" w:rsidRDefault="00914AE1">
      <w:pPr>
        <w:pStyle w:val="BodyText"/>
        <w:spacing w:before="280"/>
        <w:ind w:left="164" w:right="409"/>
      </w:pPr>
      <w:bookmarkStart w:id="57" w:name="Models_using_national-level_data_can_be_"/>
      <w:bookmarkEnd w:id="57"/>
      <w:r>
        <w:rPr>
          <w:color w:val="333333"/>
        </w:rPr>
        <w:t>Models using national-level data can be subject to structural inequalities</w:t>
      </w:r>
      <w:r>
        <w:rPr>
          <w:color w:val="333333"/>
          <w:spacing w:val="-1"/>
        </w:rPr>
        <w:t xml:space="preserve"> </w:t>
      </w:r>
      <w:r>
        <w:rPr>
          <w:color w:val="333333"/>
        </w:rPr>
        <w:t>because of the way they are built. In particular, this model may underestimate the demand of rural hospitals or smaller</w:t>
      </w:r>
      <w:r>
        <w:rPr>
          <w:color w:val="333333"/>
          <w:spacing w:val="-3"/>
        </w:rPr>
        <w:t xml:space="preserve"> </w:t>
      </w:r>
      <w:r>
        <w:rPr>
          <w:color w:val="333333"/>
        </w:rPr>
        <w:t>regional</w:t>
      </w:r>
      <w:r>
        <w:rPr>
          <w:color w:val="333333"/>
          <w:spacing w:val="-3"/>
        </w:rPr>
        <w:t xml:space="preserve"> </w:t>
      </w:r>
      <w:r>
        <w:rPr>
          <w:color w:val="333333"/>
        </w:rPr>
        <w:t>hospitals</w:t>
      </w:r>
      <w:r>
        <w:rPr>
          <w:color w:val="333333"/>
          <w:spacing w:val="-3"/>
        </w:rPr>
        <w:t xml:space="preserve"> </w:t>
      </w:r>
      <w:r>
        <w:rPr>
          <w:color w:val="333333"/>
        </w:rPr>
        <w:t>whose</w:t>
      </w:r>
      <w:r>
        <w:rPr>
          <w:color w:val="333333"/>
          <w:spacing w:val="-3"/>
        </w:rPr>
        <w:t xml:space="preserve"> </w:t>
      </w:r>
      <w:r>
        <w:rPr>
          <w:color w:val="333333"/>
        </w:rPr>
        <w:t>demand</w:t>
      </w:r>
      <w:r>
        <w:rPr>
          <w:color w:val="333333"/>
          <w:spacing w:val="-3"/>
        </w:rPr>
        <w:t xml:space="preserve"> </w:t>
      </w:r>
      <w:r>
        <w:rPr>
          <w:color w:val="333333"/>
        </w:rPr>
        <w:t>could</w:t>
      </w:r>
      <w:r>
        <w:rPr>
          <w:color w:val="333333"/>
          <w:spacing w:val="-3"/>
        </w:rPr>
        <w:t xml:space="preserve"> </w:t>
      </w:r>
      <w:r>
        <w:rPr>
          <w:color w:val="333333"/>
        </w:rPr>
        <w:t>be</w:t>
      </w:r>
      <w:r>
        <w:rPr>
          <w:color w:val="333333"/>
          <w:spacing w:val="-3"/>
        </w:rPr>
        <w:t xml:space="preserve"> </w:t>
      </w:r>
      <w:r>
        <w:rPr>
          <w:color w:val="333333"/>
        </w:rPr>
        <w:t>very</w:t>
      </w:r>
      <w:r>
        <w:rPr>
          <w:color w:val="333333"/>
          <w:spacing w:val="-3"/>
        </w:rPr>
        <w:t xml:space="preserve"> </w:t>
      </w:r>
      <w:r>
        <w:rPr>
          <w:color w:val="333333"/>
        </w:rPr>
        <w:t>different</w:t>
      </w:r>
      <w:r>
        <w:rPr>
          <w:color w:val="333333"/>
          <w:spacing w:val="-3"/>
        </w:rPr>
        <w:t xml:space="preserve"> </w:t>
      </w:r>
      <w:r>
        <w:rPr>
          <w:color w:val="333333"/>
        </w:rPr>
        <w:t>from</w:t>
      </w:r>
      <w:r>
        <w:rPr>
          <w:color w:val="333333"/>
          <w:spacing w:val="-4"/>
        </w:rPr>
        <w:t xml:space="preserve"> </w:t>
      </w:r>
      <w:r>
        <w:rPr>
          <w:color w:val="333333"/>
        </w:rPr>
        <w:t>the</w:t>
      </w:r>
      <w:r>
        <w:rPr>
          <w:color w:val="333333"/>
          <w:spacing w:val="-3"/>
        </w:rPr>
        <w:t xml:space="preserve"> </w:t>
      </w:r>
      <w:r>
        <w:rPr>
          <w:color w:val="333333"/>
        </w:rPr>
        <w:t>aggregate</w:t>
      </w:r>
      <w:r>
        <w:rPr>
          <w:color w:val="333333"/>
          <w:spacing w:val="-3"/>
        </w:rPr>
        <w:t xml:space="preserve"> </w:t>
      </w:r>
      <w:r>
        <w:rPr>
          <w:color w:val="333333"/>
        </w:rPr>
        <w:t xml:space="preserve">hospital demand. It is important to undertake fairness audits at hospital level before deployment, to ensure recommendations from the model do not systematically disadvantage underserved </w:t>
      </w:r>
      <w:r>
        <w:rPr>
          <w:color w:val="333333"/>
          <w:spacing w:val="-2"/>
        </w:rPr>
        <w:t>populations.</w:t>
      </w:r>
    </w:p>
    <w:p w14:paraId="2A203A7D" w14:textId="77777777" w:rsidR="00A8204E" w:rsidRDefault="00A8204E">
      <w:pPr>
        <w:pStyle w:val="BodyText"/>
        <w:spacing w:before="27"/>
      </w:pPr>
    </w:p>
    <w:p w14:paraId="31708588" w14:textId="77777777" w:rsidR="00A8204E" w:rsidRDefault="00914AE1">
      <w:pPr>
        <w:pStyle w:val="BodyText"/>
        <w:ind w:left="165" w:right="485"/>
      </w:pPr>
      <w:bookmarkStart w:id="58" w:name="The_model_does_not_make_decisions_—_it_g"/>
      <w:bookmarkEnd w:id="58"/>
      <w:r>
        <w:rPr>
          <w:color w:val="333333"/>
        </w:rPr>
        <w:t>The model does not make decisions — it generates forecasts. The final decision on the allocation</w:t>
      </w:r>
      <w:r>
        <w:rPr>
          <w:color w:val="333333"/>
          <w:spacing w:val="-4"/>
        </w:rPr>
        <w:t xml:space="preserve"> </w:t>
      </w:r>
      <w:r>
        <w:rPr>
          <w:color w:val="333333"/>
        </w:rPr>
        <w:t>of</w:t>
      </w:r>
      <w:r>
        <w:rPr>
          <w:color w:val="333333"/>
          <w:spacing w:val="-4"/>
        </w:rPr>
        <w:t xml:space="preserve"> </w:t>
      </w:r>
      <w:r>
        <w:rPr>
          <w:color w:val="333333"/>
        </w:rPr>
        <w:t>resources</w:t>
      </w:r>
      <w:r>
        <w:rPr>
          <w:color w:val="333333"/>
          <w:spacing w:val="-3"/>
        </w:rPr>
        <w:t xml:space="preserve"> </w:t>
      </w:r>
      <w:r>
        <w:rPr>
          <w:color w:val="333333"/>
        </w:rPr>
        <w:t>is</w:t>
      </w:r>
      <w:r>
        <w:rPr>
          <w:color w:val="333333"/>
          <w:spacing w:val="-3"/>
        </w:rPr>
        <w:t xml:space="preserve"> </w:t>
      </w:r>
      <w:r>
        <w:rPr>
          <w:color w:val="333333"/>
        </w:rPr>
        <w:t>left</w:t>
      </w:r>
      <w:r>
        <w:rPr>
          <w:color w:val="333333"/>
          <w:spacing w:val="-3"/>
        </w:rPr>
        <w:t xml:space="preserve"> </w:t>
      </w:r>
      <w:r>
        <w:rPr>
          <w:color w:val="333333"/>
        </w:rPr>
        <w:t>to</w:t>
      </w:r>
      <w:r>
        <w:rPr>
          <w:color w:val="333333"/>
          <w:spacing w:val="-3"/>
        </w:rPr>
        <w:t xml:space="preserve"> </w:t>
      </w:r>
      <w:r>
        <w:rPr>
          <w:color w:val="333333"/>
        </w:rPr>
        <w:t>human</w:t>
      </w:r>
      <w:r>
        <w:rPr>
          <w:color w:val="333333"/>
          <w:spacing w:val="-3"/>
        </w:rPr>
        <w:t xml:space="preserve"> </w:t>
      </w:r>
      <w:r>
        <w:rPr>
          <w:color w:val="333333"/>
        </w:rPr>
        <w:t>planners,</w:t>
      </w:r>
      <w:r>
        <w:rPr>
          <w:color w:val="333333"/>
          <w:spacing w:val="-4"/>
        </w:rPr>
        <w:t xml:space="preserve"> </w:t>
      </w:r>
      <w:r>
        <w:rPr>
          <w:color w:val="333333"/>
        </w:rPr>
        <w:t>the</w:t>
      </w:r>
      <w:r>
        <w:rPr>
          <w:color w:val="333333"/>
          <w:spacing w:val="-3"/>
        </w:rPr>
        <w:t xml:space="preserve"> </w:t>
      </w:r>
      <w:r>
        <w:rPr>
          <w:color w:val="333333"/>
        </w:rPr>
        <w:t>appropriate</w:t>
      </w:r>
      <w:r>
        <w:rPr>
          <w:color w:val="333333"/>
          <w:spacing w:val="-3"/>
        </w:rPr>
        <w:t xml:space="preserve"> </w:t>
      </w:r>
      <w:r>
        <w:rPr>
          <w:color w:val="333333"/>
        </w:rPr>
        <w:t>level</w:t>
      </w:r>
      <w:r>
        <w:rPr>
          <w:color w:val="333333"/>
          <w:spacing w:val="-4"/>
        </w:rPr>
        <w:t xml:space="preserve"> </w:t>
      </w:r>
      <w:r>
        <w:rPr>
          <w:color w:val="333333"/>
        </w:rPr>
        <w:t>of</w:t>
      </w:r>
      <w:r>
        <w:rPr>
          <w:color w:val="333333"/>
          <w:spacing w:val="-4"/>
        </w:rPr>
        <w:t xml:space="preserve"> </w:t>
      </w:r>
      <w:r>
        <w:rPr>
          <w:color w:val="333333"/>
        </w:rPr>
        <w:t>protection</w:t>
      </w:r>
      <w:r>
        <w:rPr>
          <w:color w:val="333333"/>
          <w:spacing w:val="-3"/>
        </w:rPr>
        <w:t xml:space="preserve"> </w:t>
      </w:r>
      <w:r>
        <w:rPr>
          <w:color w:val="333333"/>
        </w:rPr>
        <w:t>at</w:t>
      </w:r>
      <w:r>
        <w:rPr>
          <w:color w:val="333333"/>
          <w:spacing w:val="-4"/>
        </w:rPr>
        <w:t xml:space="preserve"> </w:t>
      </w:r>
      <w:r>
        <w:rPr>
          <w:color w:val="333333"/>
        </w:rPr>
        <w:t>this stage of deployment.</w:t>
      </w:r>
    </w:p>
    <w:p w14:paraId="44BF8E1E" w14:textId="77777777" w:rsidR="00A8204E" w:rsidRDefault="00A8204E">
      <w:pPr>
        <w:pStyle w:val="BodyText"/>
        <w:spacing w:before="28"/>
      </w:pPr>
    </w:p>
    <w:p w14:paraId="03BBFB54" w14:textId="77777777" w:rsidR="00A8204E" w:rsidRDefault="00914AE1">
      <w:pPr>
        <w:pStyle w:val="Heading3"/>
        <w:numPr>
          <w:ilvl w:val="1"/>
          <w:numId w:val="1"/>
        </w:numPr>
        <w:tabs>
          <w:tab w:val="left" w:pos="598"/>
        </w:tabs>
        <w:ind w:left="598" w:hanging="433"/>
        <w:rPr>
          <w:color w:val="333333"/>
        </w:rPr>
      </w:pPr>
      <w:bookmarkStart w:id="59" w:name="7.3_HIQA_Standards"/>
      <w:bookmarkEnd w:id="59"/>
      <w:r>
        <w:rPr>
          <w:color w:val="333333"/>
        </w:rPr>
        <w:t>HIQA</w:t>
      </w:r>
      <w:r>
        <w:rPr>
          <w:color w:val="333333"/>
          <w:spacing w:val="-4"/>
        </w:rPr>
        <w:t xml:space="preserve"> </w:t>
      </w:r>
      <w:r>
        <w:rPr>
          <w:color w:val="333333"/>
          <w:spacing w:val="-2"/>
        </w:rPr>
        <w:t>Standards</w:t>
      </w:r>
    </w:p>
    <w:p w14:paraId="5DA5849B" w14:textId="77777777" w:rsidR="00A8204E" w:rsidRDefault="00914AE1">
      <w:pPr>
        <w:pStyle w:val="BodyText"/>
        <w:spacing w:before="278"/>
        <w:ind w:left="165" w:right="485"/>
      </w:pPr>
      <w:bookmarkStart w:id="60" w:name="The_tool_aims_to_be_compliant_with_the_H"/>
      <w:bookmarkEnd w:id="60"/>
      <w:r>
        <w:rPr>
          <w:color w:val="333333"/>
        </w:rPr>
        <w:t>The tool aims to be compliant with the Health Information and Quality Authority (HIQA) Health</w:t>
      </w:r>
      <w:r>
        <w:rPr>
          <w:color w:val="333333"/>
          <w:spacing w:val="-4"/>
        </w:rPr>
        <w:t xml:space="preserve"> </w:t>
      </w:r>
      <w:r>
        <w:rPr>
          <w:color w:val="333333"/>
        </w:rPr>
        <w:t>Information</w:t>
      </w:r>
      <w:r>
        <w:rPr>
          <w:color w:val="333333"/>
          <w:spacing w:val="-4"/>
        </w:rPr>
        <w:t xml:space="preserve"> </w:t>
      </w:r>
      <w:r>
        <w:rPr>
          <w:color w:val="333333"/>
        </w:rPr>
        <w:t>Systems</w:t>
      </w:r>
      <w:r>
        <w:rPr>
          <w:color w:val="333333"/>
          <w:spacing w:val="-4"/>
        </w:rPr>
        <w:t xml:space="preserve"> </w:t>
      </w:r>
      <w:r>
        <w:rPr>
          <w:color w:val="333333"/>
        </w:rPr>
        <w:t>standards.</w:t>
      </w:r>
      <w:r>
        <w:rPr>
          <w:color w:val="333333"/>
          <w:spacing w:val="-4"/>
        </w:rPr>
        <w:t xml:space="preserve"> </w:t>
      </w:r>
      <w:r>
        <w:rPr>
          <w:color w:val="333333"/>
        </w:rPr>
        <w:t>It</w:t>
      </w:r>
      <w:r>
        <w:rPr>
          <w:color w:val="333333"/>
          <w:spacing w:val="-4"/>
        </w:rPr>
        <w:t xml:space="preserve"> </w:t>
      </w:r>
      <w:r>
        <w:rPr>
          <w:color w:val="333333"/>
        </w:rPr>
        <w:t>only</w:t>
      </w:r>
      <w:r>
        <w:rPr>
          <w:color w:val="333333"/>
          <w:spacing w:val="-4"/>
        </w:rPr>
        <w:t xml:space="preserve"> </w:t>
      </w:r>
      <w:r>
        <w:rPr>
          <w:color w:val="333333"/>
        </w:rPr>
        <w:t>uses</w:t>
      </w:r>
      <w:r>
        <w:rPr>
          <w:color w:val="333333"/>
          <w:spacing w:val="-4"/>
        </w:rPr>
        <w:t xml:space="preserve"> </w:t>
      </w:r>
      <w:r>
        <w:rPr>
          <w:color w:val="333333"/>
        </w:rPr>
        <w:t>anonymous</w:t>
      </w:r>
      <w:r>
        <w:rPr>
          <w:color w:val="333333"/>
          <w:spacing w:val="-4"/>
        </w:rPr>
        <w:t xml:space="preserve"> </w:t>
      </w:r>
      <w:r>
        <w:rPr>
          <w:color w:val="333333"/>
        </w:rPr>
        <w:t>statistical</w:t>
      </w:r>
      <w:r>
        <w:rPr>
          <w:color w:val="333333"/>
          <w:spacing w:val="-4"/>
        </w:rPr>
        <w:t xml:space="preserve"> </w:t>
      </w:r>
      <w:r>
        <w:rPr>
          <w:color w:val="333333"/>
        </w:rPr>
        <w:t>data,</w:t>
      </w:r>
      <w:r>
        <w:rPr>
          <w:color w:val="333333"/>
          <w:spacing w:val="-4"/>
        </w:rPr>
        <w:t xml:space="preserve"> </w:t>
      </w:r>
      <w:r>
        <w:rPr>
          <w:color w:val="333333"/>
        </w:rPr>
        <w:t>outputs</w:t>
      </w:r>
      <w:r>
        <w:rPr>
          <w:color w:val="333333"/>
          <w:spacing w:val="-4"/>
        </w:rPr>
        <w:t xml:space="preserve"> </w:t>
      </w:r>
      <w:r>
        <w:rPr>
          <w:color w:val="333333"/>
        </w:rPr>
        <w:t>are unambiguously marked as model forecasts rather than clinical advice, and there is uncertainty</w:t>
      </w:r>
      <w:r>
        <w:rPr>
          <w:color w:val="333333"/>
          <w:spacing w:val="-4"/>
        </w:rPr>
        <w:t xml:space="preserve"> </w:t>
      </w:r>
      <w:r>
        <w:rPr>
          <w:color w:val="333333"/>
        </w:rPr>
        <w:t>quantification</w:t>
      </w:r>
      <w:r>
        <w:rPr>
          <w:color w:val="333333"/>
          <w:spacing w:val="-3"/>
        </w:rPr>
        <w:t xml:space="preserve"> </w:t>
      </w:r>
      <w:r>
        <w:rPr>
          <w:color w:val="333333"/>
        </w:rPr>
        <w:t>(confidence</w:t>
      </w:r>
      <w:r>
        <w:rPr>
          <w:color w:val="333333"/>
          <w:spacing w:val="-3"/>
        </w:rPr>
        <w:t xml:space="preserve"> </w:t>
      </w:r>
      <w:r>
        <w:rPr>
          <w:color w:val="333333"/>
        </w:rPr>
        <w:t>intervals)</w:t>
      </w:r>
      <w:r>
        <w:rPr>
          <w:color w:val="333333"/>
          <w:spacing w:val="-4"/>
        </w:rPr>
        <w:t xml:space="preserve"> </w:t>
      </w:r>
      <w:r>
        <w:rPr>
          <w:color w:val="333333"/>
        </w:rPr>
        <w:t>to</w:t>
      </w:r>
      <w:r>
        <w:rPr>
          <w:color w:val="333333"/>
          <w:spacing w:val="-3"/>
        </w:rPr>
        <w:t xml:space="preserve"> </w:t>
      </w:r>
      <w:r>
        <w:rPr>
          <w:color w:val="333333"/>
        </w:rPr>
        <w:t>avoid</w:t>
      </w:r>
      <w:r>
        <w:rPr>
          <w:color w:val="333333"/>
          <w:spacing w:val="-3"/>
        </w:rPr>
        <w:t xml:space="preserve"> </w:t>
      </w:r>
      <w:r>
        <w:rPr>
          <w:color w:val="333333"/>
        </w:rPr>
        <w:t>over-confidence</w:t>
      </w:r>
      <w:r>
        <w:rPr>
          <w:color w:val="333333"/>
          <w:spacing w:val="-4"/>
        </w:rPr>
        <w:t xml:space="preserve"> </w:t>
      </w:r>
      <w:r>
        <w:rPr>
          <w:color w:val="333333"/>
        </w:rPr>
        <w:t>in</w:t>
      </w:r>
      <w:r>
        <w:rPr>
          <w:color w:val="333333"/>
          <w:spacing w:val="-3"/>
        </w:rPr>
        <w:t xml:space="preserve"> </w:t>
      </w:r>
      <w:r>
        <w:rPr>
          <w:color w:val="333333"/>
        </w:rPr>
        <w:t>point</w:t>
      </w:r>
      <w:r>
        <w:rPr>
          <w:color w:val="333333"/>
          <w:spacing w:val="-3"/>
        </w:rPr>
        <w:t xml:space="preserve"> </w:t>
      </w:r>
      <w:r>
        <w:rPr>
          <w:color w:val="333333"/>
        </w:rPr>
        <w:t>forecasts.</w:t>
      </w:r>
    </w:p>
    <w:p w14:paraId="31DD05E7" w14:textId="77777777" w:rsidR="00A8204E" w:rsidRDefault="00A8204E">
      <w:pPr>
        <w:pStyle w:val="BodyText"/>
        <w:spacing w:before="29"/>
      </w:pPr>
    </w:p>
    <w:p w14:paraId="07382F5C" w14:textId="77777777" w:rsidR="00A8204E" w:rsidRDefault="00914AE1">
      <w:pPr>
        <w:pStyle w:val="Heading3"/>
        <w:numPr>
          <w:ilvl w:val="1"/>
          <w:numId w:val="1"/>
        </w:numPr>
        <w:tabs>
          <w:tab w:val="left" w:pos="598"/>
        </w:tabs>
        <w:ind w:left="598" w:hanging="433"/>
        <w:jc w:val="both"/>
        <w:rPr>
          <w:color w:val="333333"/>
        </w:rPr>
      </w:pPr>
      <w:bookmarkStart w:id="61" w:name="7.4_Intellectual_Property"/>
      <w:bookmarkEnd w:id="61"/>
      <w:r>
        <w:rPr>
          <w:color w:val="333333"/>
        </w:rPr>
        <w:t>Intellectual</w:t>
      </w:r>
      <w:r>
        <w:rPr>
          <w:color w:val="333333"/>
          <w:spacing w:val="-9"/>
        </w:rPr>
        <w:t xml:space="preserve"> </w:t>
      </w:r>
      <w:r>
        <w:rPr>
          <w:color w:val="333333"/>
          <w:spacing w:val="-2"/>
        </w:rPr>
        <w:t>Property</w:t>
      </w:r>
    </w:p>
    <w:p w14:paraId="117D97FE" w14:textId="130BA81D" w:rsidR="00A8204E" w:rsidRDefault="00914AE1">
      <w:pPr>
        <w:pStyle w:val="BodyText"/>
        <w:spacing w:before="79"/>
        <w:ind w:left="165" w:right="447"/>
        <w:jc w:val="both"/>
      </w:pPr>
      <w:r>
        <w:rPr>
          <w:color w:val="333333"/>
        </w:rPr>
        <w:t xml:space="preserve">All code is written by the project team and uses open-source libraries under permissive </w:t>
      </w:r>
      <w:proofErr w:type="spellStart"/>
      <w:r>
        <w:rPr>
          <w:color w:val="333333"/>
        </w:rPr>
        <w:t>licences</w:t>
      </w:r>
      <w:proofErr w:type="spellEnd"/>
      <w:r w:rsidR="005E487A">
        <w:rPr>
          <w:color w:val="333333"/>
        </w:rPr>
        <w:t xml:space="preserve">. </w:t>
      </w:r>
      <w:r>
        <w:rPr>
          <w:color w:val="333333"/>
        </w:rPr>
        <w:t xml:space="preserve">NTPF data is released as open data with no restrictive </w:t>
      </w:r>
      <w:proofErr w:type="spellStart"/>
      <w:r>
        <w:rPr>
          <w:color w:val="333333"/>
        </w:rPr>
        <w:t>licence</w:t>
      </w:r>
      <w:proofErr w:type="spellEnd"/>
      <w:r>
        <w:rPr>
          <w:color w:val="333333"/>
        </w:rPr>
        <w:t>. There are no intellectual property conflicts with this project.</w:t>
      </w:r>
    </w:p>
    <w:p w14:paraId="1A3CAE43" w14:textId="77777777" w:rsidR="00A8204E" w:rsidRDefault="00A8204E">
      <w:pPr>
        <w:pStyle w:val="BodyText"/>
        <w:jc w:val="both"/>
        <w:sectPr w:rsidR="00A8204E">
          <w:pgSz w:w="11910" w:h="16840"/>
          <w:pgMar w:top="1360" w:right="992" w:bottom="280" w:left="1275" w:header="720" w:footer="720" w:gutter="0"/>
          <w:cols w:space="720"/>
        </w:sectPr>
      </w:pPr>
    </w:p>
    <w:p w14:paraId="24F602A7" w14:textId="77777777" w:rsidR="00A8204E" w:rsidRDefault="00914AE1">
      <w:pPr>
        <w:pStyle w:val="Heading2"/>
        <w:numPr>
          <w:ilvl w:val="0"/>
          <w:numId w:val="1"/>
        </w:numPr>
        <w:tabs>
          <w:tab w:val="left" w:pos="520"/>
        </w:tabs>
        <w:ind w:left="520" w:hanging="355"/>
      </w:pPr>
      <w:bookmarkStart w:id="62" w:name="8._Conclusions_and_Recommendations"/>
      <w:bookmarkEnd w:id="62"/>
      <w:r>
        <w:rPr>
          <w:color w:val="2070B5"/>
        </w:rPr>
        <w:lastRenderedPageBreak/>
        <w:t>Conclusions</w:t>
      </w:r>
      <w:r>
        <w:rPr>
          <w:color w:val="2070B5"/>
          <w:spacing w:val="-6"/>
        </w:rPr>
        <w:t xml:space="preserve"> </w:t>
      </w:r>
      <w:r>
        <w:rPr>
          <w:color w:val="2070B5"/>
        </w:rPr>
        <w:t>and</w:t>
      </w:r>
      <w:r>
        <w:rPr>
          <w:color w:val="2070B5"/>
          <w:spacing w:val="-6"/>
        </w:rPr>
        <w:t xml:space="preserve"> </w:t>
      </w:r>
      <w:r>
        <w:rPr>
          <w:color w:val="2070B5"/>
          <w:spacing w:val="-2"/>
        </w:rPr>
        <w:t>Recommendations</w:t>
      </w:r>
    </w:p>
    <w:p w14:paraId="0CD090FF" w14:textId="77777777" w:rsidR="00A8204E" w:rsidRDefault="00914AE1">
      <w:pPr>
        <w:pStyle w:val="Heading3"/>
        <w:numPr>
          <w:ilvl w:val="1"/>
          <w:numId w:val="1"/>
        </w:numPr>
        <w:tabs>
          <w:tab w:val="left" w:pos="598"/>
        </w:tabs>
        <w:spacing w:before="280"/>
        <w:ind w:left="598" w:hanging="433"/>
        <w:rPr>
          <w:color w:val="333333"/>
        </w:rPr>
      </w:pPr>
      <w:bookmarkStart w:id="63" w:name="8.1_Summary"/>
      <w:bookmarkEnd w:id="63"/>
      <w:r>
        <w:rPr>
          <w:color w:val="333333"/>
          <w:spacing w:val="-2"/>
        </w:rPr>
        <w:t>Summary</w:t>
      </w:r>
    </w:p>
    <w:p w14:paraId="38572F53" w14:textId="2DE1BD72" w:rsidR="00A8204E" w:rsidRDefault="00914AE1">
      <w:pPr>
        <w:pStyle w:val="BodyText"/>
        <w:spacing w:before="280"/>
        <w:ind w:left="165" w:right="488"/>
      </w:pPr>
      <w:bookmarkStart w:id="64" w:name="This_project_was_a_success_in_getting_a_"/>
      <w:bookmarkEnd w:id="64"/>
      <w:r>
        <w:rPr>
          <w:color w:val="333333"/>
        </w:rPr>
        <w:t xml:space="preserve">This project was a success in getting a working machine learning system to predict demand at Irish hospitals. The model was developed with proper time-series cross-validation using </w:t>
      </w:r>
      <w:r w:rsidR="002866B2">
        <w:rPr>
          <w:color w:val="333333"/>
        </w:rPr>
        <w:t>144</w:t>
      </w:r>
      <w:r>
        <w:rPr>
          <w:color w:val="333333"/>
          <w:spacing w:val="-3"/>
        </w:rPr>
        <w:t xml:space="preserve"> </w:t>
      </w:r>
      <w:r>
        <w:rPr>
          <w:color w:val="333333"/>
        </w:rPr>
        <w:t>months</w:t>
      </w:r>
      <w:r>
        <w:rPr>
          <w:color w:val="333333"/>
          <w:spacing w:val="-3"/>
        </w:rPr>
        <w:t xml:space="preserve"> </w:t>
      </w:r>
      <w:r>
        <w:rPr>
          <w:color w:val="333333"/>
        </w:rPr>
        <w:t>of</w:t>
      </w:r>
      <w:r>
        <w:rPr>
          <w:color w:val="333333"/>
          <w:spacing w:val="-3"/>
        </w:rPr>
        <w:t xml:space="preserve"> </w:t>
      </w:r>
      <w:r>
        <w:rPr>
          <w:color w:val="333333"/>
        </w:rPr>
        <w:t>NTPF</w:t>
      </w:r>
      <w:r>
        <w:rPr>
          <w:color w:val="333333"/>
          <w:spacing w:val="-3"/>
        </w:rPr>
        <w:t xml:space="preserve"> </w:t>
      </w:r>
      <w:r>
        <w:rPr>
          <w:color w:val="333333"/>
        </w:rPr>
        <w:t>open</w:t>
      </w:r>
      <w:r>
        <w:rPr>
          <w:color w:val="333333"/>
          <w:spacing w:val="-3"/>
        </w:rPr>
        <w:t xml:space="preserve"> </w:t>
      </w:r>
      <w:r>
        <w:rPr>
          <w:color w:val="333333"/>
        </w:rPr>
        <w:t>data</w:t>
      </w:r>
      <w:r>
        <w:rPr>
          <w:color w:val="333333"/>
          <w:spacing w:val="-3"/>
        </w:rPr>
        <w:t xml:space="preserve"> </w:t>
      </w:r>
      <w:r>
        <w:rPr>
          <w:color w:val="333333"/>
        </w:rPr>
        <w:t>and</w:t>
      </w:r>
      <w:r>
        <w:rPr>
          <w:color w:val="333333"/>
          <w:spacing w:val="-3"/>
        </w:rPr>
        <w:t xml:space="preserve"> </w:t>
      </w:r>
      <w:r>
        <w:rPr>
          <w:color w:val="333333"/>
        </w:rPr>
        <w:t>generated</w:t>
      </w:r>
      <w:r>
        <w:rPr>
          <w:color w:val="333333"/>
          <w:spacing w:val="-3"/>
        </w:rPr>
        <w:t xml:space="preserve"> </w:t>
      </w:r>
      <w:r>
        <w:rPr>
          <w:color w:val="333333"/>
        </w:rPr>
        <w:t>a</w:t>
      </w:r>
      <w:r>
        <w:rPr>
          <w:color w:val="333333"/>
          <w:spacing w:val="-3"/>
        </w:rPr>
        <w:t xml:space="preserve"> </w:t>
      </w:r>
      <w:r>
        <w:rPr>
          <w:color w:val="333333"/>
        </w:rPr>
        <w:t>MAE</w:t>
      </w:r>
      <w:r>
        <w:rPr>
          <w:color w:val="333333"/>
          <w:spacing w:val="-3"/>
        </w:rPr>
        <w:t xml:space="preserve"> </w:t>
      </w:r>
      <w:r>
        <w:rPr>
          <w:color w:val="333333"/>
        </w:rPr>
        <w:t>of</w:t>
      </w:r>
      <w:r>
        <w:rPr>
          <w:color w:val="333333"/>
          <w:spacing w:val="-3"/>
        </w:rPr>
        <w:t xml:space="preserve"> </w:t>
      </w:r>
      <w:r>
        <w:rPr>
          <w:color w:val="333333"/>
        </w:rPr>
        <w:t>3139</w:t>
      </w:r>
      <w:r>
        <w:rPr>
          <w:color w:val="333333"/>
          <w:spacing w:val="-3"/>
        </w:rPr>
        <w:t xml:space="preserve"> </w:t>
      </w:r>
      <w:r>
        <w:rPr>
          <w:color w:val="333333"/>
        </w:rPr>
        <w:t>patients,</w:t>
      </w:r>
      <w:r>
        <w:rPr>
          <w:color w:val="333333"/>
          <w:spacing w:val="-3"/>
        </w:rPr>
        <w:t xml:space="preserve"> </w:t>
      </w:r>
      <w:r>
        <w:rPr>
          <w:color w:val="333333"/>
        </w:rPr>
        <w:t>which</w:t>
      </w:r>
      <w:r>
        <w:rPr>
          <w:color w:val="333333"/>
          <w:spacing w:val="-3"/>
        </w:rPr>
        <w:t xml:space="preserve"> </w:t>
      </w:r>
      <w:r>
        <w:rPr>
          <w:color w:val="333333"/>
        </w:rPr>
        <w:t>is</w:t>
      </w:r>
      <w:r>
        <w:rPr>
          <w:color w:val="333333"/>
          <w:spacing w:val="-3"/>
        </w:rPr>
        <w:t xml:space="preserve"> </w:t>
      </w:r>
      <w:r>
        <w:rPr>
          <w:color w:val="333333"/>
        </w:rPr>
        <w:t>less</w:t>
      </w:r>
      <w:r>
        <w:rPr>
          <w:color w:val="333333"/>
          <w:spacing w:val="-3"/>
        </w:rPr>
        <w:t xml:space="preserve"> </w:t>
      </w:r>
      <w:r>
        <w:rPr>
          <w:color w:val="333333"/>
        </w:rPr>
        <w:t>than</w:t>
      </w:r>
      <w:r>
        <w:rPr>
          <w:color w:val="333333"/>
          <w:spacing w:val="-3"/>
        </w:rPr>
        <w:t xml:space="preserve"> </w:t>
      </w:r>
      <w:r>
        <w:rPr>
          <w:color w:val="333333"/>
        </w:rPr>
        <w:t xml:space="preserve">4% of the mean of the series. Forecasts are made available through an interactive </w:t>
      </w:r>
      <w:proofErr w:type="spellStart"/>
      <w:r>
        <w:rPr>
          <w:color w:val="333333"/>
        </w:rPr>
        <w:t>Streamlit</w:t>
      </w:r>
      <w:proofErr w:type="spellEnd"/>
      <w:r>
        <w:rPr>
          <w:color w:val="333333"/>
        </w:rPr>
        <w:t xml:space="preserve"> dashboard with an option of 1 to 12 months forecast horizon, 3 model options.</w:t>
      </w:r>
    </w:p>
    <w:p w14:paraId="03BF4ED5" w14:textId="77777777" w:rsidR="00A8204E" w:rsidRDefault="00A8204E">
      <w:pPr>
        <w:pStyle w:val="BodyText"/>
        <w:spacing w:before="26"/>
      </w:pPr>
    </w:p>
    <w:p w14:paraId="5D400663" w14:textId="77777777" w:rsidR="00A8204E" w:rsidRDefault="00914AE1">
      <w:pPr>
        <w:pStyle w:val="BodyText"/>
        <w:ind w:left="164" w:right="409"/>
      </w:pPr>
      <w:bookmarkStart w:id="65" w:name="The_main_result_—_the_3_month_rolling_me"/>
      <w:bookmarkEnd w:id="65"/>
      <w:r>
        <w:rPr>
          <w:color w:val="333333"/>
        </w:rPr>
        <w:t>The</w:t>
      </w:r>
      <w:r>
        <w:rPr>
          <w:color w:val="333333"/>
          <w:spacing w:val="-2"/>
        </w:rPr>
        <w:t xml:space="preserve"> </w:t>
      </w:r>
      <w:r>
        <w:rPr>
          <w:color w:val="333333"/>
        </w:rPr>
        <w:t>main</w:t>
      </w:r>
      <w:r>
        <w:rPr>
          <w:color w:val="333333"/>
          <w:spacing w:val="-2"/>
        </w:rPr>
        <w:t xml:space="preserve"> </w:t>
      </w:r>
      <w:r>
        <w:rPr>
          <w:color w:val="333333"/>
        </w:rPr>
        <w:t>result</w:t>
      </w:r>
      <w:r>
        <w:rPr>
          <w:color w:val="333333"/>
          <w:spacing w:val="-2"/>
        </w:rPr>
        <w:t xml:space="preserve"> </w:t>
      </w:r>
      <w:r>
        <w:rPr>
          <w:color w:val="333333"/>
        </w:rPr>
        <w:t>—</w:t>
      </w:r>
      <w:r>
        <w:rPr>
          <w:color w:val="333333"/>
          <w:spacing w:val="-2"/>
        </w:rPr>
        <w:t xml:space="preserve"> </w:t>
      </w:r>
      <w:r>
        <w:rPr>
          <w:color w:val="333333"/>
        </w:rPr>
        <w:t>the</w:t>
      </w:r>
      <w:r>
        <w:rPr>
          <w:color w:val="333333"/>
          <w:spacing w:val="-2"/>
        </w:rPr>
        <w:t xml:space="preserve"> </w:t>
      </w:r>
      <w:proofErr w:type="gramStart"/>
      <w:r>
        <w:rPr>
          <w:color w:val="333333"/>
        </w:rPr>
        <w:t>3</w:t>
      </w:r>
      <w:r>
        <w:rPr>
          <w:color w:val="333333"/>
          <w:spacing w:val="-3"/>
        </w:rPr>
        <w:t xml:space="preserve"> </w:t>
      </w:r>
      <w:r>
        <w:rPr>
          <w:color w:val="333333"/>
        </w:rPr>
        <w:t>month</w:t>
      </w:r>
      <w:proofErr w:type="gramEnd"/>
      <w:r>
        <w:rPr>
          <w:color w:val="333333"/>
          <w:spacing w:val="-2"/>
        </w:rPr>
        <w:t xml:space="preserve"> </w:t>
      </w:r>
      <w:r>
        <w:rPr>
          <w:color w:val="333333"/>
        </w:rPr>
        <w:t>rolling</w:t>
      </w:r>
      <w:r>
        <w:rPr>
          <w:color w:val="333333"/>
          <w:spacing w:val="-2"/>
        </w:rPr>
        <w:t xml:space="preserve"> </w:t>
      </w:r>
      <w:r>
        <w:rPr>
          <w:color w:val="333333"/>
        </w:rPr>
        <w:t>mean</w:t>
      </w:r>
      <w:r>
        <w:rPr>
          <w:color w:val="333333"/>
          <w:spacing w:val="-2"/>
        </w:rPr>
        <w:t xml:space="preserve"> </w:t>
      </w:r>
      <w:r>
        <w:rPr>
          <w:color w:val="333333"/>
        </w:rPr>
        <w:t>has</w:t>
      </w:r>
      <w:r>
        <w:rPr>
          <w:color w:val="333333"/>
          <w:spacing w:val="-2"/>
        </w:rPr>
        <w:t xml:space="preserve"> </w:t>
      </w:r>
      <w:r>
        <w:rPr>
          <w:color w:val="333333"/>
        </w:rPr>
        <w:t>78%</w:t>
      </w:r>
      <w:r>
        <w:rPr>
          <w:color w:val="333333"/>
          <w:spacing w:val="-2"/>
        </w:rPr>
        <w:t xml:space="preserve"> </w:t>
      </w:r>
      <w:r>
        <w:rPr>
          <w:color w:val="333333"/>
        </w:rPr>
        <w:t>of</w:t>
      </w:r>
      <w:r>
        <w:rPr>
          <w:color w:val="333333"/>
          <w:spacing w:val="-2"/>
        </w:rPr>
        <w:t xml:space="preserve"> </w:t>
      </w:r>
      <w:r>
        <w:rPr>
          <w:color w:val="333333"/>
        </w:rPr>
        <w:t>the</w:t>
      </w:r>
      <w:r>
        <w:rPr>
          <w:color w:val="333333"/>
          <w:spacing w:val="-3"/>
        </w:rPr>
        <w:t xml:space="preserve"> </w:t>
      </w:r>
      <w:r>
        <w:rPr>
          <w:color w:val="333333"/>
        </w:rPr>
        <w:t>predictive</w:t>
      </w:r>
      <w:r>
        <w:rPr>
          <w:color w:val="333333"/>
          <w:spacing w:val="-3"/>
        </w:rPr>
        <w:t xml:space="preserve"> </w:t>
      </w:r>
      <w:r>
        <w:rPr>
          <w:color w:val="333333"/>
        </w:rPr>
        <w:t>power</w:t>
      </w:r>
      <w:r>
        <w:rPr>
          <w:color w:val="333333"/>
          <w:spacing w:val="-2"/>
        </w:rPr>
        <w:t xml:space="preserve"> </w:t>
      </w:r>
      <w:r>
        <w:rPr>
          <w:color w:val="333333"/>
        </w:rPr>
        <w:t>—</w:t>
      </w:r>
      <w:r>
        <w:rPr>
          <w:color w:val="333333"/>
          <w:spacing w:val="-2"/>
        </w:rPr>
        <w:t xml:space="preserve"> </w:t>
      </w:r>
      <w:r>
        <w:rPr>
          <w:color w:val="333333"/>
        </w:rPr>
        <w:t>is</w:t>
      </w:r>
      <w:r>
        <w:rPr>
          <w:color w:val="333333"/>
          <w:spacing w:val="-2"/>
        </w:rPr>
        <w:t xml:space="preserve"> </w:t>
      </w:r>
      <w:r>
        <w:rPr>
          <w:color w:val="333333"/>
        </w:rPr>
        <w:t xml:space="preserve">consistent with the Irish waiting list being a very momentum oriented system. The implication of this is practical: planners could reasonably make </w:t>
      </w:r>
      <w:proofErr w:type="gramStart"/>
      <w:r>
        <w:rPr>
          <w:color w:val="333333"/>
        </w:rPr>
        <w:t>3-6 month</w:t>
      </w:r>
      <w:proofErr w:type="gramEnd"/>
      <w:r>
        <w:rPr>
          <w:color w:val="333333"/>
        </w:rPr>
        <w:t xml:space="preserve"> forecasts based on recent trend data alone, without needing to use complex external data.</w:t>
      </w:r>
    </w:p>
    <w:p w14:paraId="7C41E8F7" w14:textId="77777777" w:rsidR="00A8204E" w:rsidRDefault="00A8204E">
      <w:pPr>
        <w:pStyle w:val="BodyText"/>
        <w:spacing w:before="28"/>
      </w:pPr>
    </w:p>
    <w:p w14:paraId="0793463E" w14:textId="77777777" w:rsidR="00A8204E" w:rsidRDefault="00914AE1">
      <w:pPr>
        <w:pStyle w:val="BodyText"/>
        <w:ind w:left="164" w:right="498"/>
      </w:pPr>
      <w:bookmarkStart w:id="66" w:name="The_inability_to_predict_the_policy_disc"/>
      <w:bookmarkEnd w:id="66"/>
      <w:r>
        <w:rPr>
          <w:color w:val="333333"/>
        </w:rPr>
        <w:t>The inability to predict the policy discontinuity in February – March 2026 is not a problem with the methodology, it's evidence of an important principle of ML-based models: they predict</w:t>
      </w:r>
      <w:r>
        <w:rPr>
          <w:color w:val="333333"/>
          <w:spacing w:val="-3"/>
        </w:rPr>
        <w:t xml:space="preserve"> </w:t>
      </w:r>
      <w:r>
        <w:rPr>
          <w:color w:val="333333"/>
        </w:rPr>
        <w:t>continuations</w:t>
      </w:r>
      <w:r>
        <w:rPr>
          <w:color w:val="333333"/>
          <w:spacing w:val="-3"/>
        </w:rPr>
        <w:t xml:space="preserve"> </w:t>
      </w:r>
      <w:r>
        <w:rPr>
          <w:color w:val="333333"/>
        </w:rPr>
        <w:t>of</w:t>
      </w:r>
      <w:r>
        <w:rPr>
          <w:color w:val="333333"/>
          <w:spacing w:val="-4"/>
        </w:rPr>
        <w:t xml:space="preserve"> </w:t>
      </w:r>
      <w:r>
        <w:rPr>
          <w:color w:val="333333"/>
        </w:rPr>
        <w:t>historical</w:t>
      </w:r>
      <w:r>
        <w:rPr>
          <w:color w:val="333333"/>
          <w:spacing w:val="-2"/>
        </w:rPr>
        <w:t xml:space="preserve"> </w:t>
      </w:r>
      <w:r>
        <w:rPr>
          <w:color w:val="333333"/>
        </w:rPr>
        <w:t>patterns,</w:t>
      </w:r>
      <w:r>
        <w:rPr>
          <w:color w:val="333333"/>
          <w:spacing w:val="-3"/>
        </w:rPr>
        <w:t xml:space="preserve"> </w:t>
      </w:r>
      <w:r>
        <w:rPr>
          <w:color w:val="333333"/>
        </w:rPr>
        <w:t>and</w:t>
      </w:r>
      <w:r>
        <w:rPr>
          <w:color w:val="333333"/>
          <w:spacing w:val="-3"/>
        </w:rPr>
        <w:t xml:space="preserve"> </w:t>
      </w:r>
      <w:r>
        <w:rPr>
          <w:color w:val="333333"/>
        </w:rPr>
        <w:t>they</w:t>
      </w:r>
      <w:r>
        <w:rPr>
          <w:color w:val="333333"/>
          <w:spacing w:val="-3"/>
        </w:rPr>
        <w:t xml:space="preserve"> </w:t>
      </w:r>
      <w:r>
        <w:rPr>
          <w:color w:val="333333"/>
        </w:rPr>
        <w:t>do</w:t>
      </w:r>
      <w:r>
        <w:rPr>
          <w:color w:val="333333"/>
          <w:spacing w:val="-3"/>
        </w:rPr>
        <w:t xml:space="preserve"> </w:t>
      </w:r>
      <w:r>
        <w:rPr>
          <w:color w:val="333333"/>
        </w:rPr>
        <w:t>not</w:t>
      </w:r>
      <w:r>
        <w:rPr>
          <w:color w:val="333333"/>
          <w:spacing w:val="-3"/>
        </w:rPr>
        <w:t xml:space="preserve"> </w:t>
      </w:r>
      <w:r>
        <w:rPr>
          <w:color w:val="333333"/>
        </w:rPr>
        <w:t>predict</w:t>
      </w:r>
      <w:r>
        <w:rPr>
          <w:color w:val="333333"/>
          <w:spacing w:val="-3"/>
        </w:rPr>
        <w:t xml:space="preserve"> </w:t>
      </w:r>
      <w:r>
        <w:rPr>
          <w:color w:val="333333"/>
        </w:rPr>
        <w:t>policy</w:t>
      </w:r>
      <w:r>
        <w:rPr>
          <w:color w:val="333333"/>
          <w:spacing w:val="-4"/>
        </w:rPr>
        <w:t xml:space="preserve"> </w:t>
      </w:r>
      <w:r>
        <w:rPr>
          <w:color w:val="333333"/>
        </w:rPr>
        <w:t>discontinuities.</w:t>
      </w:r>
      <w:r>
        <w:rPr>
          <w:color w:val="333333"/>
          <w:spacing w:val="-3"/>
        </w:rPr>
        <w:t xml:space="preserve"> </w:t>
      </w:r>
      <w:r>
        <w:rPr>
          <w:color w:val="333333"/>
        </w:rPr>
        <w:t>It</w:t>
      </w:r>
      <w:r>
        <w:rPr>
          <w:color w:val="333333"/>
          <w:spacing w:val="-3"/>
        </w:rPr>
        <w:t xml:space="preserve"> </w:t>
      </w:r>
      <w:r>
        <w:rPr>
          <w:color w:val="333333"/>
        </w:rPr>
        <w:t>is appropriate for use as a starting point for a baseline forecast, which is then modified by the decisions and actions taken by human planners in response to known policy shifts, funding decisions, or extraordinary events.</w:t>
      </w:r>
    </w:p>
    <w:p w14:paraId="37FA6B67" w14:textId="77777777" w:rsidR="00A8204E" w:rsidRDefault="00A8204E">
      <w:pPr>
        <w:pStyle w:val="BodyText"/>
        <w:spacing w:before="27"/>
      </w:pPr>
    </w:p>
    <w:p w14:paraId="1CF70EB5" w14:textId="77777777" w:rsidR="00A8204E" w:rsidRDefault="00914AE1">
      <w:pPr>
        <w:pStyle w:val="Heading3"/>
        <w:numPr>
          <w:ilvl w:val="1"/>
          <w:numId w:val="1"/>
        </w:numPr>
        <w:tabs>
          <w:tab w:val="left" w:pos="598"/>
        </w:tabs>
        <w:ind w:left="598" w:hanging="433"/>
        <w:rPr>
          <w:color w:val="333333"/>
        </w:rPr>
      </w:pPr>
      <w:bookmarkStart w:id="67" w:name="8.2_Recommendations"/>
      <w:bookmarkEnd w:id="67"/>
      <w:r>
        <w:rPr>
          <w:color w:val="333333"/>
          <w:spacing w:val="-2"/>
        </w:rPr>
        <w:t>Recommendations</w:t>
      </w:r>
    </w:p>
    <w:p w14:paraId="4CFC09C0" w14:textId="0F5974A3" w:rsidR="00A8204E" w:rsidRDefault="00914AE1">
      <w:pPr>
        <w:pStyle w:val="BodyText"/>
        <w:spacing w:before="279"/>
        <w:ind w:left="165" w:right="485"/>
      </w:pPr>
      <w:bookmarkStart w:id="68" w:name="HSE_deployment:_Dashboard_is_ready_to_be"/>
      <w:bookmarkEnd w:id="68"/>
      <w:r>
        <w:rPr>
          <w:color w:val="333333"/>
        </w:rPr>
        <w:t xml:space="preserve">HSE deployment: </w:t>
      </w:r>
      <w:r w:rsidR="00264DB6">
        <w:t xml:space="preserve">The dashboard demonstrates sufficient functionality for evaluation in a pilot environment. </w:t>
      </w:r>
      <w:r>
        <w:rPr>
          <w:color w:val="333333"/>
        </w:rPr>
        <w:t>The recommendation</w:t>
      </w:r>
      <w:r>
        <w:rPr>
          <w:color w:val="333333"/>
          <w:spacing w:val="-3"/>
        </w:rPr>
        <w:t xml:space="preserve"> </w:t>
      </w:r>
      <w:r>
        <w:rPr>
          <w:color w:val="333333"/>
        </w:rPr>
        <w:t>for</w:t>
      </w:r>
      <w:r>
        <w:rPr>
          <w:color w:val="333333"/>
          <w:spacing w:val="-3"/>
        </w:rPr>
        <w:t xml:space="preserve"> </w:t>
      </w:r>
      <w:r>
        <w:rPr>
          <w:color w:val="333333"/>
        </w:rPr>
        <w:t>the</w:t>
      </w:r>
      <w:r>
        <w:rPr>
          <w:color w:val="333333"/>
          <w:spacing w:val="-4"/>
        </w:rPr>
        <w:t xml:space="preserve"> </w:t>
      </w:r>
      <w:r>
        <w:rPr>
          <w:color w:val="333333"/>
        </w:rPr>
        <w:t>pilot</w:t>
      </w:r>
      <w:r>
        <w:rPr>
          <w:color w:val="333333"/>
          <w:spacing w:val="-3"/>
        </w:rPr>
        <w:t xml:space="preserve"> </w:t>
      </w:r>
      <w:r>
        <w:rPr>
          <w:color w:val="333333"/>
        </w:rPr>
        <w:t>is</w:t>
      </w:r>
      <w:r>
        <w:rPr>
          <w:color w:val="333333"/>
          <w:spacing w:val="-3"/>
        </w:rPr>
        <w:t xml:space="preserve"> </w:t>
      </w:r>
      <w:r>
        <w:rPr>
          <w:color w:val="333333"/>
        </w:rPr>
        <w:t>the</w:t>
      </w:r>
      <w:r>
        <w:rPr>
          <w:color w:val="333333"/>
          <w:spacing w:val="-3"/>
        </w:rPr>
        <w:t xml:space="preserve"> </w:t>
      </w:r>
      <w:r>
        <w:rPr>
          <w:color w:val="333333"/>
        </w:rPr>
        <w:t>implementation</w:t>
      </w:r>
      <w:r>
        <w:rPr>
          <w:color w:val="333333"/>
          <w:spacing w:val="-3"/>
        </w:rPr>
        <w:t xml:space="preserve"> </w:t>
      </w:r>
      <w:r>
        <w:rPr>
          <w:color w:val="333333"/>
        </w:rPr>
        <w:t>at</w:t>
      </w:r>
      <w:r>
        <w:rPr>
          <w:color w:val="333333"/>
          <w:spacing w:val="-3"/>
        </w:rPr>
        <w:t xml:space="preserve"> </w:t>
      </w:r>
      <w:r>
        <w:rPr>
          <w:color w:val="333333"/>
        </w:rPr>
        <w:t>the</w:t>
      </w:r>
      <w:r>
        <w:rPr>
          <w:color w:val="333333"/>
          <w:spacing w:val="-3"/>
        </w:rPr>
        <w:t xml:space="preserve"> </w:t>
      </w:r>
      <w:r>
        <w:rPr>
          <w:color w:val="333333"/>
        </w:rPr>
        <w:t>1</w:t>
      </w:r>
      <w:r>
        <w:rPr>
          <w:color w:val="333333"/>
          <w:spacing w:val="-3"/>
        </w:rPr>
        <w:t xml:space="preserve"> </w:t>
      </w:r>
      <w:r>
        <w:rPr>
          <w:color w:val="333333"/>
        </w:rPr>
        <w:t>hospital</w:t>
      </w:r>
      <w:r>
        <w:rPr>
          <w:color w:val="333333"/>
          <w:spacing w:val="-3"/>
        </w:rPr>
        <w:t xml:space="preserve"> </w:t>
      </w:r>
      <w:r>
        <w:rPr>
          <w:color w:val="333333"/>
        </w:rPr>
        <w:t>group</w:t>
      </w:r>
      <w:r>
        <w:rPr>
          <w:color w:val="333333"/>
          <w:spacing w:val="-3"/>
        </w:rPr>
        <w:t xml:space="preserve"> </w:t>
      </w:r>
      <w:r>
        <w:rPr>
          <w:color w:val="333333"/>
        </w:rPr>
        <w:t>for</w:t>
      </w:r>
      <w:r>
        <w:rPr>
          <w:color w:val="333333"/>
          <w:spacing w:val="-3"/>
        </w:rPr>
        <w:t xml:space="preserve"> </w:t>
      </w:r>
      <w:r>
        <w:rPr>
          <w:color w:val="333333"/>
        </w:rPr>
        <w:t>6</w:t>
      </w:r>
      <w:r>
        <w:rPr>
          <w:color w:val="333333"/>
          <w:spacing w:val="-3"/>
        </w:rPr>
        <w:t xml:space="preserve"> </w:t>
      </w:r>
      <w:r>
        <w:rPr>
          <w:color w:val="333333"/>
        </w:rPr>
        <w:t>months before the other hospital groups.</w:t>
      </w:r>
    </w:p>
    <w:p w14:paraId="7C0ED5FA" w14:textId="77777777" w:rsidR="00A8204E" w:rsidRDefault="00A8204E">
      <w:pPr>
        <w:pStyle w:val="BodyText"/>
        <w:spacing w:before="27"/>
      </w:pPr>
    </w:p>
    <w:p w14:paraId="6033BFBF" w14:textId="77777777" w:rsidR="00A8204E" w:rsidRDefault="00914AE1">
      <w:pPr>
        <w:pStyle w:val="BodyText"/>
        <w:ind w:left="165" w:right="409"/>
      </w:pPr>
      <w:bookmarkStart w:id="69" w:name="Possible_enhancements_include_adding_HIP"/>
      <w:bookmarkEnd w:id="69"/>
      <w:r>
        <w:rPr>
          <w:color w:val="333333"/>
        </w:rPr>
        <w:t>Possible</w:t>
      </w:r>
      <w:r>
        <w:rPr>
          <w:color w:val="333333"/>
          <w:spacing w:val="-4"/>
        </w:rPr>
        <w:t xml:space="preserve"> </w:t>
      </w:r>
      <w:r>
        <w:rPr>
          <w:color w:val="333333"/>
        </w:rPr>
        <w:t>enhancements</w:t>
      </w:r>
      <w:r>
        <w:rPr>
          <w:color w:val="333333"/>
          <w:spacing w:val="-4"/>
        </w:rPr>
        <w:t xml:space="preserve"> </w:t>
      </w:r>
      <w:r>
        <w:rPr>
          <w:color w:val="333333"/>
        </w:rPr>
        <w:t>include</w:t>
      </w:r>
      <w:r>
        <w:rPr>
          <w:color w:val="333333"/>
          <w:spacing w:val="-4"/>
        </w:rPr>
        <w:t xml:space="preserve"> </w:t>
      </w:r>
      <w:r>
        <w:rPr>
          <w:color w:val="333333"/>
        </w:rPr>
        <w:t>adding</w:t>
      </w:r>
      <w:r>
        <w:rPr>
          <w:color w:val="333333"/>
          <w:spacing w:val="-4"/>
        </w:rPr>
        <w:t xml:space="preserve"> </w:t>
      </w:r>
      <w:r>
        <w:rPr>
          <w:color w:val="333333"/>
        </w:rPr>
        <w:t>HIPE</w:t>
      </w:r>
      <w:r>
        <w:rPr>
          <w:color w:val="333333"/>
          <w:spacing w:val="-4"/>
        </w:rPr>
        <w:t xml:space="preserve"> </w:t>
      </w:r>
      <w:r>
        <w:rPr>
          <w:color w:val="333333"/>
        </w:rPr>
        <w:t>admission</w:t>
      </w:r>
      <w:r>
        <w:rPr>
          <w:color w:val="333333"/>
          <w:spacing w:val="-4"/>
        </w:rPr>
        <w:t xml:space="preserve"> </w:t>
      </w:r>
      <w:r>
        <w:rPr>
          <w:color w:val="333333"/>
        </w:rPr>
        <w:t>records</w:t>
      </w:r>
      <w:r>
        <w:rPr>
          <w:color w:val="333333"/>
          <w:spacing w:val="-4"/>
        </w:rPr>
        <w:t xml:space="preserve"> </w:t>
      </w:r>
      <w:r>
        <w:rPr>
          <w:color w:val="333333"/>
        </w:rPr>
        <w:t>as</w:t>
      </w:r>
      <w:r>
        <w:rPr>
          <w:color w:val="333333"/>
          <w:spacing w:val="-4"/>
        </w:rPr>
        <w:t xml:space="preserve"> </w:t>
      </w:r>
      <w:r>
        <w:rPr>
          <w:color w:val="333333"/>
        </w:rPr>
        <w:t>an</w:t>
      </w:r>
      <w:r>
        <w:rPr>
          <w:color w:val="333333"/>
          <w:spacing w:val="-4"/>
        </w:rPr>
        <w:t xml:space="preserve"> </w:t>
      </w:r>
      <w:r>
        <w:rPr>
          <w:color w:val="333333"/>
        </w:rPr>
        <w:t>additional</w:t>
      </w:r>
      <w:r>
        <w:rPr>
          <w:color w:val="333333"/>
          <w:spacing w:val="-4"/>
        </w:rPr>
        <w:t xml:space="preserve"> </w:t>
      </w:r>
      <w:r>
        <w:rPr>
          <w:color w:val="333333"/>
        </w:rPr>
        <w:t>feature</w:t>
      </w:r>
      <w:r>
        <w:rPr>
          <w:color w:val="333333"/>
          <w:spacing w:val="-4"/>
        </w:rPr>
        <w:t xml:space="preserve"> </w:t>
      </w:r>
      <w:r>
        <w:rPr>
          <w:color w:val="333333"/>
        </w:rPr>
        <w:t>and HSE staffing data as an additional feature which would improve accuracy, especially when predicting peaks in demand.</w:t>
      </w:r>
    </w:p>
    <w:p w14:paraId="3C4FD9D4" w14:textId="77777777" w:rsidR="00A8204E" w:rsidRDefault="00A8204E">
      <w:pPr>
        <w:pStyle w:val="BodyText"/>
        <w:spacing w:before="27"/>
      </w:pPr>
    </w:p>
    <w:p w14:paraId="5E6472E1" w14:textId="77777777" w:rsidR="00A8204E" w:rsidRDefault="00914AE1">
      <w:pPr>
        <w:pStyle w:val="BodyText"/>
        <w:ind w:left="165" w:right="570"/>
      </w:pPr>
      <w:bookmarkStart w:id="70" w:name="Hospital-level_models:_With_consistent_h"/>
      <w:bookmarkEnd w:id="70"/>
      <w:r>
        <w:rPr>
          <w:color w:val="333333"/>
        </w:rPr>
        <w:t>Hospital-level</w:t>
      </w:r>
      <w:r>
        <w:rPr>
          <w:color w:val="333333"/>
          <w:spacing w:val="-4"/>
        </w:rPr>
        <w:t xml:space="preserve"> </w:t>
      </w:r>
      <w:r>
        <w:rPr>
          <w:color w:val="333333"/>
        </w:rPr>
        <w:t>models:</w:t>
      </w:r>
      <w:r>
        <w:rPr>
          <w:color w:val="333333"/>
          <w:spacing w:val="-5"/>
        </w:rPr>
        <w:t xml:space="preserve"> </w:t>
      </w:r>
      <w:r>
        <w:rPr>
          <w:color w:val="333333"/>
        </w:rPr>
        <w:t>With</w:t>
      </w:r>
      <w:r>
        <w:rPr>
          <w:color w:val="333333"/>
          <w:spacing w:val="-4"/>
        </w:rPr>
        <w:t xml:space="preserve"> </w:t>
      </w:r>
      <w:r>
        <w:rPr>
          <w:color w:val="333333"/>
        </w:rPr>
        <w:t>consistent</w:t>
      </w:r>
      <w:r>
        <w:rPr>
          <w:color w:val="333333"/>
          <w:spacing w:val="-4"/>
        </w:rPr>
        <w:t xml:space="preserve"> </w:t>
      </w:r>
      <w:r>
        <w:rPr>
          <w:color w:val="333333"/>
        </w:rPr>
        <w:t>hospital</w:t>
      </w:r>
      <w:r>
        <w:rPr>
          <w:color w:val="333333"/>
          <w:spacing w:val="-5"/>
        </w:rPr>
        <w:t xml:space="preserve"> </w:t>
      </w:r>
      <w:r>
        <w:rPr>
          <w:color w:val="333333"/>
        </w:rPr>
        <w:t>identifiers</w:t>
      </w:r>
      <w:r>
        <w:rPr>
          <w:color w:val="333333"/>
          <w:spacing w:val="-5"/>
        </w:rPr>
        <w:t xml:space="preserve"> </w:t>
      </w:r>
      <w:r>
        <w:rPr>
          <w:color w:val="333333"/>
        </w:rPr>
        <w:t>available</w:t>
      </w:r>
      <w:r>
        <w:rPr>
          <w:color w:val="333333"/>
          <w:spacing w:val="-4"/>
        </w:rPr>
        <w:t xml:space="preserve"> </w:t>
      </w:r>
      <w:r>
        <w:rPr>
          <w:color w:val="333333"/>
        </w:rPr>
        <w:t>across</w:t>
      </w:r>
      <w:r>
        <w:rPr>
          <w:color w:val="333333"/>
          <w:spacing w:val="-4"/>
        </w:rPr>
        <w:t xml:space="preserve"> </w:t>
      </w:r>
      <w:r>
        <w:rPr>
          <w:color w:val="333333"/>
        </w:rPr>
        <w:t>vintages</w:t>
      </w:r>
      <w:r>
        <w:rPr>
          <w:color w:val="333333"/>
          <w:spacing w:val="-5"/>
        </w:rPr>
        <w:t xml:space="preserve"> </w:t>
      </w:r>
      <w:r>
        <w:rPr>
          <w:color w:val="333333"/>
        </w:rPr>
        <w:t>of</w:t>
      </w:r>
      <w:r>
        <w:rPr>
          <w:color w:val="333333"/>
          <w:spacing w:val="-4"/>
        </w:rPr>
        <w:t xml:space="preserve"> </w:t>
      </w:r>
      <w:r>
        <w:rPr>
          <w:color w:val="333333"/>
        </w:rPr>
        <w:t xml:space="preserve">the NTPF, hospital-level forecasting models should be created to inform local planning </w:t>
      </w:r>
      <w:r>
        <w:rPr>
          <w:color w:val="333333"/>
          <w:spacing w:val="-2"/>
        </w:rPr>
        <w:t>decisions.</w:t>
      </w:r>
    </w:p>
    <w:p w14:paraId="4E980BE9" w14:textId="77777777" w:rsidR="00A8204E" w:rsidRDefault="00A8204E">
      <w:pPr>
        <w:pStyle w:val="BodyText"/>
        <w:spacing w:before="28"/>
      </w:pPr>
    </w:p>
    <w:p w14:paraId="3A0DD23F" w14:textId="77777777" w:rsidR="00A8204E" w:rsidRDefault="00914AE1">
      <w:pPr>
        <w:pStyle w:val="BodyText"/>
        <w:ind w:left="165" w:right="570"/>
      </w:pPr>
      <w:bookmarkStart w:id="71" w:name="Retraining_cadence:_Model_should_be_retr"/>
      <w:bookmarkEnd w:id="71"/>
      <w:r>
        <w:rPr>
          <w:color w:val="333333"/>
        </w:rPr>
        <w:t>Retraining</w:t>
      </w:r>
      <w:r>
        <w:rPr>
          <w:color w:val="333333"/>
          <w:spacing w:val="-3"/>
        </w:rPr>
        <w:t xml:space="preserve"> </w:t>
      </w:r>
      <w:r>
        <w:rPr>
          <w:color w:val="333333"/>
        </w:rPr>
        <w:t>cadence:</w:t>
      </w:r>
      <w:r>
        <w:rPr>
          <w:color w:val="333333"/>
          <w:spacing w:val="-3"/>
        </w:rPr>
        <w:t xml:space="preserve"> </w:t>
      </w:r>
      <w:r>
        <w:rPr>
          <w:color w:val="333333"/>
        </w:rPr>
        <w:t>Model</w:t>
      </w:r>
      <w:r>
        <w:rPr>
          <w:color w:val="333333"/>
          <w:spacing w:val="-3"/>
        </w:rPr>
        <w:t xml:space="preserve"> </w:t>
      </w:r>
      <w:r>
        <w:rPr>
          <w:color w:val="333333"/>
        </w:rPr>
        <w:t>should</w:t>
      </w:r>
      <w:r>
        <w:rPr>
          <w:color w:val="333333"/>
          <w:spacing w:val="-3"/>
        </w:rPr>
        <w:t xml:space="preserve"> </w:t>
      </w:r>
      <w:r>
        <w:rPr>
          <w:color w:val="333333"/>
        </w:rPr>
        <w:t>be</w:t>
      </w:r>
      <w:r>
        <w:rPr>
          <w:color w:val="333333"/>
          <w:spacing w:val="-3"/>
        </w:rPr>
        <w:t xml:space="preserve"> </w:t>
      </w:r>
      <w:r>
        <w:rPr>
          <w:color w:val="333333"/>
        </w:rPr>
        <w:t>retrained</w:t>
      </w:r>
      <w:r>
        <w:rPr>
          <w:color w:val="333333"/>
          <w:spacing w:val="-4"/>
        </w:rPr>
        <w:t xml:space="preserve"> </w:t>
      </w:r>
      <w:r>
        <w:rPr>
          <w:color w:val="333333"/>
        </w:rPr>
        <w:t>each</w:t>
      </w:r>
      <w:r>
        <w:rPr>
          <w:color w:val="333333"/>
          <w:spacing w:val="-3"/>
        </w:rPr>
        <w:t xml:space="preserve"> </w:t>
      </w:r>
      <w:r>
        <w:rPr>
          <w:color w:val="333333"/>
        </w:rPr>
        <w:t>month,</w:t>
      </w:r>
      <w:r>
        <w:rPr>
          <w:color w:val="333333"/>
          <w:spacing w:val="-3"/>
        </w:rPr>
        <w:t xml:space="preserve"> </w:t>
      </w:r>
      <w:r>
        <w:rPr>
          <w:color w:val="333333"/>
        </w:rPr>
        <w:t>when</w:t>
      </w:r>
      <w:r>
        <w:rPr>
          <w:color w:val="333333"/>
          <w:spacing w:val="-3"/>
        </w:rPr>
        <w:t xml:space="preserve"> </w:t>
      </w:r>
      <w:r>
        <w:rPr>
          <w:color w:val="333333"/>
        </w:rPr>
        <w:t>NTPF</w:t>
      </w:r>
      <w:r>
        <w:rPr>
          <w:color w:val="333333"/>
          <w:spacing w:val="-2"/>
        </w:rPr>
        <w:t xml:space="preserve"> </w:t>
      </w:r>
      <w:r>
        <w:rPr>
          <w:color w:val="333333"/>
        </w:rPr>
        <w:t>data</w:t>
      </w:r>
      <w:r>
        <w:rPr>
          <w:color w:val="333333"/>
          <w:spacing w:val="-3"/>
        </w:rPr>
        <w:t xml:space="preserve"> </w:t>
      </w:r>
      <w:r>
        <w:rPr>
          <w:color w:val="333333"/>
        </w:rPr>
        <w:t>is</w:t>
      </w:r>
      <w:r>
        <w:rPr>
          <w:color w:val="333333"/>
          <w:spacing w:val="-3"/>
        </w:rPr>
        <w:t xml:space="preserve"> </w:t>
      </w:r>
      <w:r>
        <w:rPr>
          <w:color w:val="333333"/>
        </w:rPr>
        <w:t>updated, and automatically alerted when its prediction error is above a threshold (</w:t>
      </w:r>
      <w:proofErr w:type="gramStart"/>
      <w:r>
        <w:rPr>
          <w:color w:val="333333"/>
        </w:rPr>
        <w:t>e.g.</w:t>
      </w:r>
      <w:proofErr w:type="gramEnd"/>
      <w:r>
        <w:rPr>
          <w:color w:val="333333"/>
        </w:rPr>
        <w:t xml:space="preserve"> if MAE &gt; </w:t>
      </w:r>
      <w:r>
        <w:rPr>
          <w:color w:val="333333"/>
          <w:spacing w:val="-2"/>
        </w:rPr>
        <w:t>5,000).</w:t>
      </w:r>
    </w:p>
    <w:p w14:paraId="3F47843E" w14:textId="77777777" w:rsidR="00A8204E" w:rsidRDefault="00A8204E">
      <w:pPr>
        <w:pStyle w:val="BodyText"/>
        <w:spacing w:before="27"/>
      </w:pPr>
    </w:p>
    <w:p w14:paraId="35A911B2" w14:textId="77777777" w:rsidR="00A8204E" w:rsidRDefault="00914AE1">
      <w:pPr>
        <w:pStyle w:val="BodyText"/>
        <w:ind w:left="165"/>
      </w:pPr>
      <w:bookmarkStart w:id="72" w:name="Formal_Data_Protection_Impact_Assessment"/>
      <w:bookmarkEnd w:id="72"/>
      <w:r>
        <w:rPr>
          <w:color w:val="333333"/>
        </w:rPr>
        <w:t>Formal</w:t>
      </w:r>
      <w:r>
        <w:rPr>
          <w:color w:val="333333"/>
          <w:spacing w:val="-4"/>
        </w:rPr>
        <w:t xml:space="preserve"> </w:t>
      </w:r>
      <w:r>
        <w:rPr>
          <w:color w:val="333333"/>
        </w:rPr>
        <w:t>Data</w:t>
      </w:r>
      <w:r>
        <w:rPr>
          <w:color w:val="333333"/>
          <w:spacing w:val="-3"/>
        </w:rPr>
        <w:t xml:space="preserve"> </w:t>
      </w:r>
      <w:r>
        <w:rPr>
          <w:color w:val="333333"/>
        </w:rPr>
        <w:t>Protection</w:t>
      </w:r>
      <w:r>
        <w:rPr>
          <w:color w:val="333333"/>
          <w:spacing w:val="-4"/>
        </w:rPr>
        <w:t xml:space="preserve"> </w:t>
      </w:r>
      <w:r>
        <w:rPr>
          <w:color w:val="333333"/>
        </w:rPr>
        <w:t>Impact</w:t>
      </w:r>
      <w:r>
        <w:rPr>
          <w:color w:val="333333"/>
          <w:spacing w:val="-4"/>
        </w:rPr>
        <w:t xml:space="preserve"> </w:t>
      </w:r>
      <w:r>
        <w:rPr>
          <w:color w:val="333333"/>
        </w:rPr>
        <w:t>Assessment</w:t>
      </w:r>
      <w:r>
        <w:rPr>
          <w:color w:val="333333"/>
          <w:spacing w:val="-4"/>
        </w:rPr>
        <w:t xml:space="preserve"> </w:t>
      </w:r>
      <w:r>
        <w:rPr>
          <w:color w:val="333333"/>
        </w:rPr>
        <w:t>(DPIA):</w:t>
      </w:r>
      <w:r>
        <w:rPr>
          <w:color w:val="333333"/>
          <w:spacing w:val="-4"/>
        </w:rPr>
        <w:t xml:space="preserve"> </w:t>
      </w:r>
      <w:r>
        <w:rPr>
          <w:color w:val="333333"/>
        </w:rPr>
        <w:t>DPIA</w:t>
      </w:r>
      <w:r>
        <w:rPr>
          <w:color w:val="333333"/>
          <w:spacing w:val="-4"/>
        </w:rPr>
        <w:t xml:space="preserve"> </w:t>
      </w:r>
      <w:r>
        <w:rPr>
          <w:color w:val="333333"/>
        </w:rPr>
        <w:t>should</w:t>
      </w:r>
      <w:r>
        <w:rPr>
          <w:color w:val="333333"/>
          <w:spacing w:val="-4"/>
        </w:rPr>
        <w:t xml:space="preserve"> </w:t>
      </w:r>
      <w:r>
        <w:rPr>
          <w:color w:val="333333"/>
        </w:rPr>
        <w:t>be</w:t>
      </w:r>
      <w:r>
        <w:rPr>
          <w:color w:val="333333"/>
          <w:spacing w:val="-4"/>
        </w:rPr>
        <w:t xml:space="preserve"> </w:t>
      </w:r>
      <w:r>
        <w:rPr>
          <w:color w:val="333333"/>
        </w:rPr>
        <w:t>undertaken</w:t>
      </w:r>
      <w:r>
        <w:rPr>
          <w:color w:val="333333"/>
          <w:spacing w:val="-4"/>
        </w:rPr>
        <w:t xml:space="preserve"> </w:t>
      </w:r>
      <w:r>
        <w:rPr>
          <w:color w:val="333333"/>
        </w:rPr>
        <w:t>before</w:t>
      </w:r>
      <w:r>
        <w:rPr>
          <w:color w:val="333333"/>
          <w:spacing w:val="-4"/>
        </w:rPr>
        <w:t xml:space="preserve"> </w:t>
      </w:r>
      <w:r>
        <w:rPr>
          <w:color w:val="333333"/>
        </w:rPr>
        <w:t>any extension of data relating to the patient or any identifiable individual.</w:t>
      </w:r>
    </w:p>
    <w:p w14:paraId="3218A4F8" w14:textId="77777777" w:rsidR="00A8204E" w:rsidRDefault="00A8204E">
      <w:pPr>
        <w:pStyle w:val="BodyText"/>
        <w:spacing w:before="28"/>
      </w:pPr>
    </w:p>
    <w:p w14:paraId="767D869F" w14:textId="77777777" w:rsidR="00A8204E" w:rsidRDefault="00914AE1">
      <w:pPr>
        <w:pStyle w:val="Heading3"/>
        <w:numPr>
          <w:ilvl w:val="1"/>
          <w:numId w:val="1"/>
        </w:numPr>
        <w:tabs>
          <w:tab w:val="left" w:pos="598"/>
        </w:tabs>
        <w:ind w:left="598" w:hanging="433"/>
        <w:rPr>
          <w:color w:val="333333"/>
        </w:rPr>
      </w:pPr>
      <w:bookmarkStart w:id="73" w:name="8.3_Future_Work"/>
      <w:bookmarkEnd w:id="73"/>
      <w:r>
        <w:rPr>
          <w:color w:val="333333"/>
        </w:rPr>
        <w:t>Future</w:t>
      </w:r>
      <w:r>
        <w:rPr>
          <w:color w:val="333333"/>
          <w:spacing w:val="-4"/>
        </w:rPr>
        <w:t xml:space="preserve"> Work</w:t>
      </w:r>
    </w:p>
    <w:p w14:paraId="48A27B5F" w14:textId="77777777" w:rsidR="00A8204E" w:rsidRDefault="00914AE1">
      <w:pPr>
        <w:pStyle w:val="BodyText"/>
        <w:spacing w:before="79"/>
        <w:ind w:left="165" w:right="409"/>
      </w:pPr>
      <w:r>
        <w:rPr>
          <w:color w:val="333333"/>
        </w:rPr>
        <w:t>Increases to this system would be: Integration of HSE beds management systems for real-time occupancy data; extending to a multi-variate model using economic indicators (healthcare spend, GP referral rates); and making an R/Shiny version for teams that prefer the</w:t>
      </w:r>
      <w:r>
        <w:rPr>
          <w:color w:val="333333"/>
          <w:spacing w:val="-3"/>
        </w:rPr>
        <w:t xml:space="preserve"> </w:t>
      </w:r>
      <w:r>
        <w:rPr>
          <w:color w:val="333333"/>
        </w:rPr>
        <w:t>R</w:t>
      </w:r>
      <w:r>
        <w:rPr>
          <w:color w:val="333333"/>
          <w:spacing w:val="-4"/>
        </w:rPr>
        <w:t xml:space="preserve"> </w:t>
      </w:r>
      <w:r>
        <w:rPr>
          <w:color w:val="333333"/>
        </w:rPr>
        <w:t>ecosystem.</w:t>
      </w:r>
      <w:r>
        <w:rPr>
          <w:color w:val="333333"/>
          <w:spacing w:val="-3"/>
        </w:rPr>
        <w:t xml:space="preserve"> </w:t>
      </w:r>
      <w:r>
        <w:rPr>
          <w:color w:val="333333"/>
        </w:rPr>
        <w:t>All</w:t>
      </w:r>
      <w:r>
        <w:rPr>
          <w:color w:val="333333"/>
          <w:spacing w:val="-3"/>
        </w:rPr>
        <w:t xml:space="preserve"> </w:t>
      </w:r>
      <w:r>
        <w:rPr>
          <w:color w:val="333333"/>
        </w:rPr>
        <w:t>of</w:t>
      </w:r>
      <w:r>
        <w:rPr>
          <w:color w:val="333333"/>
          <w:spacing w:val="-3"/>
        </w:rPr>
        <w:t xml:space="preserve"> </w:t>
      </w:r>
      <w:r>
        <w:rPr>
          <w:color w:val="333333"/>
        </w:rPr>
        <w:t>these</w:t>
      </w:r>
      <w:r>
        <w:rPr>
          <w:color w:val="333333"/>
          <w:spacing w:val="-3"/>
        </w:rPr>
        <w:t xml:space="preserve"> </w:t>
      </w:r>
      <w:r>
        <w:rPr>
          <w:color w:val="333333"/>
        </w:rPr>
        <w:t>extensions</w:t>
      </w:r>
      <w:r>
        <w:rPr>
          <w:color w:val="333333"/>
          <w:spacing w:val="-3"/>
        </w:rPr>
        <w:t xml:space="preserve"> </w:t>
      </w:r>
      <w:r>
        <w:rPr>
          <w:color w:val="333333"/>
        </w:rPr>
        <w:t>are</w:t>
      </w:r>
      <w:r>
        <w:rPr>
          <w:color w:val="333333"/>
          <w:spacing w:val="-3"/>
        </w:rPr>
        <w:t xml:space="preserve"> </w:t>
      </w:r>
      <w:r>
        <w:rPr>
          <w:color w:val="333333"/>
        </w:rPr>
        <w:t>easy</w:t>
      </w:r>
      <w:r>
        <w:rPr>
          <w:color w:val="333333"/>
          <w:spacing w:val="-3"/>
        </w:rPr>
        <w:t xml:space="preserve"> </w:t>
      </w:r>
      <w:r>
        <w:rPr>
          <w:color w:val="333333"/>
        </w:rPr>
        <w:t>to</w:t>
      </w:r>
      <w:r>
        <w:rPr>
          <w:color w:val="333333"/>
          <w:spacing w:val="-3"/>
        </w:rPr>
        <w:t xml:space="preserve"> </w:t>
      </w:r>
      <w:r>
        <w:rPr>
          <w:color w:val="333333"/>
        </w:rPr>
        <w:t>implement</w:t>
      </w:r>
      <w:r>
        <w:rPr>
          <w:color w:val="333333"/>
          <w:spacing w:val="-3"/>
        </w:rPr>
        <w:t xml:space="preserve"> </w:t>
      </w:r>
      <w:r>
        <w:rPr>
          <w:color w:val="333333"/>
        </w:rPr>
        <w:t>due</w:t>
      </w:r>
      <w:r>
        <w:rPr>
          <w:color w:val="333333"/>
          <w:spacing w:val="-3"/>
        </w:rPr>
        <w:t xml:space="preserve"> </w:t>
      </w:r>
      <w:r>
        <w:rPr>
          <w:color w:val="333333"/>
        </w:rPr>
        <w:t>to</w:t>
      </w:r>
      <w:r>
        <w:rPr>
          <w:color w:val="333333"/>
          <w:spacing w:val="-3"/>
        </w:rPr>
        <w:t xml:space="preserve"> </w:t>
      </w:r>
      <w:r>
        <w:rPr>
          <w:color w:val="333333"/>
        </w:rPr>
        <w:t>the</w:t>
      </w:r>
      <w:r>
        <w:rPr>
          <w:color w:val="333333"/>
          <w:spacing w:val="-3"/>
        </w:rPr>
        <w:t xml:space="preserve"> </w:t>
      </w:r>
      <w:r>
        <w:rPr>
          <w:color w:val="333333"/>
        </w:rPr>
        <w:t>modular</w:t>
      </w:r>
      <w:r>
        <w:rPr>
          <w:color w:val="333333"/>
          <w:spacing w:val="-3"/>
        </w:rPr>
        <w:t xml:space="preserve"> </w:t>
      </w:r>
      <w:r>
        <w:rPr>
          <w:color w:val="333333"/>
        </w:rPr>
        <w:t>structure of the code.</w:t>
      </w:r>
    </w:p>
    <w:p w14:paraId="1C63BDDC" w14:textId="77777777" w:rsidR="00A8204E" w:rsidRDefault="00A8204E">
      <w:pPr>
        <w:pStyle w:val="BodyText"/>
        <w:sectPr w:rsidR="00A8204E">
          <w:pgSz w:w="11910" w:h="16840"/>
          <w:pgMar w:top="1360" w:right="992" w:bottom="280" w:left="1275" w:header="720" w:footer="720" w:gutter="0"/>
          <w:cols w:space="720"/>
        </w:sectPr>
      </w:pPr>
    </w:p>
    <w:p w14:paraId="39776C4D" w14:textId="77777777" w:rsidR="00A8204E" w:rsidRDefault="00914AE1">
      <w:pPr>
        <w:pStyle w:val="Heading2"/>
        <w:ind w:left="165" w:firstLine="0"/>
      </w:pPr>
      <w:bookmarkStart w:id="74" w:name="References"/>
      <w:bookmarkEnd w:id="74"/>
      <w:r>
        <w:rPr>
          <w:color w:val="2070B5"/>
          <w:spacing w:val="-2"/>
        </w:rPr>
        <w:lastRenderedPageBreak/>
        <w:t>References</w:t>
      </w:r>
    </w:p>
    <w:p w14:paraId="35829579" w14:textId="77777777" w:rsidR="00A8204E" w:rsidRDefault="00914AE1">
      <w:pPr>
        <w:pStyle w:val="BodyText"/>
        <w:spacing w:before="121" w:line="333" w:lineRule="auto"/>
        <w:ind w:left="165" w:right="1047"/>
      </w:pPr>
      <w:r>
        <w:rPr>
          <w:color w:val="333333"/>
        </w:rPr>
        <w:t xml:space="preserve">Department of Health (2026) Waiting Time Action Plan 2026. Available at: </w:t>
      </w:r>
      <w:hyperlink r:id="rId9">
        <w:r>
          <w:rPr>
            <w:color w:val="0562C1"/>
            <w:spacing w:val="-2"/>
            <w:u w:val="single" w:color="0562C1"/>
          </w:rPr>
          <w:t>https://www.gov.ie/en/department-of-health/publications/waiting-time-action-plan-2026/</w:t>
        </w:r>
      </w:hyperlink>
      <w:r>
        <w:rPr>
          <w:color w:val="0562C1"/>
          <w:spacing w:val="-2"/>
        </w:rPr>
        <w:t xml:space="preserve"> </w:t>
      </w:r>
      <w:r>
        <w:rPr>
          <w:color w:val="333333"/>
        </w:rPr>
        <w:t>[Accessed: April 2026].</w:t>
      </w:r>
    </w:p>
    <w:p w14:paraId="6DAD1214" w14:textId="77777777" w:rsidR="00A8204E" w:rsidRDefault="00A8204E">
      <w:pPr>
        <w:pStyle w:val="BodyText"/>
        <w:spacing w:before="123"/>
      </w:pPr>
    </w:p>
    <w:p w14:paraId="239B8247" w14:textId="77777777" w:rsidR="00A8204E" w:rsidRDefault="00914AE1">
      <w:pPr>
        <w:pStyle w:val="BodyText"/>
        <w:ind w:left="164"/>
      </w:pPr>
      <w:r>
        <w:rPr>
          <w:color w:val="333333"/>
        </w:rPr>
        <w:t>ESRI</w:t>
      </w:r>
      <w:r>
        <w:rPr>
          <w:color w:val="333333"/>
          <w:spacing w:val="-16"/>
        </w:rPr>
        <w:t xml:space="preserve"> </w:t>
      </w:r>
      <w:r>
        <w:rPr>
          <w:color w:val="333333"/>
        </w:rPr>
        <w:t>(2025)</w:t>
      </w:r>
      <w:r>
        <w:rPr>
          <w:color w:val="333333"/>
          <w:spacing w:val="-15"/>
        </w:rPr>
        <w:t xml:space="preserve"> </w:t>
      </w:r>
      <w:r>
        <w:rPr>
          <w:color w:val="333333"/>
        </w:rPr>
        <w:t>Projections</w:t>
      </w:r>
      <w:r>
        <w:rPr>
          <w:color w:val="333333"/>
          <w:spacing w:val="-15"/>
        </w:rPr>
        <w:t xml:space="preserve"> </w:t>
      </w:r>
      <w:r>
        <w:rPr>
          <w:color w:val="333333"/>
        </w:rPr>
        <w:t>of</w:t>
      </w:r>
      <w:r>
        <w:rPr>
          <w:color w:val="333333"/>
          <w:spacing w:val="-16"/>
        </w:rPr>
        <w:t xml:space="preserve"> </w:t>
      </w:r>
      <w:r>
        <w:rPr>
          <w:color w:val="333333"/>
        </w:rPr>
        <w:t>Regional</w:t>
      </w:r>
      <w:r>
        <w:rPr>
          <w:color w:val="333333"/>
          <w:spacing w:val="-15"/>
        </w:rPr>
        <w:t xml:space="preserve"> </w:t>
      </w:r>
      <w:r>
        <w:rPr>
          <w:color w:val="333333"/>
        </w:rPr>
        <w:t>Demand</w:t>
      </w:r>
      <w:r>
        <w:rPr>
          <w:color w:val="333333"/>
          <w:spacing w:val="-15"/>
        </w:rPr>
        <w:t xml:space="preserve"> </w:t>
      </w:r>
      <w:r>
        <w:rPr>
          <w:color w:val="333333"/>
        </w:rPr>
        <w:t>and</w:t>
      </w:r>
      <w:r>
        <w:rPr>
          <w:color w:val="333333"/>
          <w:spacing w:val="-15"/>
        </w:rPr>
        <w:t xml:space="preserve"> </w:t>
      </w:r>
      <w:r>
        <w:rPr>
          <w:color w:val="333333"/>
        </w:rPr>
        <w:t>Bed</w:t>
      </w:r>
      <w:r>
        <w:rPr>
          <w:color w:val="333333"/>
          <w:spacing w:val="-16"/>
        </w:rPr>
        <w:t xml:space="preserve"> </w:t>
      </w:r>
      <w:r>
        <w:rPr>
          <w:color w:val="333333"/>
        </w:rPr>
        <w:t>Capacity</w:t>
      </w:r>
      <w:r>
        <w:rPr>
          <w:color w:val="333333"/>
          <w:spacing w:val="-15"/>
        </w:rPr>
        <w:t xml:space="preserve"> </w:t>
      </w:r>
      <w:r>
        <w:rPr>
          <w:color w:val="333333"/>
        </w:rPr>
        <w:t>in</w:t>
      </w:r>
      <w:r>
        <w:rPr>
          <w:color w:val="333333"/>
          <w:spacing w:val="-15"/>
        </w:rPr>
        <w:t xml:space="preserve"> </w:t>
      </w:r>
      <w:r>
        <w:rPr>
          <w:color w:val="333333"/>
        </w:rPr>
        <w:t>Irish</w:t>
      </w:r>
      <w:r>
        <w:rPr>
          <w:color w:val="333333"/>
          <w:spacing w:val="-16"/>
        </w:rPr>
        <w:t xml:space="preserve"> </w:t>
      </w:r>
      <w:r>
        <w:rPr>
          <w:color w:val="333333"/>
        </w:rPr>
        <w:t>Acute</w:t>
      </w:r>
      <w:r>
        <w:rPr>
          <w:color w:val="333333"/>
          <w:spacing w:val="-15"/>
        </w:rPr>
        <w:t xml:space="preserve"> </w:t>
      </w:r>
      <w:r>
        <w:rPr>
          <w:color w:val="333333"/>
        </w:rPr>
        <w:t>Hospitals</w:t>
      </w:r>
      <w:r>
        <w:rPr>
          <w:color w:val="333333"/>
          <w:spacing w:val="-15"/>
        </w:rPr>
        <w:t xml:space="preserve"> </w:t>
      </w:r>
      <w:r>
        <w:rPr>
          <w:color w:val="333333"/>
        </w:rPr>
        <w:t>2023–2040. Available at:</w:t>
      </w:r>
    </w:p>
    <w:p w14:paraId="1FE19EC2" w14:textId="77777777" w:rsidR="00A8204E" w:rsidRDefault="00FD7D5D">
      <w:pPr>
        <w:pStyle w:val="BodyText"/>
        <w:spacing w:before="101" w:line="333" w:lineRule="auto"/>
        <w:ind w:left="165" w:right="2659" w:hanging="1"/>
      </w:pPr>
      <w:hyperlink r:id="rId10">
        <w:r w:rsidR="00914AE1">
          <w:rPr>
            <w:color w:val="0562C1"/>
            <w:spacing w:val="-2"/>
            <w:u w:val="single" w:color="0562C1"/>
          </w:rPr>
          <w:t>https://www.esri.ie/system/files/publications/SUSTAT132.pdf</w:t>
        </w:r>
      </w:hyperlink>
      <w:r w:rsidR="00914AE1">
        <w:rPr>
          <w:color w:val="0562C1"/>
          <w:spacing w:val="-2"/>
        </w:rPr>
        <w:t xml:space="preserve"> </w:t>
      </w:r>
      <w:r w:rsidR="00914AE1">
        <w:rPr>
          <w:color w:val="333333"/>
        </w:rPr>
        <w:t>[Accessed: May 2026].</w:t>
      </w:r>
    </w:p>
    <w:p w14:paraId="2D943E76" w14:textId="77777777" w:rsidR="00A8204E" w:rsidRDefault="00A8204E">
      <w:pPr>
        <w:pStyle w:val="BodyText"/>
        <w:spacing w:before="122"/>
      </w:pPr>
    </w:p>
    <w:p w14:paraId="2B2D015F" w14:textId="77777777" w:rsidR="00A8204E" w:rsidRDefault="00914AE1">
      <w:pPr>
        <w:pStyle w:val="BodyText"/>
        <w:ind w:left="165"/>
      </w:pPr>
      <w:r>
        <w:rPr>
          <w:color w:val="333333"/>
        </w:rPr>
        <w:t>Health Research Board (2025) Annual Report on the Activities of Irish Psychiatric Units and Hospitals 2024. Available at:</w:t>
      </w:r>
    </w:p>
    <w:p w14:paraId="05D50A34" w14:textId="17DA9A86" w:rsidR="002D1780" w:rsidRDefault="00FD7D5D">
      <w:pPr>
        <w:pStyle w:val="BodyText"/>
        <w:spacing w:before="100" w:line="333" w:lineRule="auto"/>
        <w:ind w:left="165" w:right="6709"/>
      </w:pPr>
      <w:hyperlink r:id="rId11" w:history="1">
        <w:r w:rsidR="002D1780" w:rsidRPr="002D1780">
          <w:rPr>
            <w:rStyle w:val="Hyperlink"/>
          </w:rPr>
          <w:t>https://www.hrb.ie/publication/activities-of-irish-psychiatric-units-and-hospitals-2024/</w:t>
        </w:r>
      </w:hyperlink>
    </w:p>
    <w:p w14:paraId="789A5E71" w14:textId="3D6FD1EB" w:rsidR="00A8204E" w:rsidRDefault="00914AE1">
      <w:pPr>
        <w:pStyle w:val="BodyText"/>
        <w:spacing w:before="100" w:line="333" w:lineRule="auto"/>
        <w:ind w:left="165" w:right="6709"/>
      </w:pPr>
      <w:r>
        <w:rPr>
          <w:color w:val="333333"/>
        </w:rPr>
        <w:t>[Accessed:</w:t>
      </w:r>
      <w:r>
        <w:rPr>
          <w:color w:val="333333"/>
          <w:spacing w:val="-16"/>
        </w:rPr>
        <w:t xml:space="preserve"> </w:t>
      </w:r>
      <w:r>
        <w:rPr>
          <w:color w:val="333333"/>
        </w:rPr>
        <w:t>April</w:t>
      </w:r>
      <w:r>
        <w:rPr>
          <w:color w:val="333333"/>
          <w:spacing w:val="-15"/>
        </w:rPr>
        <w:t xml:space="preserve"> </w:t>
      </w:r>
      <w:r>
        <w:rPr>
          <w:color w:val="333333"/>
        </w:rPr>
        <w:t>2026].</w:t>
      </w:r>
    </w:p>
    <w:p w14:paraId="55261973" w14:textId="77777777" w:rsidR="00A8204E" w:rsidRDefault="00A8204E">
      <w:pPr>
        <w:pStyle w:val="BodyText"/>
        <w:spacing w:before="123"/>
      </w:pPr>
    </w:p>
    <w:p w14:paraId="31AB291E" w14:textId="0F883828" w:rsidR="00A8204E" w:rsidRDefault="00914AE1">
      <w:pPr>
        <w:pStyle w:val="BodyText"/>
        <w:spacing w:line="333" w:lineRule="auto"/>
        <w:ind w:left="164" w:right="4105"/>
      </w:pPr>
      <w:r>
        <w:rPr>
          <w:color w:val="333333"/>
        </w:rPr>
        <w:t>NTPF</w:t>
      </w:r>
      <w:r>
        <w:rPr>
          <w:color w:val="333333"/>
          <w:spacing w:val="-5"/>
        </w:rPr>
        <w:t xml:space="preserve"> </w:t>
      </w:r>
      <w:r>
        <w:rPr>
          <w:color w:val="333333"/>
        </w:rPr>
        <w:t>(2026)</w:t>
      </w:r>
      <w:r>
        <w:rPr>
          <w:color w:val="333333"/>
          <w:spacing w:val="-5"/>
        </w:rPr>
        <w:t xml:space="preserve"> </w:t>
      </w:r>
      <w:r>
        <w:rPr>
          <w:color w:val="333333"/>
        </w:rPr>
        <w:t>Enhanced</w:t>
      </w:r>
      <w:r>
        <w:rPr>
          <w:color w:val="333333"/>
          <w:spacing w:val="-5"/>
        </w:rPr>
        <w:t xml:space="preserve"> </w:t>
      </w:r>
      <w:r>
        <w:rPr>
          <w:color w:val="333333"/>
        </w:rPr>
        <w:t>Waiting</w:t>
      </w:r>
      <w:r>
        <w:rPr>
          <w:color w:val="333333"/>
          <w:spacing w:val="-5"/>
        </w:rPr>
        <w:t xml:space="preserve"> </w:t>
      </w:r>
      <w:r>
        <w:rPr>
          <w:color w:val="333333"/>
        </w:rPr>
        <w:t>List</w:t>
      </w:r>
      <w:r>
        <w:rPr>
          <w:color w:val="333333"/>
          <w:spacing w:val="-8"/>
        </w:rPr>
        <w:t xml:space="preserve"> </w:t>
      </w:r>
      <w:r>
        <w:rPr>
          <w:color w:val="333333"/>
        </w:rPr>
        <w:t>Data.</w:t>
      </w:r>
      <w:r>
        <w:rPr>
          <w:color w:val="333333"/>
          <w:spacing w:val="-5"/>
        </w:rPr>
        <w:t xml:space="preserve"> </w:t>
      </w:r>
      <w:r>
        <w:rPr>
          <w:color w:val="333333"/>
        </w:rPr>
        <w:t>Available</w:t>
      </w:r>
      <w:r>
        <w:rPr>
          <w:color w:val="333333"/>
          <w:spacing w:val="-5"/>
        </w:rPr>
        <w:t xml:space="preserve"> </w:t>
      </w:r>
      <w:r>
        <w:rPr>
          <w:color w:val="333333"/>
        </w:rPr>
        <w:t xml:space="preserve">at: </w:t>
      </w:r>
      <w:hyperlink r:id="rId12" w:history="1">
        <w:r w:rsidR="002D1780" w:rsidRPr="00B758C6">
          <w:rPr>
            <w:rStyle w:val="Hyperlink"/>
            <w:spacing w:val="-2"/>
          </w:rPr>
          <w:t>https://www.ntpf.ie/home/waiting-list-data</w:t>
        </w:r>
      </w:hyperlink>
    </w:p>
    <w:p w14:paraId="0E5543A9" w14:textId="77777777" w:rsidR="00A8204E" w:rsidRDefault="00914AE1">
      <w:pPr>
        <w:pStyle w:val="BodyText"/>
        <w:spacing w:before="2"/>
        <w:ind w:left="165"/>
      </w:pPr>
      <w:r>
        <w:rPr>
          <w:color w:val="333333"/>
        </w:rPr>
        <w:t>[Accessed:</w:t>
      </w:r>
      <w:r>
        <w:rPr>
          <w:color w:val="333333"/>
          <w:spacing w:val="-10"/>
        </w:rPr>
        <w:t xml:space="preserve"> </w:t>
      </w:r>
      <w:r>
        <w:rPr>
          <w:color w:val="333333"/>
        </w:rPr>
        <w:t>May</w:t>
      </w:r>
      <w:r>
        <w:rPr>
          <w:color w:val="333333"/>
          <w:spacing w:val="-8"/>
        </w:rPr>
        <w:t xml:space="preserve"> </w:t>
      </w:r>
      <w:r>
        <w:rPr>
          <w:color w:val="333333"/>
          <w:spacing w:val="-2"/>
        </w:rPr>
        <w:t>2026].</w:t>
      </w:r>
    </w:p>
    <w:p w14:paraId="7811631D" w14:textId="77777777" w:rsidR="00A8204E" w:rsidRDefault="00A8204E">
      <w:pPr>
        <w:pStyle w:val="BodyText"/>
        <w:spacing w:before="220"/>
      </w:pPr>
    </w:p>
    <w:p w14:paraId="4E143CA1" w14:textId="77777777" w:rsidR="00A8204E" w:rsidRDefault="00914AE1">
      <w:pPr>
        <w:pStyle w:val="BodyText"/>
        <w:ind w:left="165"/>
      </w:pPr>
      <w:proofErr w:type="spellStart"/>
      <w:r>
        <w:rPr>
          <w:color w:val="333333"/>
        </w:rPr>
        <w:t>Sláintecare</w:t>
      </w:r>
      <w:proofErr w:type="spellEnd"/>
      <w:r>
        <w:rPr>
          <w:color w:val="333333"/>
          <w:spacing w:val="-4"/>
        </w:rPr>
        <w:t xml:space="preserve"> </w:t>
      </w:r>
      <w:r>
        <w:rPr>
          <w:color w:val="333333"/>
        </w:rPr>
        <w:t>(2017)</w:t>
      </w:r>
      <w:r>
        <w:rPr>
          <w:color w:val="333333"/>
          <w:spacing w:val="-3"/>
        </w:rPr>
        <w:t xml:space="preserve"> </w:t>
      </w:r>
      <w:proofErr w:type="spellStart"/>
      <w:r>
        <w:rPr>
          <w:color w:val="333333"/>
        </w:rPr>
        <w:t>Sláintecare</w:t>
      </w:r>
      <w:proofErr w:type="spellEnd"/>
      <w:r>
        <w:rPr>
          <w:color w:val="333333"/>
          <w:spacing w:val="-2"/>
        </w:rPr>
        <w:t xml:space="preserve"> </w:t>
      </w:r>
      <w:r>
        <w:rPr>
          <w:color w:val="333333"/>
        </w:rPr>
        <w:t>Report.</w:t>
      </w:r>
      <w:r>
        <w:rPr>
          <w:color w:val="333333"/>
          <w:spacing w:val="-3"/>
        </w:rPr>
        <w:t xml:space="preserve"> </w:t>
      </w:r>
      <w:r>
        <w:rPr>
          <w:color w:val="333333"/>
        </w:rPr>
        <w:t>Houses</w:t>
      </w:r>
      <w:r>
        <w:rPr>
          <w:color w:val="333333"/>
          <w:spacing w:val="-3"/>
        </w:rPr>
        <w:t xml:space="preserve"> </w:t>
      </w:r>
      <w:r>
        <w:rPr>
          <w:color w:val="333333"/>
        </w:rPr>
        <w:t>of</w:t>
      </w:r>
      <w:r>
        <w:rPr>
          <w:color w:val="333333"/>
          <w:spacing w:val="-3"/>
        </w:rPr>
        <w:t xml:space="preserve"> </w:t>
      </w:r>
      <w:r>
        <w:rPr>
          <w:color w:val="333333"/>
        </w:rPr>
        <w:t>the</w:t>
      </w:r>
      <w:r>
        <w:rPr>
          <w:color w:val="333333"/>
          <w:spacing w:val="-3"/>
        </w:rPr>
        <w:t xml:space="preserve"> </w:t>
      </w:r>
      <w:r>
        <w:rPr>
          <w:color w:val="333333"/>
        </w:rPr>
        <w:t>Oireachtas</w:t>
      </w:r>
      <w:r>
        <w:rPr>
          <w:color w:val="333333"/>
          <w:spacing w:val="-3"/>
        </w:rPr>
        <w:t xml:space="preserve"> </w:t>
      </w:r>
      <w:r>
        <w:rPr>
          <w:color w:val="333333"/>
        </w:rPr>
        <w:t>Committee</w:t>
      </w:r>
      <w:r>
        <w:rPr>
          <w:color w:val="333333"/>
          <w:spacing w:val="-3"/>
        </w:rPr>
        <w:t xml:space="preserve"> </w:t>
      </w:r>
      <w:r>
        <w:rPr>
          <w:color w:val="333333"/>
        </w:rPr>
        <w:t>on</w:t>
      </w:r>
      <w:r>
        <w:rPr>
          <w:color w:val="333333"/>
          <w:spacing w:val="-3"/>
        </w:rPr>
        <w:t xml:space="preserve"> </w:t>
      </w:r>
      <w:r>
        <w:rPr>
          <w:color w:val="333333"/>
        </w:rPr>
        <w:t>the</w:t>
      </w:r>
      <w:r>
        <w:rPr>
          <w:color w:val="333333"/>
          <w:spacing w:val="-3"/>
        </w:rPr>
        <w:t xml:space="preserve"> </w:t>
      </w:r>
      <w:r>
        <w:rPr>
          <w:color w:val="333333"/>
        </w:rPr>
        <w:t>Future</w:t>
      </w:r>
      <w:r>
        <w:rPr>
          <w:color w:val="333333"/>
          <w:spacing w:val="-3"/>
        </w:rPr>
        <w:t xml:space="preserve"> </w:t>
      </w:r>
      <w:r>
        <w:rPr>
          <w:color w:val="333333"/>
        </w:rPr>
        <w:t>of Healthcare. Available at:</w:t>
      </w:r>
    </w:p>
    <w:p w14:paraId="7966D84F" w14:textId="77777777" w:rsidR="00A8204E" w:rsidRDefault="00FD7D5D">
      <w:pPr>
        <w:pStyle w:val="BodyText"/>
        <w:spacing w:before="100" w:line="333" w:lineRule="auto"/>
        <w:ind w:left="165" w:right="5571"/>
      </w:pPr>
      <w:hyperlink r:id="rId13">
        <w:r w:rsidR="00914AE1">
          <w:rPr>
            <w:color w:val="0562C1"/>
            <w:spacing w:val="-2"/>
            <w:u w:val="single" w:color="0562C1"/>
          </w:rPr>
          <w:t>https://www.gov.ie/slaintecare</w:t>
        </w:r>
      </w:hyperlink>
      <w:r w:rsidR="00914AE1">
        <w:rPr>
          <w:color w:val="0562C1"/>
          <w:spacing w:val="-2"/>
        </w:rPr>
        <w:t xml:space="preserve"> </w:t>
      </w:r>
      <w:r w:rsidR="00914AE1">
        <w:rPr>
          <w:color w:val="333333"/>
        </w:rPr>
        <w:t>[Accessed: April 2026].</w:t>
      </w:r>
    </w:p>
    <w:p w14:paraId="79853725" w14:textId="77777777" w:rsidR="00A8204E" w:rsidRDefault="00A8204E">
      <w:pPr>
        <w:pStyle w:val="BodyText"/>
        <w:spacing w:before="122"/>
      </w:pPr>
    </w:p>
    <w:p w14:paraId="06A18EBD" w14:textId="77777777" w:rsidR="00A8204E" w:rsidRDefault="00914AE1">
      <w:pPr>
        <w:pStyle w:val="BodyText"/>
        <w:spacing w:before="1"/>
        <w:ind w:left="164"/>
      </w:pPr>
      <w:r>
        <w:rPr>
          <w:color w:val="333333"/>
        </w:rPr>
        <w:t>HIQA</w:t>
      </w:r>
      <w:r>
        <w:rPr>
          <w:color w:val="333333"/>
          <w:spacing w:val="40"/>
        </w:rPr>
        <w:t xml:space="preserve"> </w:t>
      </w:r>
      <w:r>
        <w:rPr>
          <w:color w:val="333333"/>
        </w:rPr>
        <w:t>(2024)</w:t>
      </w:r>
      <w:r>
        <w:rPr>
          <w:color w:val="333333"/>
          <w:spacing w:val="40"/>
        </w:rPr>
        <w:t xml:space="preserve"> </w:t>
      </w:r>
      <w:r>
        <w:rPr>
          <w:color w:val="333333"/>
        </w:rPr>
        <w:t>Standards</w:t>
      </w:r>
      <w:r>
        <w:rPr>
          <w:color w:val="333333"/>
          <w:spacing w:val="40"/>
        </w:rPr>
        <w:t xml:space="preserve"> </w:t>
      </w:r>
      <w:r>
        <w:rPr>
          <w:color w:val="333333"/>
        </w:rPr>
        <w:t>for</w:t>
      </w:r>
      <w:r>
        <w:rPr>
          <w:color w:val="333333"/>
          <w:spacing w:val="40"/>
        </w:rPr>
        <w:t xml:space="preserve"> </w:t>
      </w:r>
      <w:r>
        <w:rPr>
          <w:color w:val="333333"/>
        </w:rPr>
        <w:t>Health</w:t>
      </w:r>
      <w:r>
        <w:rPr>
          <w:color w:val="333333"/>
          <w:spacing w:val="40"/>
        </w:rPr>
        <w:t xml:space="preserve"> </w:t>
      </w:r>
      <w:r>
        <w:rPr>
          <w:color w:val="333333"/>
        </w:rPr>
        <w:t>Information.</w:t>
      </w:r>
      <w:r>
        <w:rPr>
          <w:color w:val="333333"/>
          <w:spacing w:val="40"/>
        </w:rPr>
        <w:t xml:space="preserve"> </w:t>
      </w:r>
      <w:r>
        <w:rPr>
          <w:color w:val="333333"/>
        </w:rPr>
        <w:t>Health</w:t>
      </w:r>
      <w:r>
        <w:rPr>
          <w:color w:val="333333"/>
          <w:spacing w:val="40"/>
        </w:rPr>
        <w:t xml:space="preserve"> </w:t>
      </w:r>
      <w:r>
        <w:rPr>
          <w:color w:val="333333"/>
        </w:rPr>
        <w:t>Information</w:t>
      </w:r>
      <w:r>
        <w:rPr>
          <w:color w:val="333333"/>
          <w:spacing w:val="40"/>
        </w:rPr>
        <w:t xml:space="preserve"> </w:t>
      </w:r>
      <w:r>
        <w:rPr>
          <w:color w:val="333333"/>
        </w:rPr>
        <w:t>and</w:t>
      </w:r>
      <w:r>
        <w:rPr>
          <w:color w:val="333333"/>
          <w:spacing w:val="40"/>
        </w:rPr>
        <w:t xml:space="preserve"> </w:t>
      </w:r>
      <w:r>
        <w:rPr>
          <w:color w:val="333333"/>
        </w:rPr>
        <w:t>Quality</w:t>
      </w:r>
      <w:r>
        <w:rPr>
          <w:color w:val="333333"/>
          <w:spacing w:val="40"/>
        </w:rPr>
        <w:t xml:space="preserve"> </w:t>
      </w:r>
      <w:r>
        <w:rPr>
          <w:color w:val="333333"/>
        </w:rPr>
        <w:t>Authority. Available at:</w:t>
      </w:r>
    </w:p>
    <w:p w14:paraId="7EEDABB8" w14:textId="4B2F156C" w:rsidR="00A8204E" w:rsidRDefault="00FD7D5D">
      <w:pPr>
        <w:pStyle w:val="BodyText"/>
        <w:spacing w:before="100" w:line="336" w:lineRule="auto"/>
        <w:ind w:left="165" w:right="6709" w:hanging="1"/>
        <w:rPr>
          <w:color w:val="333333"/>
        </w:rPr>
      </w:pPr>
      <w:hyperlink r:id="rId14">
        <w:r w:rsidR="00914AE1">
          <w:rPr>
            <w:color w:val="0562C1"/>
            <w:spacing w:val="-2"/>
            <w:u w:val="single" w:color="0562C1"/>
          </w:rPr>
          <w:t>https://www.hiqa.ie</w:t>
        </w:r>
      </w:hyperlink>
      <w:r w:rsidR="00914AE1">
        <w:rPr>
          <w:color w:val="0562C1"/>
          <w:spacing w:val="-2"/>
        </w:rPr>
        <w:t xml:space="preserve"> </w:t>
      </w:r>
      <w:r w:rsidR="00914AE1">
        <w:rPr>
          <w:color w:val="333333"/>
        </w:rPr>
        <w:t>[Accessed:</w:t>
      </w:r>
      <w:r w:rsidR="00914AE1">
        <w:rPr>
          <w:color w:val="333333"/>
          <w:spacing w:val="-16"/>
        </w:rPr>
        <w:t xml:space="preserve"> </w:t>
      </w:r>
      <w:r w:rsidR="00914AE1">
        <w:rPr>
          <w:color w:val="333333"/>
        </w:rPr>
        <w:t>May</w:t>
      </w:r>
      <w:r w:rsidR="00914AE1">
        <w:rPr>
          <w:color w:val="333333"/>
          <w:spacing w:val="-15"/>
        </w:rPr>
        <w:t xml:space="preserve"> </w:t>
      </w:r>
      <w:r w:rsidR="00914AE1">
        <w:rPr>
          <w:color w:val="333333"/>
        </w:rPr>
        <w:t>2026]</w:t>
      </w:r>
      <w:r w:rsidR="002D1780">
        <w:rPr>
          <w:color w:val="333333"/>
        </w:rPr>
        <w:t>.</w:t>
      </w:r>
    </w:p>
    <w:p w14:paraId="6855B995" w14:textId="77777777" w:rsidR="002D1780" w:rsidRPr="002D1780" w:rsidRDefault="002D1780">
      <w:pPr>
        <w:pStyle w:val="BodyText"/>
        <w:spacing w:before="100" w:line="336" w:lineRule="auto"/>
        <w:ind w:left="165" w:right="6709" w:hanging="1"/>
      </w:pPr>
    </w:p>
    <w:sectPr w:rsidR="002D1780" w:rsidRPr="002D1780">
      <w:pgSz w:w="11910" w:h="16840"/>
      <w:pgMar w:top="1360" w:right="992" w:bottom="280" w:left="12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AFD37C" w14:textId="77777777" w:rsidR="00FD7D5D" w:rsidRDefault="00FD7D5D" w:rsidP="00EC006A">
      <w:r>
        <w:separator/>
      </w:r>
    </w:p>
  </w:endnote>
  <w:endnote w:type="continuationSeparator" w:id="0">
    <w:p w14:paraId="704C75FD" w14:textId="77777777" w:rsidR="00FD7D5D" w:rsidRDefault="00FD7D5D" w:rsidP="00EC00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egoe UI Emoji">
    <w:panose1 w:val="020B0502040204020203"/>
    <w:charset w:val="00"/>
    <w:family w:val="swiss"/>
    <w:pitch w:val="variable"/>
    <w:sig w:usb0="00000001" w:usb1="02000000" w:usb2="08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CA903E" w14:textId="77777777" w:rsidR="00FD7D5D" w:rsidRDefault="00FD7D5D" w:rsidP="00EC006A">
      <w:r>
        <w:separator/>
      </w:r>
    </w:p>
  </w:footnote>
  <w:footnote w:type="continuationSeparator" w:id="0">
    <w:p w14:paraId="5DDC47DB" w14:textId="77777777" w:rsidR="00FD7D5D" w:rsidRDefault="00FD7D5D" w:rsidP="00EC00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FF2F30"/>
    <w:multiLevelType w:val="multilevel"/>
    <w:tmpl w:val="0F384C24"/>
    <w:lvl w:ilvl="0">
      <w:start w:val="1"/>
      <w:numFmt w:val="decimal"/>
      <w:lvlText w:val="%1."/>
      <w:lvlJc w:val="left"/>
      <w:pPr>
        <w:ind w:left="521" w:hanging="357"/>
      </w:pPr>
      <w:rPr>
        <w:rFonts w:ascii="Arial" w:eastAsia="Arial" w:hAnsi="Arial" w:cs="Arial" w:hint="default"/>
        <w:b/>
        <w:bCs/>
        <w:i w:val="0"/>
        <w:iCs w:val="0"/>
        <w:color w:val="2070B5"/>
        <w:spacing w:val="0"/>
        <w:w w:val="100"/>
        <w:sz w:val="32"/>
        <w:szCs w:val="32"/>
        <w:lang w:val="en-US" w:eastAsia="en-US" w:bidi="ar-SA"/>
      </w:rPr>
    </w:lvl>
    <w:lvl w:ilvl="1">
      <w:start w:val="1"/>
      <w:numFmt w:val="decimal"/>
      <w:lvlText w:val="%1.%2"/>
      <w:lvlJc w:val="left"/>
      <w:pPr>
        <w:ind w:left="2986" w:hanging="435"/>
      </w:pPr>
      <w:rPr>
        <w:rFonts w:hint="default"/>
        <w:spacing w:val="-1"/>
        <w:w w:val="100"/>
        <w:lang w:val="en-US" w:eastAsia="en-US" w:bidi="ar-SA"/>
      </w:rPr>
    </w:lvl>
    <w:lvl w:ilvl="2">
      <w:numFmt w:val="bullet"/>
      <w:lvlText w:val="-"/>
      <w:lvlJc w:val="left"/>
      <w:pPr>
        <w:ind w:left="165" w:hanging="435"/>
      </w:pPr>
      <w:rPr>
        <w:rFonts w:ascii="Arial" w:eastAsia="Arial" w:hAnsi="Arial" w:cs="Arial" w:hint="default"/>
        <w:b w:val="0"/>
        <w:bCs w:val="0"/>
        <w:i w:val="0"/>
        <w:iCs w:val="0"/>
        <w:color w:val="333333"/>
        <w:spacing w:val="0"/>
        <w:w w:val="99"/>
        <w:sz w:val="22"/>
        <w:szCs w:val="22"/>
        <w:lang w:val="en-US" w:eastAsia="en-US" w:bidi="ar-SA"/>
      </w:rPr>
    </w:lvl>
    <w:lvl w:ilvl="3">
      <w:numFmt w:val="bullet"/>
      <w:lvlText w:val="•"/>
      <w:lvlJc w:val="left"/>
      <w:pPr>
        <w:ind w:left="600" w:hanging="435"/>
      </w:pPr>
      <w:rPr>
        <w:rFonts w:hint="default"/>
        <w:lang w:val="en-US" w:eastAsia="en-US" w:bidi="ar-SA"/>
      </w:rPr>
    </w:lvl>
    <w:lvl w:ilvl="4">
      <w:numFmt w:val="bullet"/>
      <w:lvlText w:val="•"/>
      <w:lvlJc w:val="left"/>
      <w:pPr>
        <w:ind w:left="1891" w:hanging="435"/>
      </w:pPr>
      <w:rPr>
        <w:rFonts w:hint="default"/>
        <w:lang w:val="en-US" w:eastAsia="en-US" w:bidi="ar-SA"/>
      </w:rPr>
    </w:lvl>
    <w:lvl w:ilvl="5">
      <w:numFmt w:val="bullet"/>
      <w:lvlText w:val="•"/>
      <w:lvlJc w:val="left"/>
      <w:pPr>
        <w:ind w:left="3182" w:hanging="435"/>
      </w:pPr>
      <w:rPr>
        <w:rFonts w:hint="default"/>
        <w:lang w:val="en-US" w:eastAsia="en-US" w:bidi="ar-SA"/>
      </w:rPr>
    </w:lvl>
    <w:lvl w:ilvl="6">
      <w:numFmt w:val="bullet"/>
      <w:lvlText w:val="•"/>
      <w:lvlJc w:val="left"/>
      <w:pPr>
        <w:ind w:left="4474" w:hanging="435"/>
      </w:pPr>
      <w:rPr>
        <w:rFonts w:hint="default"/>
        <w:lang w:val="en-US" w:eastAsia="en-US" w:bidi="ar-SA"/>
      </w:rPr>
    </w:lvl>
    <w:lvl w:ilvl="7">
      <w:numFmt w:val="bullet"/>
      <w:lvlText w:val="•"/>
      <w:lvlJc w:val="left"/>
      <w:pPr>
        <w:ind w:left="5765" w:hanging="435"/>
      </w:pPr>
      <w:rPr>
        <w:rFonts w:hint="default"/>
        <w:lang w:val="en-US" w:eastAsia="en-US" w:bidi="ar-SA"/>
      </w:rPr>
    </w:lvl>
    <w:lvl w:ilvl="8">
      <w:numFmt w:val="bullet"/>
      <w:lvlText w:val="•"/>
      <w:lvlJc w:val="left"/>
      <w:pPr>
        <w:ind w:left="7056" w:hanging="435"/>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8204E"/>
    <w:rsid w:val="00253AC6"/>
    <w:rsid w:val="00264DB6"/>
    <w:rsid w:val="002866B2"/>
    <w:rsid w:val="002D1780"/>
    <w:rsid w:val="003346A9"/>
    <w:rsid w:val="0046104A"/>
    <w:rsid w:val="00521C74"/>
    <w:rsid w:val="005E487A"/>
    <w:rsid w:val="005E7981"/>
    <w:rsid w:val="0073258F"/>
    <w:rsid w:val="007D5259"/>
    <w:rsid w:val="008A0037"/>
    <w:rsid w:val="008B1D41"/>
    <w:rsid w:val="00903B70"/>
    <w:rsid w:val="00904580"/>
    <w:rsid w:val="00914AE1"/>
    <w:rsid w:val="00A8204E"/>
    <w:rsid w:val="00AD7DCD"/>
    <w:rsid w:val="00C45BD3"/>
    <w:rsid w:val="00D3034A"/>
    <w:rsid w:val="00D65F63"/>
    <w:rsid w:val="00DE08CB"/>
    <w:rsid w:val="00E245CF"/>
    <w:rsid w:val="00E66A7A"/>
    <w:rsid w:val="00E87276"/>
    <w:rsid w:val="00EC006A"/>
    <w:rsid w:val="00ED454F"/>
    <w:rsid w:val="00EE629A"/>
    <w:rsid w:val="00F35138"/>
    <w:rsid w:val="00F56347"/>
    <w:rsid w:val="00FD7D5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7D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159"/>
      <w:ind w:right="282"/>
      <w:jc w:val="center"/>
      <w:outlineLvl w:val="0"/>
    </w:pPr>
    <w:rPr>
      <w:b/>
      <w:bCs/>
      <w:sz w:val="52"/>
      <w:szCs w:val="52"/>
    </w:rPr>
  </w:style>
  <w:style w:type="paragraph" w:styleId="Heading2">
    <w:name w:val="heading 2"/>
    <w:basedOn w:val="Normal"/>
    <w:uiPriority w:val="9"/>
    <w:unhideWhenUsed/>
    <w:qFormat/>
    <w:pPr>
      <w:spacing w:before="61"/>
      <w:ind w:left="520" w:hanging="355"/>
      <w:outlineLvl w:val="1"/>
    </w:pPr>
    <w:rPr>
      <w:b/>
      <w:bCs/>
      <w:sz w:val="32"/>
      <w:szCs w:val="32"/>
    </w:rPr>
  </w:style>
  <w:style w:type="paragraph" w:styleId="Heading3">
    <w:name w:val="heading 3"/>
    <w:basedOn w:val="Normal"/>
    <w:uiPriority w:val="9"/>
    <w:unhideWhenUsed/>
    <w:qFormat/>
    <w:pPr>
      <w:ind w:left="598" w:hanging="433"/>
      <w:outlineLvl w:val="2"/>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598" w:hanging="433"/>
    </w:pPr>
  </w:style>
  <w:style w:type="paragraph" w:customStyle="1" w:styleId="TableParagraph">
    <w:name w:val="Table Paragraph"/>
    <w:basedOn w:val="Normal"/>
    <w:uiPriority w:val="1"/>
    <w:qFormat/>
    <w:pPr>
      <w:spacing w:before="98"/>
      <w:ind w:left="148"/>
    </w:pPr>
  </w:style>
  <w:style w:type="character" w:styleId="Hyperlink">
    <w:name w:val="Hyperlink"/>
    <w:basedOn w:val="DefaultParagraphFont"/>
    <w:uiPriority w:val="99"/>
    <w:unhideWhenUsed/>
    <w:rsid w:val="002D1780"/>
    <w:rPr>
      <w:color w:val="0000FF" w:themeColor="hyperlink"/>
      <w:u w:val="single"/>
    </w:rPr>
  </w:style>
  <w:style w:type="character" w:styleId="UnresolvedMention">
    <w:name w:val="Unresolved Mention"/>
    <w:basedOn w:val="DefaultParagraphFont"/>
    <w:uiPriority w:val="99"/>
    <w:semiHidden/>
    <w:unhideWhenUsed/>
    <w:rsid w:val="002D1780"/>
    <w:rPr>
      <w:color w:val="605E5C"/>
      <w:shd w:val="clear" w:color="auto" w:fill="E1DFDD"/>
    </w:rPr>
  </w:style>
  <w:style w:type="character" w:styleId="FollowedHyperlink">
    <w:name w:val="FollowedHyperlink"/>
    <w:basedOn w:val="DefaultParagraphFont"/>
    <w:uiPriority w:val="99"/>
    <w:semiHidden/>
    <w:unhideWhenUsed/>
    <w:rsid w:val="00E87276"/>
    <w:rPr>
      <w:color w:val="800080" w:themeColor="followedHyperlink"/>
      <w:u w:val="single"/>
    </w:rPr>
  </w:style>
  <w:style w:type="paragraph" w:styleId="Header">
    <w:name w:val="header"/>
    <w:basedOn w:val="Normal"/>
    <w:link w:val="HeaderChar"/>
    <w:uiPriority w:val="99"/>
    <w:unhideWhenUsed/>
    <w:rsid w:val="00EC006A"/>
    <w:pPr>
      <w:tabs>
        <w:tab w:val="center" w:pos="4677"/>
        <w:tab w:val="right" w:pos="9355"/>
      </w:tabs>
    </w:pPr>
  </w:style>
  <w:style w:type="character" w:customStyle="1" w:styleId="HeaderChar">
    <w:name w:val="Header Char"/>
    <w:basedOn w:val="DefaultParagraphFont"/>
    <w:link w:val="Header"/>
    <w:uiPriority w:val="99"/>
    <w:rsid w:val="00EC006A"/>
    <w:rPr>
      <w:rFonts w:ascii="Arial" w:eastAsia="Arial" w:hAnsi="Arial" w:cs="Arial"/>
    </w:rPr>
  </w:style>
  <w:style w:type="paragraph" w:styleId="Footer">
    <w:name w:val="footer"/>
    <w:basedOn w:val="Normal"/>
    <w:link w:val="FooterChar"/>
    <w:uiPriority w:val="99"/>
    <w:unhideWhenUsed/>
    <w:rsid w:val="00EC006A"/>
    <w:pPr>
      <w:tabs>
        <w:tab w:val="center" w:pos="4677"/>
        <w:tab w:val="right" w:pos="9355"/>
      </w:tabs>
    </w:pPr>
  </w:style>
  <w:style w:type="character" w:customStyle="1" w:styleId="FooterChar">
    <w:name w:val="Footer Char"/>
    <w:basedOn w:val="DefaultParagraphFont"/>
    <w:link w:val="Footer"/>
    <w:uiPriority w:val="99"/>
    <w:rsid w:val="00EC006A"/>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GyM2x8wmFRxPLJrRRvLnNu9hf1sCxJjv/view?usp=sharing" TargetMode="External"/><Relationship Id="rId13" Type="http://schemas.openxmlformats.org/officeDocument/2006/relationships/hyperlink" Target="https://www.gov.ie/slaintecare" TargetMode="External"/><Relationship Id="rId3" Type="http://schemas.openxmlformats.org/officeDocument/2006/relationships/settings" Target="settings.xml"/><Relationship Id="rId7" Type="http://schemas.openxmlformats.org/officeDocument/2006/relationships/hyperlink" Target="https://github.com/2022256/CapstoneProject" TargetMode="External"/><Relationship Id="rId12" Type="http://schemas.openxmlformats.org/officeDocument/2006/relationships/hyperlink" Target="https://www.ntpf.ie/home/waiting-list-data"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rb.ie/publication/activities-of-irish-psychiatric-units-and-hospitals-2024/"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esri.ie/system/files/publications/SUSTAT132.pdf" TargetMode="External"/><Relationship Id="rId4" Type="http://schemas.openxmlformats.org/officeDocument/2006/relationships/webSettings" Target="webSettings.xml"/><Relationship Id="rId9" Type="http://schemas.openxmlformats.org/officeDocument/2006/relationships/hyperlink" Target="https://www.gov.ie/en/department-of-health/publications/waiting-time-action-plan-2026/" TargetMode="External"/><Relationship Id="rId14" Type="http://schemas.openxmlformats.org/officeDocument/2006/relationships/hyperlink" Target="https://www.hiqa.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3631</Words>
  <Characters>20697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dcterms:created xsi:type="dcterms:W3CDTF">2026-05-31T08:54:00Z</dcterms:created>
  <dcterms:modified xsi:type="dcterms:W3CDTF">2026-05-31T09:42:00Z</dcterms:modified>
</cp:coreProperties>
</file>