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widowControl w:val="1"/>
        <w:spacing w:before="2600" w:after="0"/>
        <w:ind w:left="0" w:right="0"/>
        <w:jc w:val="center"/>
        <w:rPr>
          <w:color w:val="8a8a8a"/>
        </w:rPr>
      </w:pPr>
      <w:r>
        <w:rPr>
          <w:rFonts w:ascii="SimHei" w:hAnsi="SimHei" w:eastAsia="SimHei" w:cs="SimHei"/>
          <w:color w:val="8a8a8a"/>
          <w:spacing w:val="60"/>
          <w:sz w:val="21"/>
        </w:rPr>
        <w:t>NOVAFORGE · STRUCTURED READING NOTES</w:t>
      </w:r>
    </w:p>
    <w:p w14:paraId="00000002">
      <w:pPr>
        <w:widowControl w:val="1"/>
        <w:spacing w:before="400" w:after="160" w:line="348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46"/>
        </w:rPr>
        <w:t>《认知语言学导论（第2版）》</w:t>
      </w:r>
    </w:p>
    <w:p w14:paraId="00000003">
      <w:pPr>
        <w:widowControl w:val="1"/>
        <w:spacing w:before="0" w:after="120"/>
        <w:ind w:left="0" w:right="0"/>
        <w:jc w:val="center"/>
        <w:rPr>
          <w:color w:val="444444"/>
        </w:rPr>
      </w:pPr>
      <w:r>
        <w:rPr>
          <w:rFonts w:hint="eastAsia" w:ascii="SimHei" w:hAnsi="SimHei" w:eastAsia="SimHei" w:cs="SimHei"/>
          <w:color w:val="444444"/>
          <w:sz w:val="26"/>
        </w:rPr>
        <w:t>读　书　笔　记</w:t>
      </w:r>
    </w:p>
    <w:p w14:paraId="00000004">
      <w:pPr>
        <w:widowControl w:val="1"/>
        <w:spacing w:before="0" w:after="920"/>
        <w:ind w:left="0" w:right="0"/>
        <w:jc w:val="center"/>
        <w:rPr>
          <w:color w:val="7a7a7a"/>
        </w:rPr>
      </w:pPr>
      <w:r>
        <w:rPr>
          <w:rFonts w:hint="eastAsia" w:ascii="SimSun" w:hAnsi="SimSun" w:eastAsia="SimSun" w:cs="SimSun"/>
          <w:color w:val="7a7a7a"/>
          <w:sz w:val="21"/>
        </w:rPr>
        <w:t>逐章七节整理 · 概念／论点／方法／语料／术语／跨书关联／复盘</w:t>
      </w:r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6146"/>
      </w:tblGrid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5">
            <w:pPr>
              <w:widowControl w:val="1"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原著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6">
            <w:pPr>
              <w:widowControl w:val="1"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Friedrich Ungerer、Hans-Jörg Schmid《认知语言学导论》（An Introduction to Cognitive Linguistics）第2版</w:t>
            </w:r>
          </w:p>
        </w:tc>
      </w:tr>
      <w:tr>
        <w:trPr/>
        <w:tc>
          <w:tcPr>
            <w:tcW w:w="2159" w:type="dxa"/>
            <w:tcMar>
              <w:top w:w="60" w:type="dxa"/>
              <w:left w:w="0" w:type="dxa"/>
              <w:bottom w:w="60" w:type="dxa"/>
              <w:right w:w="200" w:type="dxa"/>
            </w:tcMar>
            <w:vAlign w:val="top"/>
          </w:tcPr>
          <w:p w14:paraId="00000007">
            <w:pPr>
              <w:widowControl w:val="1"/>
              <w:jc w:val="left"/>
              <w:rPr>
                <w:color w:val="666666"/>
              </w:rPr>
            </w:pPr>
            <w:r>
              <w:rPr>
                <w:rFonts w:hint="eastAsia" w:ascii="SimSun" w:hAnsi="SimSun" w:eastAsia="SimSun" w:cs="SimSun"/>
                <w:color w:val="666666"/>
                <w:sz w:val="21"/>
              </w:rPr>
              <w:t>整理依据</w:t>
            </w:r>
          </w:p>
        </w:tc>
        <w:tc>
          <w:tcPr>
            <w:tcW w:w="6146" w:type="dxa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08">
            <w:pPr>
              <w:widowControl w:val="1"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本工作区原始拆书笔记（第1—7章）</w:t>
            </w:r>
          </w:p>
        </w:tc>
      </w:tr>
    </w:tbl>
    <w:p w14:paraId="00000009">
      <w:pPr>
        <w:widowControl w:val="1"/>
        <w:spacing w:before="1600" w:after="0"/>
        <w:ind w:left="0" w:right="0"/>
        <w:jc w:val="center"/>
        <w:rPr>
          <w:color w:val="1f386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Hei" w:hAnsi="SimHei" w:eastAsia="SimHei" w:cs="SimHei"/>
          <w:color w:val="1f3864"/>
          <w:sz w:val="22"/>
        </w:rPr>
        <w:t>2026年10月24日</w:t>
      </w:r>
    </w:p>
    <w:p w14:paraId="0000000A">
      <w:pPr>
        <w:widowControl w:val="1"/>
        <w:spacing w:before="0" w:after="280"/>
        <w:ind w:left="0" w:right="0"/>
        <w:jc w:val="center"/>
        <w:rPr>
          <w:color w:val="1f3864"/>
        </w:rPr>
      </w:pPr>
      <w:r>
        <w:rPr>
          <w:rFonts w:hint="eastAsia" w:ascii="SimHei" w:hAnsi="SimHei" w:eastAsia="SimHei" w:cs="SimHei"/>
          <w:b w:val="1"/>
          <w:color w:val="1f3864"/>
          <w:sz w:val="34"/>
        </w:rPr>
        <w:t>目　录</w:t>
      </w:r>
    </w:p>
    <w:p w14:paraId="0000000B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全书概览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全书结构总览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第1章 原型和范畴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第2章 范畴化层次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第3章 概念的隐喻与转喻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"s7" </w:instrText>
      </w:r>
      <w:r>
        <w:fldChar w:fldCharType="separate" w:fldLock="0" w:dirty="0"/>
      </w:r>
      <w:r>
        <w:rPr>
          <w:rFonts w:hint="eastAsia"/>
        </w:rPr>
        <w:t>第4章 主体与背景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"s8" </w:instrText>
      </w:r>
      <w:r>
        <w:fldChar w:fldCharType="separate" w:fldLock="0" w:dirty="0"/>
      </w:r>
      <w:r>
        <w:rPr>
          <w:rFonts w:hint="eastAsia"/>
        </w:rPr>
        <w:t>第5章 框架及构式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"s9" </w:instrText>
      </w:r>
      <w:r>
        <w:fldChar w:fldCharType="separate" w:fldLock="0" w:dirty="0"/>
      </w:r>
      <w:r>
        <w:rPr>
          <w:rFonts w:hint="eastAsia"/>
        </w:rPr>
        <w:t>第6章 整合和关联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"s10" </w:instrText>
      </w:r>
      <w:r>
        <w:fldChar w:fldCharType="separate" w:fldLock="0" w:dirty="0"/>
      </w:r>
      <w:r>
        <w:rPr>
          <w:rFonts w:hint="eastAsia"/>
        </w:rPr>
        <w:t>第7章 象似性与词汇演变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1"/>
        <w:widowControl w:val="1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"s11" </w:instrText>
      </w:r>
      <w:r>
        <w:fldChar w:fldCharType="separate" w:fldLock="0" w:dirty="0"/>
      </w:r>
      <w:r>
        <w:rPr>
          <w:rFonts w:hint="eastAsia"/>
        </w:rPr>
        <w:t>全书复盘与知识定位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6">
      <w:pPr>
        <w:widowControl w:val="1"/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7">
      <w:pPr>
        <w:pStyle w:val="000003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" w:name="s1"/>
      <w:r>
        <w:rPr>
          <w:rFonts w:hint="eastAsia" w:ascii="SimHei" w:hAnsi="SimHei" w:eastAsia="SimHei" w:cs="SimHei"/>
          <w:b w:val="1"/>
          <w:color w:val="1f3864"/>
          <w:sz w:val="34"/>
        </w:rPr>
        <w:t>全书概览</w:t>
      </w:r>
      <w:bookmarkEnd w:id="1"/>
    </w:p>
    <w:p w14:paraId="0000001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本书是认知语言学的标准入门教材，以"经验主义哲学 + 完形心理学 + 原型范畴理论"为方法论基础，主张语言不是独立的认知模块，而是人类一般认知能力的产物。全书按"范畴化 → 范畴化层次 → 认知域 → 意象图式 → 框架与构式 → 概念整合 → 象似性"的递进线索展开：先用颜色、形状、鸟与杯子的实验确立原型范畴观（第1章），再把范畴化推进到基本层次（第2章），继而讨论隐喻与转喻如何把具体经验投射到抽象域（第3章）、主体/背景分离如何组织空间关系与介词（第4章）、框架与脚本如何支撑构式理解（第5章），再以概念整合与关联理论解释在线意义建构（第6章），最后以象似性与词汇演变收束（第7章）。全书特点是"实验证据 + 语料分析"并重，每一理论主张都配有可复核的实证支撑。</w:t>
      </w:r>
    </w:p>
    <w:p w14:paraId="00000019">
      <w:pPr>
        <w:pStyle w:val="000003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2" w:name="s2"/>
      <w:r>
        <w:rPr>
          <w:rFonts w:hint="eastAsia" w:ascii="SimHei" w:hAnsi="SimHei" w:eastAsia="SimHei" w:cs="SimHei"/>
          <w:b w:val="1"/>
          <w:color w:val="1f3864"/>
          <w:sz w:val="34"/>
        </w:rPr>
        <w:t>全书结构总览</w:t>
      </w:r>
      <w:bookmarkEnd w:id="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661"/>
        <w:gridCol w:w="5565"/>
      </w:tblGrid>
      <w:tr>
        <w:trPr>
          <w:tblHeader w:val="1"/>
        </w:trPr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A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B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标题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C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核心问题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第1章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原型和范畴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1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范畴是否任意？原型、属性、家族相似性、完形与文化模型如何构成范畴的内部结构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第2章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范畴化层次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为什么基本层次范畴在认知上最突显，上下位范畴何时启动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第3章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概念的隐喻与转喻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隐喻与转喻如何从修辞格上升为概念系统的基本机制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第4章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主体与背景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射体—界标、主体—背景分离如何组织空间关系与介词系统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第5章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框架及构式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框架、脚本、视角与构式如何构成语言知识的理解单位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第6章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整合和关联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概念整合与关联理论如何解释即时的在线意义建构</w:t>
            </w:r>
          </w:p>
        </w:tc>
      </w:tr>
      <w:tr>
        <w:trPr/>
        <w:tc>
          <w:tcPr>
            <w:tcW w:w="1079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2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第7章</w:t>
            </w:r>
          </w:p>
        </w:tc>
        <w:tc>
          <w:tcPr>
            <w:tcW w:w="166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象似性与词汇演变</w:t>
            </w:r>
          </w:p>
        </w:tc>
        <w:tc>
          <w:tcPr>
            <w:tcW w:w="5565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3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语言形式与概念结构如何对应，词汇演变如何受原型性驱动</w:t>
            </w:r>
          </w:p>
        </w:tc>
      </w:tr>
    </w:tbl>
    <w:p w14:paraId="00000032">
      <w:pPr>
        <w:pStyle w:val="000003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" w:name="s3"/>
      <w:r>
        <w:rPr>
          <w:rFonts w:hint="eastAsia" w:ascii="SimHei" w:hAnsi="SimHei" w:eastAsia="SimHei" w:cs="SimHei"/>
          <w:b w:val="1"/>
          <w:color w:val="1f3864"/>
          <w:sz w:val="34"/>
        </w:rPr>
        <w:t>使用说明</w:t>
      </w:r>
      <w:bookmarkEnd w:id="3"/>
    </w:p>
    <w:p w14:paraId="0000003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每章按七节整理：概念引入 → 核心内容与论点 → 方法与分析思路 → 典型案例与语料 → 术语清单 → 与其他书籍的联系 → 总结复盘。页码类信息原笔记标注为"待核对"的，本稿保留该标注，不代为推测。</w:t>
      </w:r>
    </w:p>
    <w:p w14:paraId="00000034">
      <w:pPr>
        <w:pStyle w:val="000003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" w:name="s4"/>
      <w:r>
        <w:rPr>
          <w:rFonts w:hint="eastAsia" w:ascii="SimHei" w:hAnsi="SimHei" w:eastAsia="SimHei" w:cs="SimHei"/>
          <w:b w:val="1"/>
          <w:color w:val="1f3864"/>
          <w:sz w:val="34"/>
        </w:rPr>
        <w:t>第1章 原型和范畴</w:t>
      </w:r>
      <w:bookmarkEnd w:id="4"/>
    </w:p>
    <w:p w14:paraId="00000035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" w:name="s4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"/>
    </w:p>
    <w:p w14:paraId="0000003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范畴化（categorization）是把多样经验组织成认知范畴（cognitive categories）的心理过程。本章核心：范畴不是必要充分条件圈定的离散单位，而是围绕原型（prototype）组织、有典型性等级、边界模糊，且随语境与文化模型而变（出处页码待核对；练习与阅读建议见原文各节末）。</w:t>
      </w:r>
    </w:p>
    <w:p w14:paraId="00000037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" w:name="s4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6"/>
    </w:p>
    <w:p w14:paraId="00000038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" w:name="s4-3"/>
      <w:r>
        <w:rPr>
          <w:rFonts w:hint="eastAsia" w:ascii="SimHei" w:hAnsi="SimHei" w:eastAsia="SimHei" w:cs="SimHei"/>
          <w:b w:val="1"/>
          <w:color w:val="2f2f2f"/>
          <w:sz w:val="24"/>
        </w:rPr>
        <w:t>1.1 颜色、正方形、鸟和杯子：对词汇范畴的早期经验主义研究</w:t>
      </w:r>
      <w:bookmarkEnd w:id="7"/>
    </w:p>
    <w:p w14:paraId="0000003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起点：书、汽车边界明确，膝盖、山谷、雾含糊（含糊性 vagueness），颜色、温度是连续统；其分类只能是心理过程，任意说与 Whorf 相对主义被 Berlin &amp; Kay（1969）推翻。</w:t>
      </w:r>
    </w:p>
    <w:p w14:paraId="0000003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焦点色（focal colours）：Munsell 色卡实验：先定基本颜色词语（basic colour terms）标准，再问"所有可称 x 的色卡"与"x 最好最典型的样本"；焦点色跨语言一致、边界因人而异，证明范畴锚定焦点而非任意。</w:t>
      </w:r>
    </w:p>
    <w:p w14:paraId="0000003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心理学背景：Rosch 以 Dani 人（仅 2 个基本颜色词）与学前儿童实验：焦点色在注意、匹配、记忆、学习（错误 7.3 vs 9.9）、命名上均占优，可独立于语言，或源于感知生理（Kay &amp; McDaniel 1978）。</w:t>
      </w:r>
    </w:p>
    <w:p w14:paraId="0000003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原型形状与原型物体：Rosch（1973）线条画实验中 Dani 人（领航员研究排除语言污染）无论原型在自然组还是缺口/凹陷变体组，总选为最好样本；Rosch（1975）再以"有的红比别的红更红"引导美国学生做 10 范畴 7 点样本合格性评级（知更鸟顶尖、企鹅垫底），预供信息使好样本反应加快、差样本减慢。</w:t>
      </w:r>
    </w:p>
    <w:p w14:paraId="0000003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好样本、差样本和范畴边界：Black 椅子博物馆示范畴边界是连续统；须区分含糊实体与模糊范畴边界（fuzziness），Quine 的 MOUNTAIN 二者兼有。Labov 杯碗一致性曲线（1 号 100% 递减、碗曲线互补）证明模糊性，食物语境中 3 号改称碗：边界依赖语境，命名是相邻范畴间的选择。</w:t>
      </w:r>
    </w:p>
    <w:p w14:paraId="0000003E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另：范畴非任意、锚定原型、边界模糊、成员有等级；范畴与词非一一对应，一词多义（polysemy）是常态。</w:t>
      </w:r>
    </w:p>
    <w:p w14:paraId="0000003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" w:name="s4-4"/>
      <w:r>
        <w:rPr>
          <w:rFonts w:hint="eastAsia" w:ascii="SimHei" w:hAnsi="SimHei" w:eastAsia="SimHei" w:cs="SimHei"/>
          <w:b w:val="1"/>
          <w:color w:val="2f2f2f"/>
          <w:sz w:val="24"/>
        </w:rPr>
        <w:t>1.2 范畴的内部结构：原型、属性、家族相似性和完形</w:t>
      </w:r>
      <w:bookmarkEnd w:id="8"/>
    </w:p>
    <w:p w14:paraId="0000004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正统观与属性分析：亚里士多德本质/偶然属性引出古典观：范畴由必要充分条件界定、边界离散（结构主义、生成语法捍卫），无法解释好坏样本与模糊边界。知更鸟 10 条属性清单中，麻雀、金丝雀几近全有，鹦鹉在腿、体型、尾上偏离，鸵鸟仅存下蛋、两腿、羽毛；矩阵须以 +/- 标记突破是/否二分。</w:t>
      </w:r>
    </w:p>
    <w:p w14:paraId="0000004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家族相似性：维特根斯坦论 GAME 无全范畴共性、只有交叉相似（Rosch &amp; Mervis 1975：AB-BC-CD-DE），上位范畴最依赖之；鸵鸟之为鸟还靠与红鹳共有的长颈、孔雀的装饰性羽毛。</w:t>
      </w:r>
    </w:p>
    <w:p w14:paraId="0000004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属性列举与典型性等级：400 人列举 120 项属性，先称量（被多少成员列出）再累加，与样本合格性等级高度相关；跨范畴看好样本间交叉最小。原型=范畴内共有属性最多、邻范畴共有最少；差样本反之，即边界模糊的另一表述。</w:t>
      </w:r>
    </w:p>
    <w:p w14:paraId="0000004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属性和维度：Labov 以宽/高/深、形状及语境、质料、柄等维度值刻画杯碗；命名反映"已称量的"接受度（4 号宽高比偏离理想值，是杯子的边缘例）。</w:t>
      </w:r>
    </w:p>
    <w:p w14:paraId="0000004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范畴内部结构和完形：熟悉物体先整体感知后分解属性（Schmid 1993 农舍采访）。完形四原则：邻近、相似、封闭、连续，越符合越具完整性（Prägnanz）。椅子原型完形=腿、座、靠背的最佳功能比例；简图有效性因范畴而异。</w:t>
      </w:r>
    </w:p>
    <w:p w14:paraId="0000004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认知地位：范畴存于心理词库，原型说有生理与心理学双重证据（物体范畴仅后者）。本书立场：原型是心理表征、认知参照点而非仅最好样本；成员身份有等级（科学语境除外）；属性是描写工具；功能部件均衡的整体即原型完形。</w:t>
      </w:r>
    </w:p>
    <w:p w14:paraId="0000004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" w:name="s4-5"/>
      <w:r>
        <w:rPr>
          <w:rFonts w:hint="eastAsia" w:ascii="SimHei" w:hAnsi="SimHei" w:eastAsia="SimHei" w:cs="SimHei"/>
          <w:b w:val="1"/>
          <w:color w:val="2f2f2f"/>
          <w:sz w:val="24"/>
        </w:rPr>
        <w:t>1.3 语境依赖与文化模型</w:t>
      </w:r>
      <w:bookmarkEnd w:id="9"/>
    </w:p>
    <w:p w14:paraId="0000004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语境依赖：四句"狗"句（打猎/赛狗/美容院/防暴）唤起猎狗、灰狗、卷毛狗、狼狗；语境重分属性分量、引入新属性，改组整个内部结构。</w:t>
      </w:r>
    </w:p>
    <w:p w14:paraId="0000004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术语链：情境=真实世界物体的互动；语境=对情境的认知表征；认知模型=个体储存的某领域语境总和（框架/脚本见第 5 章），不可穷尽、联网、无处不在；文化模型=其集体共有面。</w:t>
      </w:r>
    </w:p>
    <w:p w14:paraId="0000004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文化模型例证：英法"第一餐"原型不同（羊角咖啡 vs 英式早餐）；中日席地书写传统改变"桌子"原型；尼日利亚与美国 FOOD 排序迥异（豆米山药 vs 鸡鱼面包）；文化模型动态可变。</w:t>
      </w:r>
    </w:p>
    <w:p w14:paraId="0000004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朴素与专家模型：朴素模型可含错误假设而功能有效（McCloskey 落球实验仅不足 40% 正确；Kempton 恒温器"阀门理论"错而有效），专家模型不必取代之。</w:t>
      </w:r>
    </w:p>
    <w:p w14:paraId="0000004B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" w:name="s4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10"/>
    </w:p>
    <w:p w14:paraId="0000004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实验链：色卡定位、匹配/识别/学习、样本合格性评级、预供信息、属性列举与权重累加、一致性曲线、维度控制、事后采访。理论策略：以正统观为靶逐项置换——离散属性→可偏离；全范畴共性→家族相似性；固定边界→模糊；固定原型→语境依赖。</w:t>
      </w:r>
    </w:p>
    <w:p w14:paraId="0000004D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1" w:name="s4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11"/>
    </w:p>
    <w:p w14:paraId="0000004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１．Dani 学习任务（焦点错误 7.3 vs 9.9）：焦点色显著性可前语言存在。</w:t>
      </w:r>
    </w:p>
    <w:p w14:paraId="0000004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２．Labov 杯碗曲线与食物语境位移：边界模糊、可测且依赖语境。</w:t>
      </w:r>
    </w:p>
    <w:p w14:paraId="00000050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３．尼日利亚 vs 美国 FOOD 排序：文化模型直接塑造原型结构。</w:t>
      </w:r>
    </w:p>
    <w:p w14:paraId="00000051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2" w:name="s4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1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2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3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范畴化（categorization）/认知范畴（cognitive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组织经验范畴的心理过程及其结果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焦点色（focal colours）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被多数人选为最好样本的颜色区域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原型（prototype）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范畴的心理表征与认知参照点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样本合格性/典型性（goodness of example / typicality）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成员作为"好样本"的程度等级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含糊性（vagueness）/模糊（fuzziness）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实体本身边界不清/认知范畴边界不清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属性（attribute）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5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描写成员特性、可加权的陈述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家族相似性（family resemblances）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成员交叉相似而无全范畴共性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完形（gestalt）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整体感知；高完整性的组织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语境（context）/情境（situation）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对情境的认知表征/真实世界物体的互动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认知模型（cognitive model）/文化模型（cultural model）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6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个体储存的语境总和/社团共有的认知模型</w:t>
            </w:r>
          </w:p>
        </w:tc>
      </w:tr>
    </w:tbl>
    <w:p w14:paraId="00000068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3" w:name="s4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13"/>
    </w:p>
    <w:p w14:paraId="0000006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（原笔记未记录，以下为整理者补充）</w:t>
      </w:r>
    </w:p>
    <w:p w14:paraId="0000006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吴为善《构式语法与汉语构式》："原型与承继"以本章原型范畴观为基地。</w:t>
      </w:r>
    </w:p>
    <w:p w14:paraId="0000006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张敏《认知语言学与汉语名词短语》：领属典型性、"的"字隐现与距离动因预设原型-边缘连续统，可与本章互参。</w:t>
      </w:r>
    </w:p>
    <w:p w14:paraId="0000006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陆俭明《现代汉语语法研究教程》：语义特征的离散二元对立近似本章批判的正统观。</w:t>
      </w:r>
    </w:p>
    <w:p w14:paraId="0000006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朱德熙《语法讲义》：词类以分布为标准，本章提示词类作为范畴亦可能有原型结构；本书第 4、5 章认知域与框架由此引出。</w:t>
      </w:r>
    </w:p>
    <w:p w14:paraId="0000006E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4" w:name="s4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14"/>
    </w:p>
    <w:p w14:paraId="0000006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5" w:name="s4-11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15"/>
    </w:p>
    <w:p w14:paraId="0000007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１．认知范畴围绕原型组织，原型在注意、匹配、记忆、学习、命名上均显著，可前语言存在。</w:t>
      </w:r>
    </w:p>
    <w:p w14:paraId="0000007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２．成员有典型性等级、边界模糊；属性称能量化典型性，家族相似性解释边缘成员，完形提供整体识别。</w:t>
      </w:r>
    </w:p>
    <w:p w14:paraId="00000072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３．原型与范畴结构依赖语境，经情境-语境-认知模型-文化模型扩展；朴素模型功能有效即可流行，文化模型决定跨文化差异。</w:t>
      </w:r>
    </w:p>
    <w:p w14:paraId="00000073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16" w:name="s4-12"/>
      <w:r>
        <w:rPr>
          <w:rFonts w:hint="eastAsia" w:ascii="SimHei" w:hAnsi="SimHei" w:eastAsia="SimHei" w:cs="SimHei"/>
          <w:b w:val="1"/>
          <w:color w:val="2f2f2f"/>
          <w:sz w:val="24"/>
        </w:rPr>
        <w:t>易错点/难点</w:t>
      </w:r>
      <w:bookmarkEnd w:id="16"/>
    </w:p>
    <w:p w14:paraId="0000007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１．原型两义：经验"最好样本"与心理表征/认知参照点，本书取后者。</w:t>
      </w:r>
    </w:p>
    <w:p w14:paraId="0000007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２．属性是描写工具，非心理表征本身。</w:t>
      </w:r>
    </w:p>
    <w:p w14:paraId="0000007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３．一词≠一范畴，一词多义为常态。</w:t>
      </w:r>
    </w:p>
    <w:p w14:paraId="00000077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４．正统观在科学、法律语境仍有合法地位。</w:t>
      </w:r>
    </w:p>
    <w:p w14:paraId="00000078">
      <w:pPr>
        <w:pStyle w:val="000003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17" w:name="s5"/>
      <w:r>
        <w:rPr>
          <w:rFonts w:hint="eastAsia" w:ascii="SimHei" w:hAnsi="SimHei" w:eastAsia="SimHei" w:cs="SimHei"/>
          <w:b w:val="1"/>
          <w:color w:val="1f3864"/>
          <w:sz w:val="34"/>
        </w:rPr>
        <w:t>第2章 范畴化层次</w:t>
      </w:r>
      <w:bookmarkEnd w:id="17"/>
    </w:p>
    <w:p w14:paraId="00000079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8" w:name="s5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18"/>
    </w:p>
    <w:p w14:paraId="0000007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本章把范畴化从单个范畴的内部结构推进到范畴层级：基本层次范畴（basic level）是民间分类的中心，上位与下位各有功能；概念层级除类属关系外还有部分-整体关系，并延伸到行为、事件、特征与处所（出处页码待核对；练习与阅读建议见原文各节末）。</w:t>
      </w:r>
    </w:p>
    <w:p w14:paraId="0000007B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9" w:name="s5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19"/>
    </w:p>
    <w:p w14:paraId="0000007C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0" w:name="s5-3"/>
      <w:r>
        <w:rPr>
          <w:rFonts w:hint="eastAsia" w:ascii="SimHei" w:hAnsi="SimHei" w:eastAsia="SimHei" w:cs="SimHei"/>
          <w:b w:val="1"/>
          <w:color w:val="2f2f2f"/>
          <w:sz w:val="24"/>
        </w:rPr>
        <w:t>2.1 生物体和具体物体的基本层次范畴</w:t>
      </w:r>
      <w:bookmarkEnd w:id="20"/>
    </w:p>
    <w:p w14:paraId="0000007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种类包含：同一实体可选 DOG、TERRIER、MAMMAL、ANIMAL 等层级；层级以种类包含（class inclusion）为基础，呈类属关系（type-of）。</w:t>
      </w:r>
    </w:p>
    <w:p w14:paraId="0000007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科学分类之弊：Linnaeus 13 层次与 Roget（1852）辞典层次过多、客观无偏好，不合心理；用法与习得都偏中间层次——狗、车最短最频最先学（Brown 1958/1965）。</w:t>
      </w:r>
    </w:p>
    <w:p w14:paraId="0000007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Tzeltal 民间分类（Berlin 等 1974）：13 层次仅存 5；属层次至少 471 个范畴而生命形式仅 4；属名短且先入脑；种类包含在属层只兑现 75%，97 个"非隶属类"（玉米、豆）因文化重要性成为最有趣部分——属层次是偏好视角，有"分类的中心地位"（≠范畴内原型中心）。</w:t>
      </w:r>
    </w:p>
    <w:p w14:paraId="0000008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心理因素（Brown、Kay）：①基本层次是感知差异最显著处，内部相似与外部区别平衡，属性集束最丰富，符合认知经济性（cognitive economy）；②有共同整体形状（MAMMAL 无，下位区别性不足）；③有区别性互动行为（抚猫、闻花、滚球）。</w:t>
      </w:r>
    </w:p>
    <w:p w14:paraId="0000008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实验证据（Rosch 等 1976）：属性列举 CAR 12 vs VEHICLE 1、APPLE 8 vs FRUIT 3；例外是 TREE/FISH/BIRD——科学上是上位，认知上是基本层次（文化模型）；轮廓重合、识别与动作诱发实验（对家具只能"扫视"）支持共同完形与典型动作。</w:t>
      </w:r>
    </w:p>
    <w:p w14:paraId="00000082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共生关系：原型范畴在基本层次发展最完全；基本层次因原型结构而有效——原型使区别性与完形感知最大化。</w:t>
      </w:r>
    </w:p>
    <w:p w14:paraId="00000083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1" w:name="s5-4"/>
      <w:r>
        <w:rPr>
          <w:rFonts w:hint="eastAsia" w:ascii="SimHei" w:hAnsi="SimHei" w:eastAsia="SimHei" w:cs="SimHei"/>
          <w:b w:val="1"/>
          <w:color w:val="2f2f2f"/>
          <w:sz w:val="24"/>
        </w:rPr>
        <w:t>2.2 上位范畴和下位范畴</w:t>
      </w:r>
      <w:bookmarkEnd w:id="21"/>
    </w:p>
    <w:p w14:paraId="0000008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寄生范畴化：上位范畴无共同整体形状，须向基本层次成员借完形与属性；被试几乎不为家具列全范畴属性，只列成员名与其属性；家族相似性掩盖借用（TOY 仅"用于玩耍"）；词汇也非单音节、后习得。</w:t>
      </w:r>
    </w:p>
    <w:p w14:paraId="0000008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下位范畴结构：ROSE/POODLE 类近似基本层次；DANDELION/DIME 有完形却无原型区分（成员同等好）；属性清单更长但多借自基本层次，特有属性很少（锯齿叶）——寄生亦适用于下位。</w:t>
      </w:r>
    </w:p>
    <w:p w14:paraId="00000086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非基本范畴功能：下位凸显特有属性（颜色、形状、材料、功能）；上位兼具凸显与汇集：BUS 的众多属性中只有"运人送物"（vehicle）与"用于玩耍"（toy）成词；汇集功能把大量范畴聚于一标签，科学分类法即其跨层扩展。</w:t>
      </w:r>
    </w:p>
    <w:p w14:paraId="00000087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2" w:name="s5-5"/>
      <w:r>
        <w:rPr>
          <w:rFonts w:hint="eastAsia" w:ascii="SimHei" w:hAnsi="SimHei" w:eastAsia="SimHei" w:cs="SimHei"/>
          <w:b w:val="1"/>
          <w:color w:val="2f2f2f"/>
          <w:sz w:val="24"/>
        </w:rPr>
        <w:t>2.3 概念层级</w:t>
      </w:r>
      <w:bookmarkEnd w:id="22"/>
    </w:p>
    <w:p w14:paraId="0000008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缺层与可选路径：Tzeltal 的 PINE/WILLOW 有 TREE，CORN/BEAN 无（文化模型）；现代社会离不开 VEGETABLES/FOOD。民间层级有缺层、可选路径：dog/cat 的直接上位是 ANIMAL 而非 MAMMAL；BIRD/FISH 不属 ANIMAL。</w:t>
      </w:r>
    </w:p>
    <w:p w14:paraId="00000089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类属层级 VS 部分-整体层级：部分-整体以可见邻近与身体经验为基础；BODY/CAR/HOUSE 是可激活为上位的基本层次；类的上位"收集"（基于相似），部分-整体"聚集"（基于时空同现），可成链（手指-手-手臂-躯体）；两者不互斥（厨房既是房间也是房子部件）；儿童更易理解部分-整体；分体层级还解释抽象域（TRAFFIC、DEMOCRACY）并构成转喻基础（clever heads）。</w:t>
      </w:r>
    </w:p>
    <w:p w14:paraId="0000008A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3" w:name="s5-6"/>
      <w:r>
        <w:rPr>
          <w:rFonts w:hint="eastAsia" w:ascii="SimHei" w:hAnsi="SimHei" w:eastAsia="SimHei" w:cs="SimHei"/>
          <w:b w:val="1"/>
          <w:color w:val="2f2f2f"/>
          <w:sz w:val="24"/>
        </w:rPr>
        <w:t>2.4 范畴化和复合词形式</w:t>
      </w:r>
      <w:bookmarkEnd w:id="23"/>
    </w:p>
    <w:p w14:paraId="0000008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两类复合词：blackbird 是类属复合词（修饰语-中心语）；apple juice 属性多借自 JUICE，"用苹果制作"为特有属性，借自 APPLE 的远超传统分析；coat collar/shoelace 属性多来自第一个成分——部分-整体复合词；raincoat 与 RAIN 共性多于 COAT，属 RAIN 认知模型。</w:t>
      </w:r>
    </w:p>
    <w:p w14:paraId="0000008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新基本层次范畴：apple juice 有非派生属性（自然浑浊）；wheelchair 须借 INVALID、HOSPITAL 等认知模型补足；源范畴越多，语言形式的两个范畴越不重要，直至产生自立的新基本层次（newspaper、airplane）——Langacker 的脚手架隐喻，即词汇化的认知解释。</w:t>
      </w:r>
    </w:p>
    <w:p w14:paraId="0000008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"单纯"下位词之谜：daisy&lt;day's eye、dandelion&lt;狮子的牙——经隐喻桥接特有属性；quarter/dime 以分数转喻硬币；隐性基本范畴（FLOWER/DOG）不标示，因是认知模型不言而喻的部分（餐馆说 two apples）；例外 ROSE 近基本层次；认知单位非离散，竞争基本层次可共存（JEANS/TROUSERS）。</w:t>
      </w:r>
    </w:p>
    <w:p w14:paraId="0000008E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24" w:name="s5-7"/>
      <w:r>
        <w:rPr>
          <w:rFonts w:hint="eastAsia" w:ascii="SimHei" w:hAnsi="SimHei" w:eastAsia="SimHei" w:cs="SimHei"/>
          <w:b w:val="1"/>
          <w:color w:val="2f2f2f"/>
          <w:sz w:val="24"/>
        </w:rPr>
        <w:t>2.5 基本层次范畴和基本经验：行为、事件、特性、状态和处所</w:t>
      </w:r>
      <w:bookmarkEnd w:id="24"/>
    </w:p>
    <w:p w14:paraId="0000008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行为范畴：Coleman &amp; Kay（1981）以三维度（事实假、信念假、欺骗意图）的故事证明 LIE 有原型结构；Verschueren（1985）套用基本颜色词标准却失之过宽。EAT 有近独有属性（拿起、咬、嚼、咽），阶段即部分-整体；KILL 以枪杀为原型，CAUSE/BECOME 是上位行为范畴；limp、strut 等行走词完形难辨，层级地位近 ROSE。</w:t>
      </w:r>
    </w:p>
    <w:p w14:paraId="0000009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事件范畴：EAT 与 BREAD/SOUP 属性大量交叉；BREAKFAST 熔合物体与行为范畴（Rifkin 1985），有基本层次特征，内部更重部分-整体。</w:t>
      </w:r>
    </w:p>
    <w:p w14:paraId="00000091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特征与位置关系：颜色词常借物体命名（cherry、brick-red）；TALL 的合格性等级依赖名词搭配（skyscraper vs baby），脱离搭配则范畴地位可疑——特征或属基于感官事件；in/up/out 等介词意义增殖，宜以意象图式（image schema）解释。</w:t>
      </w:r>
    </w:p>
    <w:p w14:paraId="00000092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5" w:name="s5-8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25"/>
    </w:p>
    <w:p w14:paraId="0000009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人类学田野报告（Tzeltal）与心理学实验（属性列举、轮廓重合、动作诱发）互证；以民间分类对照科学分类；以属性分布图分析复合词两个源范畴的概念权重；借词源与语法表现追溯认知痕迹。</w:t>
      </w:r>
    </w:p>
    <w:p w14:paraId="00000094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6" w:name="s5-9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26"/>
    </w:p>
    <w:p w14:paraId="0000009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１．Tzeltal 植物分类：471 个属层次范畴 vs 4 个生命形式，玉米、豆因文化重要性不隶属——属层次是文化塑造的偏好视角。</w:t>
      </w:r>
    </w:p>
    <w:p w14:paraId="0000009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２．Rosch 属性列举：CAR 有 12 个共同属性而 VEHICLE 只有 1 个——最小认知努力得最大信息量。</w:t>
      </w:r>
    </w:p>
    <w:p w14:paraId="0000009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３．coat collar vs apple juice 属性分布：前者多来自 COAT（部分-整体），后者多来自 JUICE（类属）——复合词认知结构不限于修饰语-中心语。</w:t>
      </w:r>
    </w:p>
    <w:p w14:paraId="00000098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４．wheelchair 的非派生属性：须借 INVALID、HOSPITAL 等认知模型补足；newspaper、airplane 已升为基本层次并脱落首成分。</w:t>
      </w:r>
    </w:p>
    <w:p w14:paraId="00000099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7" w:name="s5-10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27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A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B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基本层次范畴（basic level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属性集束最丰、有共同完形与典型动作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上位范畴（superordinate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借属性于基本层次，功能为凸显与汇集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下位范畴（subordinate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靠特有属性凸显、原型性弱的细分层次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民间分类法（folk taxonomy）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日常使用的层级，有缺层与可选路径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属层次（generic level）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民间分类中数量与文化占中心的层次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认知经济性（cognitive economy）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以最小认知努力获取最大信息量的原则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寄生范畴化（parasitic categorization）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向基本层次范畴借属性与完形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部分-整体关系（part-whole relation）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以时空邻近与身体经验为基础的层级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事件范畴（event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物体范畴与行为范畴熔合而成的基本范畴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词汇化（lexicalization）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A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复合范畴获得独立简单形式的过程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意象图式（image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B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源自身体经验的基本认知结构（上下、里外）</w:t>
            </w:r>
          </w:p>
        </w:tc>
      </w:tr>
    </w:tbl>
    <w:p w14:paraId="000000B2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8" w:name="s5-11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28"/>
    </w:p>
    <w:p w14:paraId="000000B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（原笔记未记录，以下为整理者补充）</w:t>
      </w:r>
    </w:p>
    <w:p w14:paraId="000000B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吴为善《构式语法与汉语构式》：认知经济性与"原型与承继"的理据相通；构式层级同样有缺层。</w:t>
      </w:r>
    </w:p>
    <w:p w14:paraId="000000B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张敏《认知语言学与汉语名词短语》：apple juice/raincoat 的认知分析与定中结构、"的"字隐现的距离动因互参；定语语序亦涉凸显层级。</w:t>
      </w:r>
    </w:p>
    <w:p w14:paraId="000000B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陆俭明《现代汉语语法研究教程》：类属与部分-整体层级可为层次分析提供认知理据。</w:t>
      </w:r>
    </w:p>
    <w:p w14:paraId="000000B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朱德熙《语法讲义》：复合词的偏正分析可对照 coat collar 案例——修饰语未必是概念主导成分。</w:t>
      </w:r>
    </w:p>
    <w:p w14:paraId="000000B8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本书后续：转喻（第 3 章）以部分-整体为基础；混合词预示第 6 章概念整合。</w:t>
      </w:r>
    </w:p>
    <w:p w14:paraId="000000B9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29" w:name="s5-12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29"/>
    </w:p>
    <w:p w14:paraId="000000BA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0" w:name="s5-13"/>
      <w:r>
        <w:rPr>
          <w:rFonts w:hint="eastAsia" w:ascii="SimHei" w:hAnsi="SimHei" w:eastAsia="SimHei" w:cs="SimHei"/>
          <w:b w:val="1"/>
          <w:color w:val="2f2f2f"/>
          <w:sz w:val="24"/>
        </w:rPr>
        <w:t>本章要点</w:t>
      </w:r>
      <w:bookmarkEnd w:id="30"/>
    </w:p>
    <w:p w14:paraId="000000B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１．民间分类以基本层次为中心：属性集束最多、有共同完形、典型动作最丰富，符合认知经济性；原型与基本层次共生。</w:t>
      </w:r>
    </w:p>
    <w:p w14:paraId="000000B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２．上位范畴靠寄生范畴化借属性，功能是凸显加汇集；下位范畴靠特有属性凸显，原型性弱。</w:t>
      </w:r>
    </w:p>
    <w:p w14:paraId="000000B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３．概念层级有类属与部分-整体两条路线；民间层级有缺层、可选路径。</w:t>
      </w:r>
    </w:p>
    <w:p w14:paraId="000000BE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４．复合词认知分析可区分类属与部分-整体关系，修饰语未必主导，多源范畴可催生新基本层次；行为、事件可延伸基本层次分析，特征与位置关系改用基本经验与意象图式。</w:t>
      </w:r>
    </w:p>
    <w:p w14:paraId="000000B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1" w:name="s5-14"/>
      <w:r>
        <w:rPr>
          <w:rFonts w:hint="eastAsia" w:ascii="SimHei" w:hAnsi="SimHei" w:eastAsia="SimHei" w:cs="SimHei"/>
          <w:b w:val="1"/>
          <w:color w:val="2f2f2f"/>
          <w:sz w:val="24"/>
        </w:rPr>
        <w:t>易错点/难点</w:t>
      </w:r>
      <w:bookmarkEnd w:id="31"/>
    </w:p>
    <w:p w14:paraId="000000C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１．属层次的"分类中心地位"不等于范畴内的原型中心。</w:t>
      </w:r>
    </w:p>
    <w:p w14:paraId="000000C1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２．TREE/FISH/BIRD 在科学分类中是上位，在认知上却是基本层次——层次归属随文化模型而变。</w:t>
      </w:r>
    </w:p>
    <w:p w14:paraId="000000C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３．"单纯"下位词并不单纯：隐性基本范畴加显性或隐喻桥接的特有属性。</w:t>
      </w:r>
    </w:p>
    <w:p w14:paraId="000000C3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４．下位行为范畴（limp、strut）层级地位不确定，近基本层次。</w:t>
      </w:r>
    </w:p>
    <w:p w14:paraId="000000C4">
      <w:pPr>
        <w:pStyle w:val="000003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32" w:name="s6"/>
      <w:r>
        <w:rPr>
          <w:rFonts w:hint="eastAsia" w:ascii="SimHei" w:hAnsi="SimHei" w:eastAsia="SimHei" w:cs="SimHei"/>
          <w:b w:val="1"/>
          <w:color w:val="1f3864"/>
          <w:sz w:val="34"/>
        </w:rPr>
        <w:t>第3章 概念的隐喻与转喻</w:t>
      </w:r>
      <w:bookmarkEnd w:id="32"/>
    </w:p>
    <w:p w14:paraId="000000C5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3" w:name="s6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33"/>
    </w:p>
    <w:p w14:paraId="000000C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隐喻与转喻传统上只是修辞格，本章主张：二者本质是概念现象，是思维与概念化的认知工具。掌握源概念到目标概念的映射及映射域限制，即理解全章。（原书页码待核对）</w:t>
      </w:r>
    </w:p>
    <w:p w14:paraId="000000C7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4" w:name="s6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34"/>
    </w:p>
    <w:p w14:paraId="000000C8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5" w:name="s6-3"/>
      <w:r>
        <w:rPr>
          <w:rFonts w:hint="eastAsia" w:ascii="SimHei" w:hAnsi="SimHei" w:eastAsia="SimHei" w:cs="SimHei"/>
          <w:b w:val="1"/>
          <w:color w:val="2f2f2f"/>
          <w:sz w:val="24"/>
        </w:rPr>
        <w:t>3.1 隐喻和转喻：从言语修辞格到概念系统</w:t>
      </w:r>
      <w:bookmarkEnd w:id="35"/>
    </w:p>
    <w:p w14:paraId="000000C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修辞格视角：转喻基于"邻接"关系，一成分代表另一成分（部分代整体、容器代内容、地方代机构，图3.1）；隐喻基于"相似/对比"，属本体-喻体-背景三项模型；互动理论强调隐喻用法与语境的语义张力。</w:t>
      </w:r>
    </w:p>
    <w:p w14:paraId="000000C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规约化隐喻：head of department、山脚、瓶颈等日常引申义即规约化（词汇化）隐喻；最活跃的认知恰是无意识的，故规约隐喻最为重要。</w:t>
      </w:r>
    </w:p>
    <w:p w14:paraId="000000C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作为认知工具的隐喻：TIME IS MONEY 表明借具体源概念 MONEY 思考抽象目标概念 TIME；隐喻转移整个认知模型结构，即"映射"；映射域规定哪些对应有资格映射，含意象图式、基本相互关系、文化依存评价。</w:t>
      </w:r>
    </w:p>
    <w:p w14:paraId="000000C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隐喻的结构能力：ARGUMENT 由四隐喻共建——旅程（过程）、战斗（攻防阶段）、建筑物（框架倒塌）、容器（内容漏洞）；IDEA 归纳得三隐喻——头脑是思想容器、思想是物体、思想是生物/人。</w:t>
      </w:r>
    </w:p>
    <w:p w14:paraId="000000C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概念类型与映射丰度：源概念有特定与一般之分；具体→抽象多为丰富映射（提供完整概念结构），具体→具体常为贫乏映射（John is a pig 仅突显"肮脏"）；拟人即 Person 源的贫乏映射。</w:t>
      </w:r>
    </w:p>
    <w:p w14:paraId="000000C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作为认知工具的转喻：与隐喻同为概念映射，但限同一认知模型内的邻接联系；映射域决定合适性（航行域取 hands 不取 heads；白宫可代美国政府），规约化取决于映射域的社会认可。</w:t>
      </w:r>
    </w:p>
    <w:p w14:paraId="000000C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转喻映射小结：转喻多限具体概念，比隐喻更基本；原型功能是指称，表语用法转向突显（I'm all ears），与贫乏隐喻构成连续群。</w:t>
      </w:r>
    </w:p>
    <w:p w14:paraId="000000D0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6" w:name="s6-4"/>
      <w:r>
        <w:rPr>
          <w:rFonts w:hint="eastAsia" w:ascii="SimHei" w:hAnsi="SimHei" w:eastAsia="SimHei" w:cs="SimHei"/>
          <w:b w:val="1"/>
          <w:color w:val="2f2f2f"/>
          <w:sz w:val="24"/>
        </w:rPr>
        <w:t>3.2 隐喻、转喻和情感范畴结构</w:t>
      </w:r>
      <w:bookmarkEnd w:id="36"/>
    </w:p>
    <w:p w14:paraId="000000D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情感和生理转喻：普遍转喻"生理结果代表情感"（图3.9）；部分症状有特异性，同情感可有冲突转喻（恐惧：不动还是逃跑），多数跨情感通用，故转喻不能独自给出情感结构。</w:t>
      </w:r>
    </w:p>
    <w:p w14:paraId="000000D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转喻和隐喻的互动：ANGER 的热转喻触发"怒气是热"，"容器液体热"远发达于"火"，衍生沸腾、爆炸等隐喻；补偿原则：ANGER 两类平衡，FEAR 重转喻，JOY、LOVE 重隐喻。</w:t>
      </w:r>
    </w:p>
    <w:p w14:paraId="000000D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情感词语和基本情感概念：基本情感不可属性分析；可靠的基本层次判据为形态简单、习得早、样本合格性；得六种基本情感（悲哀、愤怒、厌恶/憎恨、恐惧、快乐/幸福、欲望/爱），EMOTION 上位概念靠寄生范畴化借道基本情感。</w:t>
      </w:r>
    </w:p>
    <w:p w14:paraId="000000D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情感情节和原型性：五阶段情节（原因-情感-控制-失控-结果）；ANGER 吻合度最高，JOY、LOVE 等积极情感难纳入。</w:t>
      </w:r>
    </w:p>
    <w:p w14:paraId="000000D5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7" w:name="s6-5"/>
      <w:r>
        <w:rPr>
          <w:rFonts w:hint="eastAsia" w:ascii="SimHei" w:hAnsi="SimHei" w:eastAsia="SimHei" w:cs="SimHei"/>
          <w:b w:val="1"/>
          <w:color w:val="2f2f2f"/>
          <w:sz w:val="24"/>
        </w:rPr>
        <w:t>3.3 作为思维方式的隐喻：来自科学和政治的例证</w:t>
      </w:r>
      <w:bookmarkEnd w:id="37"/>
    </w:p>
    <w:p w14:paraId="000000D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隐喻和语言现象描写：Langacker 以"脚手架"隐喻取代"砌块"隐喻（wheelchair 的意义不可堆砌解释）；家族相似性背后是"范畴成员是一家族"隐喻；Boyd 谓 PREDICATE 隐喻构成理论本身。</w:t>
      </w:r>
    </w:p>
    <w:p w14:paraId="000000D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科学中的隐喻：OFFICE、MOUSE、VIRUS 隐喻对外行是结构性的、对专家是注释性的；Bohr 原子=太阳系，物理学家的台球类比据 Kuhn 对理论本身亦结构性。</w:t>
      </w:r>
    </w:p>
    <w:p w14:paraId="000000D8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政治中的概念隐喻：重情感效果，Kinnock 疾病隐喻（失业是传染病）重复后进入民众概念框架；Lakoff 析海湾战争"专家隐喻"（战争是其他手段继续的政治、政治是生意、国家是单人）掩盖战争代价；严父/慈父模型解析两派道德观。</w:t>
      </w:r>
    </w:p>
    <w:p w14:paraId="000000D9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38" w:name="s6-6"/>
      <w:r>
        <w:rPr>
          <w:rFonts w:hint="eastAsia" w:ascii="SimHei" w:hAnsi="SimHei" w:eastAsia="SimHei" w:cs="SimHei"/>
          <w:b w:val="1"/>
          <w:color w:val="2f2f2f"/>
          <w:sz w:val="24"/>
        </w:rPr>
        <w:t>3.4 用转喻思维：潜力与限制</w:t>
      </w:r>
      <w:bookmarkEnd w:id="38"/>
    </w:p>
    <w:p w14:paraId="000000D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转喻和构词法：skinhead、paperback 基于"突出特征代人/物"，*brownhead 因缺社会认可映射域而败；名词-动词类转（to author a book）基于"参与者代动作"，映射域限制其能产性。</w:t>
      </w:r>
    </w:p>
    <w:p w14:paraId="000000DB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言语行为的转喻背景：Can you pass me the salt? 可析为"能力代行为"，但映射域过宽且难纳入意向性与礼貌，主张需谨慎。各节练习与阅读建议（Lakoff &amp; Johnson 等，版本待核对）供延伸。</w:t>
      </w:r>
    </w:p>
    <w:p w14:paraId="000000DC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39" w:name="s6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39"/>
    </w:p>
    <w:p w14:paraId="000000D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１．演绎与归纳互补：ARGUMENT 先设隐喻再集证据，IDEA 自语料库与词典归纳。</w:t>
      </w:r>
    </w:p>
    <w:p w14:paraId="000000D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２．三分框架：源概念-目标概念-映射域，取代传统三项模型。</w:t>
      </w:r>
    </w:p>
    <w:p w14:paraId="000000D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３．跨学科互证：心理实验、词典释义、情感词表、哲学论证。</w:t>
      </w:r>
    </w:p>
    <w:p w14:paraId="000000E0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４．反例检验规则边界：*brownhead、All heads on deck。</w:t>
      </w:r>
    </w:p>
    <w:p w14:paraId="000000E1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0" w:name="s6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40"/>
    </w:p>
    <w:p w14:paraId="000000E2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１．"the eye of heaven"（莎士比亚十四行诗）——指太阳为隐喻；"眼和心在作殊死战"兼转喻与拟人，证两类比喻可区分。</w:t>
      </w:r>
    </w:p>
    <w:p w14:paraId="000000E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２．"You're wasting my time. / We are running out of time."——证明 TIME IS MONEY 是潜意识思维方式而非修辞。</w:t>
      </w:r>
    </w:p>
    <w:p w14:paraId="000000E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３．"All hands on deck. / The university needs more clever heads."——同一部分-整体转喻在航行域与大学域一生一灭，证明映射域决定转喻合适性。</w:t>
      </w:r>
    </w:p>
    <w:p w14:paraId="000000E5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４．"John is a pig."（西方读作"肮脏贪婪"，汉语"猪"可作亲昵昵称）——证明贫乏映射的对应范围受文化评价约束。</w:t>
      </w:r>
    </w:p>
    <w:p w14:paraId="000000E6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1" w:name="s6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41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7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8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隐喻（metaphor）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跨认知模型结构映射的比喻概念化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转喻（metonymy）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同模型内基于邻接的代表关系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邻接关系（contiguity）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转喻所依赖的字面义与比喻义接近关系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E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规约化隐喻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高频进入词汇、无意识的比喻义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源概念/目标概念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借以思考的具体概念/被建构的概念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映射（mapping）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源概念结构向目标概念的转移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映射域（mapping scope）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规定哪些对应有资格映射的限制系统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意象图式（image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源于身体经验的基本认知结构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基本相互关系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如原因-结果等普遍事件关系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丰富映射/贫乏映射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转移大量对应/仅突显个别属性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拟人（personification）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 PERSON 为一般源的贫乏映射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F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生理转喻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以情感的生理结果代表情感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情感情节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含原因、情感、控制、失控、结果五阶段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类转（conversion）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0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同形跨词类使用，可由转喻解释</w:t>
            </w:r>
          </w:p>
        </w:tc>
      </w:tr>
    </w:tbl>
    <w:p w14:paraId="00000105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2" w:name="s6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六、与其他书籍的联系（整理者补充）</w:t>
      </w:r>
      <w:bookmarkEnd w:id="42"/>
    </w:p>
    <w:p w14:paraId="0000010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与吴为善《构式语法与汉语构式》：源域到目标域映射与概念整合的跨空间投射同源，整体结构迁入与构式赋义呼应。</w:t>
      </w:r>
    </w:p>
    <w:p w14:paraId="0000010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与张敏《认知语言学与汉语名词短语》：身体部位规约隐喻是汉语名词短语的典型修饰素材；转喻邻接性与距离动因精神一致。</w:t>
      </w:r>
    </w:p>
    <w:p w14:paraId="0000010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与陆俭明《现代汉语语法研究教程》：情感转喻可类比语义特征分析；句式选择差异可与变换分析互参。</w:t>
      </w:r>
    </w:p>
    <w:p w14:paraId="0000010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与朱德熙《语法讲义》：名词-动词类转与汉语兼类、名动词问题相关。</w:t>
      </w:r>
    </w:p>
    <w:p w14:paraId="0000010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与本书第2章（基本层次）、第4章（over 隐喻引申）、第6章（概念整合）相衔。</w:t>
      </w:r>
    </w:p>
    <w:p w14:paraId="0000010B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3" w:name="s6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七、总结复盘（整理者提炼）</w:t>
      </w:r>
      <w:bookmarkEnd w:id="43"/>
    </w:p>
    <w:p w14:paraId="0000010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10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隐喻与转喻是概念系统而非修辞格；最重要的恰是无意识的规约隐喻，且兼具解释与结构功能，政治上可被有意利用。</w:t>
      </w:r>
    </w:p>
    <w:p w14:paraId="0000010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隐喻=跨模型结构映射，转喻=同模型邻接代表，均受映射域限制。</w:t>
      </w:r>
    </w:p>
    <w:p w14:paraId="0000010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丰富映射建构抽象概念，贫乏映射突显个别属性。</w:t>
      </w:r>
    </w:p>
    <w:p w14:paraId="00000110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情感概念由生理转喻与概念隐喻互补建构；六种基本情感具基本层次地位。</w:t>
      </w:r>
    </w:p>
    <w:p w14:paraId="0000011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</w:t>
      </w:r>
    </w:p>
    <w:p w14:paraId="0000011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误以"具体/抽象"区分隐喻与转喻：实为跨模型映射与同模型邻接之别。</w:t>
      </w:r>
    </w:p>
    <w:p w14:paraId="0000011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忽视映射域：转喻成败取决于社会认可的映射域。</w:t>
      </w:r>
    </w:p>
    <w:p w14:paraId="0000011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把"死隐喻"当不重要：认知观恰相反。</w:t>
      </w:r>
    </w:p>
    <w:p w14:paraId="0000011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将情感情节普遍化：对积极情感说服力弱；页码与版本信息多处待核对。</w:t>
      </w:r>
    </w:p>
    <w:p w14:paraId="00000116">
      <w:pPr>
        <w:pStyle w:val="000003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44" w:name="s7"/>
      <w:r>
        <w:rPr>
          <w:rFonts w:hint="eastAsia" w:ascii="SimHei" w:hAnsi="SimHei" w:eastAsia="SimHei" w:cs="SimHei"/>
          <w:b w:val="1"/>
          <w:color w:val="1f3864"/>
          <w:sz w:val="34"/>
        </w:rPr>
        <w:t>第4章 主体与背景</w:t>
      </w:r>
      <w:bookmarkEnd w:id="44"/>
    </w:p>
    <w:p w14:paraId="00000117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5" w:name="s7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45"/>
    </w:p>
    <w:p w14:paraId="0000011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本章把完形心理学的"主体/背景分离"引入语言学：观察世界时总有实体从背景中凸显。作者以射体/界标解释介词多义，以角色原型、动作链、舞台隐喻解释小句句型，终纳入认知语法框架。</w:t>
      </w:r>
    </w:p>
    <w:p w14:paraId="00000119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46" w:name="s7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46"/>
    </w:p>
    <w:p w14:paraId="0000011A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7" w:name="s7-3"/>
      <w:r>
        <w:rPr>
          <w:rFonts w:hint="eastAsia" w:ascii="SimHei" w:hAnsi="SimHei" w:eastAsia="SimHei" w:cs="SimHei"/>
          <w:b w:val="1"/>
          <w:color w:val="2f2f2f"/>
          <w:sz w:val="24"/>
        </w:rPr>
        <w:t>4.1 主体与背景、射体与界标：早期对于介词的研究</w:t>
      </w:r>
      <w:bookmarkEnd w:id="47"/>
    </w:p>
    <w:p w14:paraId="0000011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主体/背景分离及位置关系：人脸/花瓶幻觉显示主体有轮廓、结构连贯、居前、更易识别；日常场景的主体选择由整体性（Pragnanz）原则支配；位置关系多由介词表达，介词意义即主体/背景关系。</w:t>
      </w:r>
    </w:p>
    <w:p w14:paraId="0000011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意象图式、射体、界标及路径：over/under、in/out 等意象图式源于身体互动；最凸显者称射体（trajector），作参照的背景称界标（landmark），移动经过路径（path）；统一描写的起点是"中心图式"（刻意不用"原型"）。</w:t>
      </w:r>
    </w:p>
    <w:p w14:paraId="0000011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Over、out 及 up 的中心图式与细化：over——射体沿路径越过界标；out——三阶段：含于界标内→分离→完全分离；up——路径垂直，界标仅取垂直维度，可无界标；只限定图式部分的变化称细化。动态介词亦可表静态（挂画即路径末阶段）。</w:t>
      </w:r>
    </w:p>
    <w:p w14:paraId="0000011E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隐喻引申：偏远介词义须借隐喻——权势即空间关系、上行即控制、人生即旅程（如 The government was overthrown）。各节练习与阅读建议（Brugman 1981 等）供延伸。</w:t>
      </w:r>
    </w:p>
    <w:p w14:paraId="0000011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8" w:name="s7-4"/>
      <w:r>
        <w:rPr>
          <w:rFonts w:hint="eastAsia" w:ascii="SimHei" w:hAnsi="SimHei" w:eastAsia="SimHei" w:cs="SimHei"/>
          <w:b w:val="1"/>
          <w:color w:val="2f2f2f"/>
          <w:sz w:val="24"/>
        </w:rPr>
        <w:t>4.2 主体、背景及两个隐喻：简单小句句型的认知解释</w:t>
      </w:r>
      <w:bookmarkEnd w:id="48"/>
    </w:p>
    <w:p w14:paraId="0000012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统一解释：9 个 Susan 例句的差异无法由传统动词分类解释；Langacker 主张主语=句法主体、宾语=句法背景、动词表二者关系；对称句可反转，主体选择由说话人决定。</w:t>
      </w:r>
    </w:p>
    <w:p w14:paraId="0000012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角色原型：施事（使位移/活动者）、受事（受外影响而变化者）、工具（中介）、感事（心理活动者）源于身体经验，是渐变群；四角色均可作主语，施事最常见。</w:t>
      </w:r>
    </w:p>
    <w:p w14:paraId="0000012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动作链、能量流及台球隐喻：能量经接触传递；动作链有"头"（能量源）与"尾"（只耗能者），借河流隐喻称上/下游，以台球隐喻具体化。施事=链头=句法主体，受事=链尾=句法背景；最靠上游的被表达成分优先作主语；受事单独成链则无后续能量，故 The glass broke 不及物，解释了"施事＞工具＞受事"主语层级。</w:t>
      </w:r>
    </w:p>
    <w:p w14:paraId="0000012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心理互动与小句句型：心理活动中感事与被感间是单向弱箭头，感事作主语、被感作宾语；领有本质是心理活动。give 兼含动作链与心理过程；receive 只表达心理过程，主语为感事；take 中施事与感事重合。</w:t>
      </w:r>
    </w:p>
    <w:p w14:paraId="0000012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参与者、场景及舞台隐喻：STAGE 隐喻区分场景与参与者；参与者入主宾语，场景多作状语。场景凸显是渐变，可由状语经"可识背景"升格为宾语乃至主语；there 构式原文明示应谨慎。</w:t>
      </w:r>
    </w:p>
    <w:p w14:paraId="0000012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附记：图式主语与原型主语：原型主语=及物小句施事；图式定义四层：施事原型之实现、动作链首个被表达成分、主动参与者、句法主体；过去分词即倒置主体/背景的语素。</w:t>
      </w:r>
    </w:p>
    <w:p w14:paraId="0000012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49" w:name="s7-5"/>
      <w:r>
        <w:rPr>
          <w:rFonts w:hint="eastAsia" w:ascii="SimHei" w:hAnsi="SimHei" w:eastAsia="SimHei" w:cs="SimHei"/>
          <w:b w:val="1"/>
          <w:color w:val="2f2f2f"/>
          <w:sz w:val="24"/>
        </w:rPr>
        <w:t>4.3 其他类型的凸显及认知处理</w:t>
      </w:r>
      <w:bookmarkEnd w:id="49"/>
    </w:p>
    <w:p w14:paraId="0000012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认知输入、认知单位及认知域：认知单位在认知域（Langacker 1987a:147）中评价，最基本域为空间、视觉、温度、味觉、痛感等；弧须以"圆"概念为基础域（primary domain）。</w:t>
      </w:r>
    </w:p>
    <w:p w14:paraId="0000012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侧显物体、人及关系：词类的浮现：同一认知单位可侧显关系（together/common/share）或认知区域（group——名词），词类选择即侧显选择。</w:t>
      </w:r>
    </w:p>
    <w:p w14:paraId="0000012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扫描及词类差异：总括扫描（累加为完形）适名词性侧面与介词、形容词；次第扫描（逐段更新）适事件与限定动词。</w:t>
      </w:r>
    </w:p>
    <w:p w14:paraId="0000012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句法主体及背景回顾：希腊色拉情景示范"互动网络"——名词如演员、关系如互动；据角色原型与动作链选择参与者入句。</w:t>
      </w:r>
    </w:p>
    <w:p w14:paraId="0000012B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视角配置：认知处理三原则为凸显、具体性、视角。标准配置不表说听者与事件关系，自我中心配置以第一二人称及 here/now/this 显性化；还为断言、命令等言语行为提供认知解释（Langacker 1991:498）。</w:t>
      </w:r>
    </w:p>
    <w:p w14:paraId="0000012C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0" w:name="s7-6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50"/>
    </w:p>
    <w:p w14:paraId="0000012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１．借完形心理学实验直觉（人脸/花瓶、书桌）类比句法选择。</w:t>
      </w:r>
    </w:p>
    <w:p w14:paraId="0000012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２．图式化+细化+隐喻引申三层处理介词多义。</w:t>
      </w:r>
    </w:p>
    <w:p w14:paraId="0000012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３．隐喻分层：台球隐喻（能量传递）、河流隐喻（能量流向）、舞台隐喻（场景-参与者）。</w:t>
      </w:r>
    </w:p>
    <w:p w14:paraId="0000013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４．先原型后图式的双层定义策略。</w:t>
      </w:r>
    </w:p>
    <w:p w14:paraId="0000013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５．连续统视角：场景凸显、主语典型性、词类均作梯度处理。</w:t>
      </w:r>
    </w:p>
    <w:p w14:paraId="00000132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1" w:name="s7-7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51"/>
    </w:p>
    <w:p w14:paraId="00000133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１．"The balloon is flying over the house."——气球（射体）沿路径越过界标（房子），证介词义可分解为射体-路径-界标图式。</w:t>
      </w:r>
    </w:p>
    <w:p w14:paraId="00000134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２．"The hammer broke the glass. / The glass broke."——同一动作链的两种体现，证主语资格归于最靠上游的被表达成分。</w:t>
      </w:r>
    </w:p>
    <w:p w14:paraId="0000013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３．"Susan swam in / across / swam the Channel."——介词渐缺而场景凸显递增，证场景与参与者间是连续统。</w:t>
      </w:r>
    </w:p>
    <w:p w14:paraId="00000136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４．"The garden is swarming with bees."——场景升格主语、bees 退为背景，证容器-内容图式可倒置主体/背景配置。</w:t>
      </w:r>
    </w:p>
    <w:p w14:paraId="00000137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2" w:name="s7-8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5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8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9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主体/背景分离（figure/ground segregation）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Rubin 引入的感知凸显原则，主体有轮廓、连贯、居前等属性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整体性（Pragnanz）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支配主体选择的完形原则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意象图式（image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3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身体互动形成的基本方位认知结构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射体（trajector）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关系结构中最凸显、沿路径移动的主体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界标（landmark）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作定位参照的背景实体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中心图式（central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介词意义统一描写的起点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细化（elaboration）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限定图式部分的变化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角色原型（role archetypes）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施事、受事、工具、感事等认知角色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动作链（action chain）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能量从源头至消耗者的传递序列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句法主体/句法背景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Langacker 对主语/宾语认知地位的称谓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舞台隐喻（stage metaphor）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4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以剧场喻参与者与场景之分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认知域（domain）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刻画语义单位的语境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基础域（primary domain）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与认知单位最直接相关的具体域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侧面/基底（profile/base）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认知单位相对认知域的凸显关系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总括/次第扫描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整体完形式/逐段更新式认知处理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视角配置（viewing arrangement）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5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说听者与台上事件的关系</w:t>
            </w:r>
          </w:p>
        </w:tc>
      </w:tr>
    </w:tbl>
    <w:p w14:paraId="0000015A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3" w:name="s7-9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六、与其他书籍的联系（整理者补充）</w:t>
      </w:r>
      <w:bookmarkEnd w:id="53"/>
    </w:p>
    <w:p w14:paraId="0000015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与本书第3章：隐喻引申即概念隐喻在词汇语义中的直接应用。</w:t>
      </w:r>
    </w:p>
    <w:p w14:paraId="0000015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与张敏《认知语言学与汉语名词短语》：射体/界标凸显与距离动因同属认知凸显家族，侧显可为"的"字隐现提供工具。</w:t>
      </w:r>
    </w:p>
    <w:p w14:paraId="0000015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与陆俭明《现代汉语语法研究教程》：主语宾语的认知解释可与层次分析、变换分析互补；语义指向可视为侧显的对应物。</w:t>
      </w:r>
    </w:p>
    <w:p w14:paraId="0000015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与吴为善《构式语法与汉语构式》：主语"原型+图式"双层定义与"原型与承继"一致；动作链可解释句式承继。</w:t>
      </w:r>
    </w:p>
    <w:p w14:paraId="0000015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与朱德熙《语法讲义》：介词、副词的认知界定可与形式主义描写对照。</w:t>
      </w:r>
    </w:p>
    <w:p w14:paraId="00000160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4" w:name="s7-10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七、总结复盘（整理者提炼）</w:t>
      </w:r>
      <w:bookmarkEnd w:id="54"/>
    </w:p>
    <w:p w14:paraId="0000016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本章要点</w:t>
      </w:r>
    </w:p>
    <w:p w14:paraId="0000016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主体/背景分离是贯穿感知、词汇、句法、语用的统一原则。</w:t>
      </w:r>
    </w:p>
    <w:p w14:paraId="0000016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介词研究三步：中心图式→细化→隐喻引申。</w:t>
      </w:r>
    </w:p>
    <w:p w14:paraId="0000016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主语=句法主体=动作链最上游被表达成分/感事/场景；角色原型是渐变范畴，施事性最强者最易作主语。</w:t>
      </w:r>
    </w:p>
    <w:p w14:paraId="0000016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词类差别源于侧显与扫描方式；视角配置把时态、语气、言语行为纳入凸显框架。</w:t>
      </w:r>
    </w:p>
    <w:p w14:paraId="0000016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易错点/难点</w:t>
      </w:r>
    </w:p>
    <w:p w14:paraId="0000016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混淆"主体/背景"与"射体/界标"：后者是前者在关系结构中的特殊化。</w:t>
      </w:r>
    </w:p>
    <w:p w14:paraId="0000016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以为动态介词不能表静态：挂画即 over 路径末阶段的细化。</w:t>
      </w:r>
    </w:p>
    <w:p w14:paraId="0000016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以为界标必具体：up 的界标仅取垂直维度甚至可缺省。</w:t>
      </w:r>
    </w:p>
    <w:p w14:paraId="0000016A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把 there 主语解释当定论：原文明示应谨慎。</w:t>
      </w:r>
    </w:p>
    <w:p w14:paraId="0000016B">
      <w:pPr>
        <w:pStyle w:val="000003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55" w:name="s8"/>
      <w:r>
        <w:rPr>
          <w:rFonts w:hint="eastAsia" w:ascii="SimHei" w:hAnsi="SimHei" w:eastAsia="SimHei" w:cs="SimHei"/>
          <w:b w:val="1"/>
          <w:color w:val="1f3864"/>
          <w:sz w:val="34"/>
        </w:rPr>
        <w:t>第5章 框架及构式</w:t>
      </w:r>
      <w:bookmarkEnd w:id="55"/>
    </w:p>
    <w:p w14:paraId="0000016C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6" w:name="s8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56"/>
    </w:p>
    <w:p w14:paraId="0000016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本章讲"框架"与"构式"：框架（frame）是反复出现情景的知识结构，既组织词汇语义也投射到句法；构式（construction）是形式与意义的配对，自身承载经验编码。从 Fillmore 商务事件框架，经 Talmy 事件框架与注意力视窗，到 Goldberg 构式语法，本章呈现"经验—框架—句法"的完整链条。</w:t>
      </w:r>
    </w:p>
    <w:p w14:paraId="0000016E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57" w:name="s8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57"/>
    </w:p>
    <w:p w14:paraId="0000016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8" w:name="s8-3"/>
      <w:r>
        <w:rPr>
          <w:rFonts w:hint="eastAsia" w:ascii="SimHei" w:hAnsi="SimHei" w:eastAsia="SimHei" w:cs="SimHei"/>
          <w:b w:val="1"/>
          <w:color w:val="2f2f2f"/>
          <w:sz w:val="24"/>
        </w:rPr>
        <w:t>5.1 框架与脚本</w:t>
      </w:r>
      <w:bookmarkEnd w:id="58"/>
    </w:p>
    <w:p w14:paraId="0000017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框架与视角。</w:t>
      </w:r>
      <w:r>
        <w:rPr>
          <w:rFonts w:hint="eastAsia" w:ascii="SimSun" w:hAnsi="SimSun" w:eastAsia="SimSun" w:cs="SimSun"/>
          <w:color w:val="1a1a1a"/>
          <w:sz w:val="24"/>
        </w:rPr>
        <w:t xml:space="preserve"> Fillmore 以[商务事件]框架为经典范例：BUY 关涉 BUYER、SELLER、GOODS、MONEY。同一框架内 buy/pay 取买者视角，sell/charge 取卖者视角，spend/cost 则把 SELLER 完全隐含（冻结补足语）。视角由注意力引导，是认知概念；框架超出主体/背景理论，重视状语等低凸显成分与表层未现范畴。</w:t>
      </w:r>
    </w:p>
    <w:p w14:paraId="0000017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框架概念的演变。</w:t>
      </w:r>
      <w:r>
        <w:rPr>
          <w:rFonts w:hint="eastAsia" w:ascii="SimSun" w:hAnsi="SimSun" w:eastAsia="SimSun" w:cs="SimSun"/>
          <w:color w:val="1a1a1a"/>
          <w:sz w:val="24"/>
        </w:rPr>
        <w:t xml:space="preserve"> Fillmore 定义三变：语言选择系统（1975）→经验的系统化（1985）→为词语概念预设的认知结构（1992），框架被归为认知模型的一种。</w:t>
      </w:r>
    </w:p>
    <w:p w14:paraId="0000017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从框架到脚本：乘飞机。</w:t>
      </w:r>
      <w:r>
        <w:rPr>
          <w:rFonts w:hint="eastAsia" w:ascii="SimSun" w:hAnsi="SimSun" w:eastAsia="SimSun" w:cs="SimSun"/>
          <w:color w:val="1a1a1a"/>
          <w:sz w:val="24"/>
        </w:rPr>
        <w:t xml:space="preserve"> Minsky 在人工智能中将框架定义为"表征模式化情境的数据结构"。飞机小故事中 the life vest、the flight attendant 的定冠词无法从上文解释，须靠[乘飞机]框架推理；范畴对框架起定位、触发作用并提供默认指派。飞行有时间结构，阶段互为先决条件，由此进入脚本（scripts）。</w:t>
      </w:r>
    </w:p>
    <w:p w14:paraId="0000017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餐馆脚本。</w:t>
      </w:r>
      <w:r>
        <w:rPr>
          <w:rFonts w:hint="eastAsia" w:ascii="SimSun" w:hAnsi="SimSun" w:eastAsia="SimSun" w:cs="SimSun"/>
          <w:color w:val="1a1a1a"/>
          <w:sz w:val="24"/>
        </w:rPr>
        <w:t xml:space="preserve"> Schank &amp; Abelson 的[餐馆]脚本分进入、点菜、用餐、离开四场景，含道具、人物与进入条件。符合脚本的故事能添补省略环节；不合脚本者（看见服务生就回家）事件无法形成连贯致使链——脚本是话语理解的必要条件。</w:t>
      </w:r>
    </w:p>
    <w:p w14:paraId="00000174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59" w:name="s8-4"/>
      <w:r>
        <w:rPr>
          <w:rFonts w:hint="eastAsia" w:ascii="SimHei" w:hAnsi="SimHei" w:eastAsia="SimHei" w:cs="SimHei"/>
          <w:b w:val="1"/>
          <w:color w:val="2f2f2f"/>
          <w:sz w:val="24"/>
        </w:rPr>
        <w:t>5.2 事件框架和开启注意力视窗</w:t>
      </w:r>
      <w:bookmarkEnd w:id="59"/>
    </w:p>
    <w:p w14:paraId="0000017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位移事件六成分。</w:t>
      </w:r>
      <w:r>
        <w:rPr>
          <w:rFonts w:hint="eastAsia" w:ascii="SimSun" w:hAnsi="SimSun" w:eastAsia="SimSun" w:cs="SimSun"/>
          <w:color w:val="1a1a1a"/>
          <w:sz w:val="24"/>
        </w:rPr>
        <w:t xml:space="preserve"> Fillmore 框架依赖语境文化，Talmy 走普遍认知主义路线。位移事件框架含主体、背景、路径、位移四个中心成分与方式、原因两个可选成分；静态定位是零位移特例。Talmy 共分五类事件框架，本节重点讲位移事件框架。</w:t>
      </w:r>
    </w:p>
    <w:p w14:paraId="0000017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开启注意力视窗。</w:t>
      </w:r>
      <w:r>
        <w:rPr>
          <w:rFonts w:hint="eastAsia" w:ascii="SimSun" w:hAnsi="SimSun" w:eastAsia="SimSun" w:cs="SimSun"/>
          <w:color w:val="1a1a1a"/>
          <w:sz w:val="24"/>
        </w:rPr>
        <w:t xml:space="preserve"> Blériot 飞越海峡句中，时间状语在框架外，across the Channel 激活整个路径，from/to 是起终点具体化。视窗开启（windowing of attention）指凸显框架特定部分的过程，反过程为隔断（gapping）。路径视窗分起始、中间、结尾三类及组合；路径分开放路径与封闭路径（起终点重合，如 Go get it）。</w:t>
      </w:r>
    </w:p>
    <w:p w14:paraId="0000017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虚构路径。</w:t>
      </w:r>
      <w:r>
        <w:rPr>
          <w:rFonts w:hint="eastAsia" w:ascii="SimSun" w:hAnsi="SimSun" w:eastAsia="SimSun" w:cs="SimSun"/>
          <w:color w:val="1a1a1a"/>
          <w:sz w:val="24"/>
        </w:rPr>
        <w:t xml:space="preserve"> 静态位置关系可识解为想象路径：My bike is across the street from the bakery 中，听者先注意参照点，再建构横街心理路径。虚构路径也适用视窗分析，但语言成分次序不遵循路径方向。</w:t>
      </w:r>
    </w:p>
    <w:p w14:paraId="0000017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致使链视窗。</w:t>
      </w:r>
      <w:r>
        <w:rPr>
          <w:rFonts w:hint="eastAsia" w:ascii="SimSun" w:hAnsi="SimSun" w:eastAsia="SimSun" w:cs="SimSun"/>
          <w:color w:val="1a1a1a"/>
          <w:sz w:val="24"/>
        </w:rPr>
        <w:t xml:space="preserve"> 致使分程度（事件/人为/施事致使）。John broke the window 含五阶段（决心→身体运动→石头飞行→触窗→窗碎）；自然表达只开启施事与最终结果视窗。by 小句标志倒数第二个次事件：by hitting it with a stone 可接受，by throwing a stone at it 部分可接受（靠推断）。</w:t>
      </w:r>
    </w:p>
    <w:p w14:paraId="00000179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0" w:name="s8-5"/>
      <w:r>
        <w:rPr>
          <w:rFonts w:hint="eastAsia" w:ascii="SimHei" w:hAnsi="SimHei" w:eastAsia="SimHei" w:cs="SimHei"/>
          <w:b w:val="1"/>
          <w:color w:val="2f2f2f"/>
          <w:sz w:val="24"/>
        </w:rPr>
        <w:t>5.3 特定语言框架及其在叙述文本中的使用</w:t>
      </w:r>
      <w:bookmarkEnd w:id="60"/>
    </w:p>
    <w:p w14:paraId="0000017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四种语言例证。</w:t>
      </w:r>
      <w:r>
        <w:rPr>
          <w:rFonts w:hint="eastAsia" w:ascii="SimSun" w:hAnsi="SimSun" w:eastAsia="SimSun" w:cs="SimSun"/>
          <w:color w:val="1a1a1a"/>
          <w:sz w:val="24"/>
        </w:rPr>
        <w:t xml:space="preserve"> 英语以小品词表路径（went out），德语用动词性小品词，法语、西班牙语将路径融入动词（sortit/salió）；方式表达同样配对：英德融入动词，法西用独立状语。</w:t>
      </w:r>
    </w:p>
    <w:p w14:paraId="0000017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动词框架语言与卫星框架语言。</w:t>
      </w:r>
      <w:r>
        <w:rPr>
          <w:rFonts w:hint="eastAsia" w:ascii="SimSun" w:hAnsi="SimSun" w:eastAsia="SimSun" w:cs="SimSun"/>
          <w:color w:val="1a1a1a"/>
          <w:sz w:val="24"/>
        </w:rPr>
        <w:t xml:space="preserve"> Talmy 据此类型学分野：路径融入动词的为动词框架语言（罗曼语、日语等），路径由小品词表达的为卫星框架语言（英语、德语及除罗曼语外的印欧语、芬兰-乌戈尔语、汉语）。路径是核心成分、方式可选；两类型映射系统不同，翻译困难由此产生。</w:t>
      </w:r>
    </w:p>
    <w:p w14:paraId="0000017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小说比较研究。</w:t>
      </w:r>
      <w:r>
        <w:rPr>
          <w:rFonts w:hint="eastAsia" w:ascii="SimSun" w:hAnsi="SimSun" w:eastAsia="SimSun" w:cs="SimSun"/>
          <w:color w:val="1a1a1a"/>
          <w:sz w:val="24"/>
        </w:rPr>
        <w:t xml:space="preserve"> Slobin（1996）对十部小说互译：西语译者约一半省略方式，英语译者约四分之一补加方式；策略含省略（stomp→salió）与加状语小句（副作用是方式过度凸显）。</w:t>
      </w:r>
    </w:p>
    <w:p w14:paraId="0000017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青蛙故事与路径表达。</w:t>
      </w:r>
      <w:r>
        <w:rPr>
          <w:rFonts w:hint="eastAsia" w:ascii="SimSun" w:hAnsi="SimSun" w:eastAsia="SimSun" w:cs="SimSun"/>
          <w:color w:val="1a1a1a"/>
          <w:sz w:val="24"/>
        </w:rPr>
        <w:t xml:space="preserve"> 无字图画故事《青蛙，你在哪儿？》由英语/西语五个年龄组共 60 人讲述：英语用 47 个动词词干、123 个含卫星组合，西语仅 27 个动词；英语儿童善用组合视窗（off over a cliff into the water 把场景并入位移事件），西语扩至 216 例仅见 3 例——并非无手段而是不情愿用，倾向静态分述。</w:t>
      </w:r>
    </w:p>
    <w:p w14:paraId="0000017E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1" w:name="s8-6"/>
      <w:r>
        <w:rPr>
          <w:rFonts w:hint="eastAsia" w:ascii="SimHei" w:hAnsi="SimHei" w:eastAsia="SimHei" w:cs="SimHei"/>
          <w:b w:val="1"/>
          <w:color w:val="2f2f2f"/>
          <w:sz w:val="24"/>
        </w:rPr>
        <w:t>5.4 构式语法</w:t>
      </w:r>
      <w:bookmarkEnd w:id="61"/>
    </w:p>
    <w:p w14:paraId="0000017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从框架到构式。</w:t>
      </w:r>
      <w:r>
        <w:rPr>
          <w:rFonts w:hint="eastAsia" w:ascii="SimSun" w:hAnsi="SimSun" w:eastAsia="SimSun" w:cs="SimSun"/>
          <w:color w:val="1a1a1a"/>
          <w:sz w:val="24"/>
        </w:rPr>
        <w:t xml:space="preserve"> 框架成分与句法成分紧密对应，句法格式本身参与经验编码；构式储存于长期记忆，独立于具体词项赋义。决定性证据：Frank sneezed the tissue off the table——sneeze 本为不及物动词，仍获致使-位移解读。</w:t>
      </w:r>
    </w:p>
    <w:p w14:paraId="0000018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论元结构构式。</w:t>
      </w:r>
      <w:r>
        <w:rPr>
          <w:rFonts w:hint="eastAsia" w:ascii="SimSun" w:hAnsi="SimSun" w:eastAsia="SimSun" w:cs="SimSun"/>
          <w:color w:val="1a1a1a"/>
          <w:sz w:val="24"/>
        </w:rPr>
        <w:t xml:space="preserve"> Goldberg 三大构式：致使-位移（SVOA）、致使-接受（SVOO）、结果构式（SVOC），均以人类基本经验为基础。但构式如词位一样多义，只有核心典型义直接源于经验。</w:t>
      </w:r>
    </w:p>
    <w:p w14:paraId="0000018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复杂句构式。</w:t>
      </w:r>
      <w:r>
        <w:rPr>
          <w:rFonts w:hint="eastAsia" w:ascii="SimSun" w:hAnsi="SimSun" w:eastAsia="SimSun" w:cs="SimSun"/>
          <w:color w:val="1a1a1a"/>
          <w:sz w:val="24"/>
        </w:rPr>
        <w:t xml:space="preserve"> 外壳-内容构式（shell-content construction，Schmid 2000）由抽象名词加从句/不定式构成，将命题具体化并纳入特定视角。反驳"意义只在外壳名词"：idea+不定式表"计划"、idea+that 表"想法"——同种句型生不同视角，非推导性是构式的本质特征。</w:t>
      </w:r>
    </w:p>
    <w:p w14:paraId="0000018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作为构式的习语。</w:t>
      </w:r>
      <w:r>
        <w:rPr>
          <w:rFonts w:hint="eastAsia" w:ascii="SimSun" w:hAnsi="SimSun" w:eastAsia="SimSun" w:cs="SimSun"/>
          <w:color w:val="1a1a1a"/>
          <w:sz w:val="24"/>
        </w:rPr>
        <w:t xml:space="preserve"> 词典学重习语语义非合成性（bite the dust），句法学视形式习语（Him be a doctor?）为结构例外。Fillmore 等论 let alone：允许 *and five 类不可说短语，并列成分须落在同一语义级差上；形式习语句法不规则但能产，且带专门语用之力。构式储存于长期记忆即可废除独立句法规则（Croft："构式之尾要摇句法之犬"）。</w:t>
      </w:r>
    </w:p>
    <w:p w14:paraId="0000018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练习围绕框架归类、脚本编写、视窗识别与构式指派设计；进一步阅读建议指向 Fillmore、Talmy 两卷本与 Goldberg 1995。</w:t>
      </w:r>
    </w:p>
    <w:p w14:paraId="00000184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2" w:name="s8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62"/>
    </w:p>
    <w:p w14:paraId="0000018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１．框架法：由动词语义反溯情景范畴结构，再检验句法映射。</w:t>
      </w:r>
    </w:p>
    <w:p w14:paraId="0000018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２．普遍认知主义：跨语言提取事件框架，以视窗开启/隔断刻画注意力分配。</w:t>
      </w:r>
    </w:p>
    <w:p w14:paraId="0000018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３．类型学加叙事语料：借翻译文本与图片故事，验证框架差异对修辞风格的影响。</w:t>
      </w:r>
    </w:p>
    <w:p w14:paraId="00000188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４．构式反证法：以动词义无法解释的句例反证构式独立赋义。</w:t>
      </w:r>
    </w:p>
    <w:p w14:paraId="00000189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3" w:name="s8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63"/>
    </w:p>
    <w:p w14:paraId="0000018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１．David bought...from John for ten pounds / John sold.../ John charged.../ David paid...——同一[购买]框架内的视角变化。</w:t>
      </w:r>
    </w:p>
    <w:p w14:paraId="0000018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２．John 点菜吃饭付钱离开 vs. 看见服务生就回家——符合脚本的故事能添补省略环节。</w:t>
      </w:r>
    </w:p>
    <w:p w14:paraId="0000018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３．The crate ... fell —out of the airplane / through the air / into the ocean 及组合——路径视窗开启与隔断的证据。</w:t>
      </w:r>
    </w:p>
    <w:p w14:paraId="0000018D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４．Frank sneezed the tissue off the table.——不及物动词获致使-位移解读，构式独立赋义的决定性证据。</w:t>
      </w:r>
    </w:p>
    <w:p w14:paraId="0000018E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4" w:name="s8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64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8F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0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框架（frame）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与反复出现情景相联系的知识结构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视角（perspective）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注意力引导的框架成分凸显安排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脚本（script）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为事件序列设计的知识结构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事件框架（event-frame）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被一起激活的概念成分及其关系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开启注意力视窗（windowing of attention）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凸显事件框架特定部分的过程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隔断（gapping）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将框架成分背景化、不予表层表达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虚构路径（fictive path）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把静态位置识解为想象的心理路径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9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致使链事件框架（causal-chain event-frame）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次事件以致使关系连接的复杂事件结构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动词框架语言（verb-framed language）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路径融入动词的语言，如法语、西班牙语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卫星框架语言（satellite-framed language）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路径由小品词表达的语言，如英语、德语、汉语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构式（construction）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形式与意义的配对，独立于词项赋义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致使-位移构式（caused-motion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SVOA 句型，编码"原因使受事位移"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结果构式（resultative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SVOC 句型，编码"施事使受事进入结果状态"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外壳-内容构式（shell-content construction）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A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抽象名词加从句，将命题具体化并纳入视角</w:t>
            </w:r>
          </w:p>
        </w:tc>
      </w:tr>
    </w:tbl>
    <w:p w14:paraId="000001AD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5" w:name="s8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65"/>
    </w:p>
    <w:p w14:paraId="000001A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（整理者补充）吴为善《构式语法与汉语构式》：三大论元结构构式与构式多义性，是吴著"构式赋义""原型与承继"的源头。</w:t>
      </w:r>
    </w:p>
    <w:p w14:paraId="000001A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（整理者补充）张敏《认知语言学与汉语名词短语》：成分-句式对应是句法象似性的前奏；卫星框架语言含汉语，语料可互参。</w:t>
      </w:r>
    </w:p>
    <w:p w14:paraId="000001B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（整理者补充）陆俭明《现代汉语语法研究教程》：变换分析、语义指向与框架/构式方法互补；冻结补足语可与配价、语义指向的隐性成分对照。</w:t>
      </w:r>
    </w:p>
    <w:p w14:paraId="000001B1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（整理者补充）朱德熙《语法讲义》：结果构式可与述补结构、双宾结构对照，提供经验编码视角。</w:t>
      </w:r>
    </w:p>
    <w:p w14:paraId="000001B2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66" w:name="s8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66"/>
    </w:p>
    <w:p w14:paraId="000001B3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7" w:name="s8-12"/>
      <w:r>
        <w:rPr>
          <w:rFonts w:hint="eastAsia" w:ascii="SimHei" w:hAnsi="SimHei" w:eastAsia="SimHei" w:cs="SimHei"/>
          <w:b w:val="1"/>
          <w:color w:val="2f2f2f"/>
          <w:sz w:val="24"/>
        </w:rPr>
        <w:t>本章要点（整理者提炼）</w:t>
      </w:r>
      <w:bookmarkEnd w:id="67"/>
    </w:p>
    <w:p w14:paraId="000001B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buy/sell/pay/charge 的差异只是[商务事件]框架内的视角变化。</w:t>
      </w:r>
    </w:p>
    <w:p w14:paraId="000001B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脚本是话语理解（添补省略环节）的必要条件。</w:t>
      </w:r>
    </w:p>
    <w:p w14:paraId="000001B6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位移事件六成分与视窗开启/隔断，把注意力分析扩展到状语等低凸显成分。</w:t>
      </w:r>
    </w:p>
    <w:p w14:paraId="000001B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动词框架与卫星框架语言的类型学分野，塑造不同语言的叙事风格。</w:t>
      </w:r>
    </w:p>
    <w:p w14:paraId="000001B8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构式独立于动词赋义；外壳-内容构式与形式习语扩展了构式外延。</w:t>
      </w:r>
    </w:p>
    <w:p w14:paraId="000001B9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68" w:name="s8-13"/>
      <w:r>
        <w:rPr>
          <w:rFonts w:hint="eastAsia" w:ascii="SimHei" w:hAnsi="SimHei" w:eastAsia="SimHei" w:cs="SimHei"/>
          <w:b w:val="1"/>
          <w:color w:val="2f2f2f"/>
          <w:sz w:val="24"/>
        </w:rPr>
        <w:t>易错点/难点（整理者提炼）</w:t>
      </w:r>
      <w:bookmarkEnd w:id="68"/>
    </w:p>
    <w:p w14:paraId="000001B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视角不是纯句法选择，其基础是注意力引导。</w:t>
      </w:r>
    </w:p>
    <w:p w14:paraId="000001B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位移可与主体分离：静态定位是零位移特例。</w:t>
      </w:r>
    </w:p>
    <w:p w14:paraId="000001B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虚构路径的语言成分次序不遵循路径方向。</w:t>
      </w:r>
    </w:p>
    <w:p w14:paraId="000001BD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by 小句只标志倒数第二个次事件；*at 句的部分可接受性靠推断。</w:t>
      </w:r>
    </w:p>
    <w:p w14:paraId="000001BE">
      <w:pPr>
        <w:pStyle w:val="000003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69" w:name="s9"/>
      <w:r>
        <w:rPr>
          <w:rFonts w:hint="eastAsia" w:ascii="SimHei" w:hAnsi="SimHei" w:eastAsia="SimHei" w:cs="SimHei"/>
          <w:b w:val="1"/>
          <w:color w:val="1f3864"/>
          <w:sz w:val="34"/>
        </w:rPr>
        <w:t>第6章 整合和关联</w:t>
      </w:r>
      <w:bookmarkEnd w:id="69"/>
    </w:p>
    <w:p w14:paraId="000001BF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0" w:name="s9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70"/>
    </w:p>
    <w:p w14:paraId="000001C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本章介绍 Fauconnier 与 Turner 的概念整合理论，及 Sperber 与 Wilson 的关联理论。前者以心理空间和整合网络描写在线意义建构：输入空间压缩重要关系，产生新生意蕴的整合空间；后者把"关联"从语用原则改造为认知原则，用认知效果与认知效率解释假设选择。两理论共享"在线处理"的关怀，章末系统对比。</w:t>
      </w:r>
    </w:p>
    <w:p w14:paraId="000001C1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1" w:name="s9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71"/>
    </w:p>
    <w:p w14:paraId="000001C2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2" w:name="s9-3"/>
      <w:r>
        <w:rPr>
          <w:rFonts w:hint="eastAsia" w:ascii="SimHei" w:hAnsi="SimHei" w:eastAsia="SimHei" w:cs="SimHei"/>
          <w:b w:val="1"/>
          <w:color w:val="2f2f2f"/>
          <w:sz w:val="24"/>
        </w:rPr>
        <w:t>6.1 隐喻，转喻和概念整合</w:t>
      </w:r>
      <w:bookmarkEnd w:id="72"/>
    </w:p>
    <w:p w14:paraId="000001C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从隐喻及转喻到概念整合。</w:t>
      </w:r>
      <w:r>
        <w:rPr>
          <w:rFonts w:hint="eastAsia" w:ascii="SimSun" w:hAnsi="SimSun" w:eastAsia="SimSun" w:cs="SimSun"/>
          <w:color w:val="1a1a1a"/>
          <w:sz w:val="24"/>
        </w:rPr>
        <w:t xml:space="preserve"> 概念隐喻偏静态，整合理论则纳入在线处理。以《新闻周刊》"大众的救星"专栏（Wolfgang Bernhard 正接管困境品牌）的 a shot in the arm 为例：隐喻分析须叠加"经济良好是健康"隐喻、"注射代表健康"转喻与"公司是人"隐喻，但不考虑特殊语境、单向映射、只在词汇化义上完全处理；整合分析设雇用、注射两个输入空间（input space），融合为整合空间（blended space），产生"像实施注射一样雇用"的新生结构，新董事角色含混（医生或药物）恰是在线理解的常态。心理空间（mental space）是工作记忆中即时构建的小概念包；三过程：组合（composition，并入内容）、完善（completion，补足未言明元素）、细化（elaboration，动态运行）。</w:t>
      </w:r>
    </w:p>
    <w:p w14:paraId="000001C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压缩的更多维度。</w:t>
      </w:r>
      <w:r>
        <w:rPr>
          <w:rFonts w:hint="eastAsia" w:ascii="SimSun" w:hAnsi="SimSun" w:eastAsia="SimSun" w:cs="SimSun"/>
          <w:color w:val="1a1a1a"/>
          <w:sz w:val="24"/>
        </w:rPr>
        <w:t xml:space="preserve"> 压缩（compression）把输入空间间的重要关系（vital relations）压入整合空间，降低复杂性、达致"人文尺度"：同一性（雇用=注射）；空间压缩（American-type tornado，两场景细节悬置）；时间压缩（1853 与 1993 两航程压缩为一场想象船赛）；原因-结果（John broke the window 把中间阶段压入 break；warm coat 之"温暖"是整合特性，thick coat 不是）；部分-整体（That's Jane Doe/That's Jim，脸或声音与整体人压入整合空间）。</w:t>
      </w:r>
    </w:p>
    <w:p w14:paraId="000001C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整合和巩固的控制原则。</w:t>
      </w:r>
      <w:r>
        <w:rPr>
          <w:rFonts w:hint="eastAsia" w:ascii="SimSun" w:hAnsi="SimSun" w:eastAsia="SimSun" w:cs="SimSun"/>
          <w:color w:val="1a1a1a"/>
          <w:sz w:val="24"/>
        </w:rPr>
        <w:t xml:space="preserve"> 针对"怎么都行"批评，F&amp;T 提出九个控制原则（本书浓缩五个）：拓扑学原则（保持输入空间结构的重要内容）；重要关系提升原则；融合原则（新生结构应成易处理"完形"）；开包原则（整合须能反向重建网络，如"与康德的争论"从整合反观输入）；关联原则（分配重要性）；人文尺度原则（"首要目标"）。原则间无系统层级。</w:t>
      </w:r>
    </w:p>
    <w:p w14:paraId="000001C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3" w:name="s9-4"/>
      <w:r>
        <w:rPr>
          <w:rFonts w:hint="eastAsia" w:ascii="SimHei" w:hAnsi="SimHei" w:eastAsia="SimHei" w:cs="SimHei"/>
          <w:b w:val="1"/>
          <w:color w:val="2f2f2f"/>
          <w:sz w:val="24"/>
        </w:rPr>
        <w:t>6.2 语言分析与描写中的概念整合</w:t>
      </w:r>
      <w:bookmarkEnd w:id="73"/>
    </w:p>
    <w:p w14:paraId="000001C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概念整合与形态整合。</w:t>
      </w:r>
      <w:r>
        <w:rPr>
          <w:rFonts w:hint="eastAsia" w:ascii="SimSun" w:hAnsi="SimSun" w:eastAsia="SimSun" w:cs="SimSun"/>
          <w:color w:val="1a1a1a"/>
          <w:sz w:val="24"/>
        </w:rPr>
        <w:t xml:space="preserve"> smog、brunch、motel、infotainment 是两词压缩成一个新词；多数已历时固化，infotainment 新生结构开放。试验场是未固化整合：swimsation、sportianity 的跨空间关系不"重要"，压缩失败。报纸标题 Ballacktisch：Ballack（拜仁、慕尼黑）与皇家马德里（"银河舰队"）以同一性与空间关系压缩为"Ballack 将成银河巨星加盟皇马"。</w:t>
      </w:r>
    </w:p>
    <w:p w14:paraId="000001C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复合词和缩略词。</w:t>
      </w:r>
      <w:r>
        <w:rPr>
          <w:rFonts w:hint="eastAsia" w:ascii="SimSun" w:hAnsi="SimSun" w:eastAsia="SimSun" w:cs="SimSun"/>
          <w:color w:val="1a1a1a"/>
          <w:sz w:val="24"/>
        </w:rPr>
        <w:t xml:space="preserve"> apple juice 类组合式新生结构直接；wheelchair 类需额外输入空间或由整合产生额外属性；固化解在特殊语境失效才显在线特性（pet fish 指最爱鲨鱼样本）。cherry jeans 可释为樱桃红（颜色同一性）、樱桃图案（形状投射）、樱桃汁污渍（原因-结果）、摘樱桃工装（功能-结果）。缩略词模仿现成词时，"固定词"（prop words）与词义需在线整合：CARE 显而易见，WASP、PISA 隐晦；PISA 配斜塔图画，把教育成就（因）与建筑声誉（果）作不确定的原因-结果压缩。</w:t>
      </w:r>
    </w:p>
    <w:p w14:paraId="000001C9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概念整合，事件框架和构式。</w:t>
      </w:r>
      <w:r>
        <w:rPr>
          <w:rFonts w:hint="eastAsia" w:ascii="SimSun" w:hAnsi="SimSun" w:eastAsia="SimSun" w:cs="SimSun"/>
          <w:color w:val="1a1a1a"/>
          <w:sz w:val="24"/>
        </w:rPr>
        <w:t xml:space="preserve"> Frank sneezed the tissue off the table：输入空间1（喷嚏事件加掉落结果，本身已是原因-结果压缩的产物）与输入空间2（致使-位移构式）整合，第一空间布局被融合原则控制。错句 *Susan remembered Tom of Grandma's birthday：输入空间1为 remember 的感事-心理过程构式（Tom 松散），输入空间2为致使-经验构式（remind）；同一性连接"记得"与"奶奶的生日"，Susan 升为施事、Tom 映射为感事，产生"Susan caused Tom to remember"的新生结构；仅当听者意识到错误才替换为 remind。</w:t>
      </w:r>
    </w:p>
    <w:p w14:paraId="000001C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整合，反事实假设条件句和空间建造者。</w:t>
      </w:r>
      <w:r>
        <w:rPr>
          <w:rFonts w:hint="eastAsia" w:ascii="SimSun" w:hAnsi="SimSun" w:eastAsia="SimSun" w:cs="SimSun"/>
          <w:color w:val="1a1a1a"/>
          <w:sz w:val="24"/>
        </w:rPr>
        <w:t xml:space="preserve"> If I were you, I'd apply for the York position...：输入空间1为当前言语情景，输入空间2为反事实建议行为；两空间施事同一性使说者被投射到听者位置，从说者立场看待听者困境——强合同一性又不贯彻到底，产生"高人一等"口气。if 是最典型空间建造者（space builder，开启新空间或将焦点移到现有空间的语法表达式）；once upon a time、in the movie 等同属此类。</w:t>
      </w:r>
    </w:p>
    <w:p w14:paraId="000001CB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4" w:name="s9-5"/>
      <w:r>
        <w:rPr>
          <w:rFonts w:hint="eastAsia" w:ascii="SimHei" w:hAnsi="SimHei" w:eastAsia="SimHei" w:cs="SimHei"/>
          <w:b w:val="1"/>
          <w:color w:val="2f2f2f"/>
          <w:sz w:val="24"/>
        </w:rPr>
        <w:t>6.3 广告文本、谜语和笑话中的概念整合</w:t>
      </w:r>
      <w:bookmarkEnd w:id="74"/>
    </w:p>
    <w:p w14:paraId="000001C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作为"强加"整合的广告文体。</w:t>
      </w:r>
      <w:r>
        <w:rPr>
          <w:rFonts w:hint="eastAsia" w:ascii="SimSun" w:hAnsi="SimSun" w:eastAsia="SimSun" w:cs="SimSun"/>
          <w:color w:val="1a1a1a"/>
          <w:sz w:val="24"/>
        </w:rPr>
        <w:t xml:space="preserve"> 限于图文组合印刷广告；Barthes 区分"锚地"与"替班"，聚焦后者。潘婷广告：情人空间（玉米地过夜、晨曦，唤起自然清新纯洁）与产品空间并置，图文明示参与者同一性与空间关系；更关键的是把情人空间的场景（SETTING）与产品空间的目的（PURPOSE）以松散的原因-结果/同一性联系压缩，关联"强加"给读者。广告人乐于利用在线模糊性而不揭示不确定性。</w:t>
      </w:r>
    </w:p>
    <w:p w14:paraId="000001C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谜语和笑话中的整合。</w:t>
      </w:r>
      <w:r>
        <w:rPr>
          <w:rFonts w:hint="eastAsia" w:ascii="SimSun" w:hAnsi="SimSun" w:eastAsia="SimSun" w:cs="SimSun"/>
          <w:color w:val="1a1a1a"/>
          <w:sz w:val="24"/>
        </w:rPr>
        <w:t xml:space="preserve"> 佛教和尚谜语（F&amp;T 引导例）：同一天上下山，必有某时某地和尚"遇见自己"；同一性、路径空间关系与时间关系被压缩，但相遇时刻不可压缩，新生结构保持模糊——整合还是审慎的解决问题策略。笑话理论源自 Koestler"双联"观：情景同时在两个不相容的参照框架中理解。点火笑话：抽烟空间（Mary 背景化为旁观者）与点火空间（Mary 点火、男生冒烟）经同一性、原因-结果、量级三种关系压缩；旁观者升为施事、施事降为受事，行为不相容被强化——幽默正来自整合结构中显著的不相容性。三类文本共同点：都利用新生结构的在线特征。</w:t>
      </w:r>
    </w:p>
    <w:p w14:paraId="000001CE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75" w:name="s9-6"/>
      <w:r>
        <w:rPr>
          <w:rFonts w:hint="eastAsia" w:ascii="SimHei" w:hAnsi="SimHei" w:eastAsia="SimHei" w:cs="SimHei"/>
          <w:b w:val="1"/>
          <w:color w:val="2f2f2f"/>
          <w:sz w:val="24"/>
        </w:rPr>
        <w:t>6.4 关联：一种认知-语用现象</w:t>
      </w:r>
      <w:bookmarkEnd w:id="75"/>
    </w:p>
    <w:p w14:paraId="000001C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关联的寻找及认知环境概念。</w:t>
      </w:r>
      <w:r>
        <w:rPr>
          <w:rFonts w:hint="eastAsia" w:ascii="SimSun" w:hAnsi="SimSun" w:eastAsia="SimSun" w:cs="SimSun"/>
          <w:color w:val="1a1a1a"/>
          <w:sz w:val="24"/>
        </w:rPr>
        <w:t xml:space="preserve"> 对关联的寻找控制着人类对交际事件的理解。Peter/Mary 咖啡对话：答非所问仍可推出"她不想睡不着"，靠共享的情景信息与百科知识——二者构成认知环境（cognitive environment）：对交际双方显而易见的所有假设的集合，来自感知、记忆或即时推断；因人、因情景而异。</w:t>
      </w:r>
    </w:p>
    <w:p w14:paraId="000001D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明示推论行为，主体/背景分离和交际关联。</w:t>
      </w:r>
      <w:r>
        <w:rPr>
          <w:rFonts w:hint="eastAsia" w:ascii="SimSun" w:hAnsi="SimSun" w:eastAsia="SimSun" w:cs="SimSun"/>
          <w:color w:val="1a1a1a"/>
          <w:sz w:val="24"/>
        </w:rPr>
        <w:t xml:space="preserve"> Mary 实际所说连同手势、表情构成明示推论行为（ostensive-inferential behaviour），作为主体从潜在假设背景中突出，可用主体/背景分离理解。"不，谢谢，咖啡会让我清醒"（拒绝）与"好的，谢谢……"（接受）显示语言手段的调节；升降调与身体姿势同样有效。公园长椅情景：Peter 僵硬后靠把 Mary 注意力引向被遮挡者。S&amp;W 强调明示行为传递双重意图：告知某事，更要告知"我在传递信息"。</w:t>
      </w:r>
    </w:p>
    <w:p w14:paraId="000001D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关联：认知效果、认知效率以及认知经济性。</w:t>
      </w:r>
      <w:r>
        <w:rPr>
          <w:rFonts w:hint="eastAsia" w:ascii="SimSun" w:hAnsi="SimSun" w:eastAsia="SimSun" w:cs="SimSun"/>
          <w:color w:val="1a1a1a"/>
          <w:sz w:val="24"/>
        </w:rPr>
        <w:t xml:space="preserve"> 长椅情景中只有熟人 William 激发重要语境效果且值得认知努力，且因存储信息多、所需努力不大。个体关联两条件：条件1——假设被优先处理时获得巨大积极认知效果；条件2——获得这些效果所需努力小。认知效率呼应 Rosch 认知经济性（最大信息/最小努力），可扩展到完形感知、转喻与句法构式。</w:t>
      </w:r>
    </w:p>
    <w:p w14:paraId="000001D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假设，重要关系和压缩。</w:t>
      </w:r>
      <w:r>
        <w:rPr>
          <w:rFonts w:hint="eastAsia" w:ascii="SimSun" w:hAnsi="SimSun" w:eastAsia="SimSun" w:cs="SimSun"/>
          <w:color w:val="1a1a1a"/>
          <w:sz w:val="24"/>
        </w:rPr>
        <w:t xml:space="preserve"> 关联理论把认知输入转为陈述性假设链："饭做好了"例中，语音序列先触发预备假设集{A}，处理后进入核心假设集{I}，再在"报告性陈述/单纯断言/Mary 要 Peter 立刻过来吃饭"间选择；最后者依赖 Peter 对"在家吃饭"情节的经验记忆。隐涵与显义均需认知环境推论才能完全处理。两理论对比：关联理论系统而逻辑，持模块观；整合理论自由多元而模糊，持整体观。</w:t>
      </w:r>
    </w:p>
    <w:p w14:paraId="000001D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各节练习围绕整合识别、缩略词分析（Riot girl、WAR 反强奸妇女联盟）、笑话解读与关联条件设计；进一步阅读建议分列 6.1—6.4 四节文献。</w:t>
      </w:r>
    </w:p>
    <w:p w14:paraId="000001D4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6" w:name="s9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76"/>
    </w:p>
    <w:p w14:paraId="000001D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１．心理空间-整合网络：搭设输入空间，以跨空间映射连接，经组合、完善、细化产出整合空间。</w:t>
      </w:r>
    </w:p>
    <w:p w14:paraId="000001D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２．压缩分析：以同一性、空间、时间、原因-结果、部分-整体衡量复杂性降低。</w:t>
      </w:r>
    </w:p>
    <w:p w14:paraId="000001D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３．控制原则论证：以拓扑学、融合、开包、关联、人文尺度约束整合。</w:t>
      </w:r>
    </w:p>
    <w:p w14:paraId="000001D8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４．语类扩展验证：从形态、句法到广告、谜语、笑话，检验整合的普适性。</w:t>
      </w:r>
    </w:p>
    <w:p w14:paraId="000001D9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５．语用-认知对照：将假设链的逻辑系统性与重要关系的直觉性并置，互指优劣。</w:t>
      </w:r>
    </w:p>
    <w:p w14:paraId="000001DA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7" w:name="s9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77"/>
    </w:p>
    <w:p w14:paraId="000001D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１．Volkswagen obviously needs a shot in the arm.（《新闻周刊》）——雇用空间与注射空间整合出"像实施注射一样雇用"；新董事角色含混证明整合贴近在线理解的开放性。</w:t>
      </w:r>
    </w:p>
    <w:p w14:paraId="000001DC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２．Northern Light(1853) 与 Great American II(1993) 船赛句——时间压缩使"领先 4.5 天"可直接把握。</w:t>
      </w:r>
    </w:p>
    <w:p w14:paraId="000001DD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３．佛教和尚谜语——两次旅程压缩为一次"遇见自己"，相遇时刻不可压缩，新生结构模糊。</w:t>
      </w:r>
    </w:p>
    <w:p w14:paraId="000001DE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４．点火笑话（I set him on fire.）——抽烟空间与点火空间的不相容被压缩强化，幽默来自整合结构的不相容。</w:t>
      </w:r>
    </w:p>
    <w:p w14:paraId="000001DF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8" w:name="s9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78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0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1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心理空间（mental space）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为局部理解即时构建的小概念包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输入空间（input space）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整合网络的起始空间，提供概念材料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整合空间（blended space）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输入空间融合的产物，含新生结构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组合、完善、细化（composition/completion/elaboration）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整合三过程：并入内容、补足未言明元素、动态运行整合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重要关系（vital relation）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跨空间映射凭借的关系，如同一性、时空、原因-结果、部分-整体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压缩（compression）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把重要关系压入整合空间、达致人文尺度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整合特性（blended property）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E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压缩结果作为特性附加于另一概念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控制原则（governing principles）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约束整合的原则，含拓扑学、融合、开包、关联、人文尺度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强加整合（forced blend）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由文本或图像强行引导建立的整合，如广告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空间建造者（space builder）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开启新心理空间或将焦点移到现有空间的语法表达式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认知环境（cognitive environment）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对个体显而易见的所有假设的集合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明示推论行为（ostensive-inferential behaviour）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1F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话语连同非语言信号构成的传递意图的刺激</w:t>
            </w:r>
          </w:p>
        </w:tc>
      </w:tr>
    </w:tbl>
    <w:p w14:paraId="000001FA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79" w:name="s9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79"/>
    </w:p>
    <w:p w14:paraId="000001FB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（整理者补充）吴为善《构式语法与汉语构式》：6.2"事件框架和构式"与吴著"概念整合""框架构式""构式赋义"同源；Frank sneezed 例可作汉语构式整合分析示范。</w:t>
      </w:r>
    </w:p>
    <w:p w14:paraId="000001FC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（整理者补充）张敏《认知语言学与汉语名词短语》：整合特性（warm coat、old friend）可与多项定语语序、"的"字隐现、距离动因互参；部分-整体压缩与领属结构呼应。</w:t>
      </w:r>
    </w:p>
    <w:p w14:paraId="000001F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（整理者补充）陆俭明《现代汉语语法研究教程》：开包原则对显义/隐涵的处理与其信息结构互补；关联理论可作功能学派视角参照。</w:t>
      </w:r>
    </w:p>
    <w:p w14:paraId="000001F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（整理者补充）朱德熙《语法讲义》：反事实条件句、复合词与缩略词可对照朱著词的构造与复句。</w:t>
      </w:r>
    </w:p>
    <w:p w14:paraId="000001FF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（整理者补充）章末整合与关联的对比（整体观 vs 模块观）可回照第 1 章"认知语言学理论主张与经验基础"。</w:t>
      </w:r>
    </w:p>
    <w:p w14:paraId="00000200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0" w:name="s9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80"/>
    </w:p>
    <w:p w14:paraId="00000201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1" w:name="s9-12"/>
      <w:r>
        <w:rPr>
          <w:rFonts w:hint="eastAsia" w:ascii="SimHei" w:hAnsi="SimHei" w:eastAsia="SimHei" w:cs="SimHei"/>
          <w:b w:val="1"/>
          <w:color w:val="2f2f2f"/>
          <w:sz w:val="24"/>
        </w:rPr>
        <w:t>本章要点（整理者提炼）</w:t>
      </w:r>
      <w:bookmarkEnd w:id="81"/>
    </w:p>
    <w:p w14:paraId="0000020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整合以心理空间为单位：两输入空间经组合、完善、细化融合为整合空间，新生结构不可从输入相加推导。</w:t>
      </w:r>
    </w:p>
    <w:p w14:paraId="0000020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压缩是核心：同一性、空间、时间、原因-结果、部分-整体等关系压入整合空间，达致人文尺度。</w:t>
      </w:r>
    </w:p>
    <w:p w14:paraId="0000020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控制原则回应"怎么都行"批评，但原则无层级，整合保持开放与不确定。</w:t>
      </w:r>
    </w:p>
    <w:p w14:paraId="00000205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整合覆盖形态、复合词、缩略词、构式、反事实句，乃至广告、谜语与笑话。</w:t>
      </w:r>
    </w:p>
    <w:p w14:paraId="00000206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关联理论把关联认知化：假设按认知效果与效率两条件被选择；明示行为传递双重意图。</w:t>
      </w:r>
    </w:p>
    <w:p w14:paraId="00000207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2" w:name="s9-13"/>
      <w:r>
        <w:rPr>
          <w:rFonts w:hint="eastAsia" w:ascii="SimHei" w:hAnsi="SimHei" w:eastAsia="SimHei" w:cs="SimHei"/>
          <w:b w:val="1"/>
          <w:color w:val="2f2f2f"/>
          <w:sz w:val="24"/>
        </w:rPr>
        <w:t>易错点/难点（整理者提炼）</w:t>
      </w:r>
      <w:bookmarkEnd w:id="82"/>
    </w:p>
    <w:p w14:paraId="0000020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心理空间不是长期记忆中的认知模型，而是语境依赖的在线表征。</w:t>
      </w:r>
    </w:p>
    <w:p w14:paraId="0000020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压缩不是删减：新生结构往往比输入更"富"。</w:t>
      </w:r>
    </w:p>
    <w:p w14:paraId="0000020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新生结构的模糊不是分析失败，而是在线处理的常态。</w:t>
      </w:r>
    </w:p>
    <w:p w14:paraId="0000020B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关联两条件是"程度"而非"有无"；关联理论持模块观，与认知语言学的整体观存在张力。</w:t>
      </w:r>
    </w:p>
    <w:p w14:paraId="0000020C">
      <w:pPr>
        <w:pStyle w:val="000003"/>
        <w:keepNext w:val="1"/>
        <w:keepLines w:val="1"/>
        <w:pageBreakBefore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83" w:name="s10"/>
      <w:r>
        <w:rPr>
          <w:rFonts w:hint="eastAsia" w:ascii="SimHei" w:hAnsi="SimHei" w:eastAsia="SimHei" w:cs="SimHei"/>
          <w:b w:val="1"/>
          <w:color w:val="1f3864"/>
          <w:sz w:val="34"/>
        </w:rPr>
        <w:t>第7章 象似性与词汇演变</w:t>
      </w:r>
      <w:bookmarkEnd w:id="8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3864" w:sz="24"/>
              <w:bottom w:val="none" w:sz="8"/>
              <w:right w:val="none" w:sz="8"/>
            </w:tcBorders>
            <w:shd w:val="clear" w:fill="f3f6fa"/>
            <w:tcMar>
              <w:top w:w="120" w:type="dxa"/>
              <w:bottom w:w="120" w:type="dxa"/>
            </w:tcMar>
            <w:vAlign w:val="center"/>
          </w:tcPr>
          <w:p w14:paraId="0000020D">
            <w:pPr>
              <w:widowControl w:val="1"/>
              <w:jc w:val="left"/>
              <w:rPr>
                <w:color w:val="333333"/>
              </w:rPr>
            </w:pPr>
            <w:r>
              <w:rPr>
                <w:rFonts w:hint="eastAsia" w:ascii="SimSun" w:hAnsi="SimSun" w:eastAsia="SimSun" w:cs="SimSun"/>
                <w:color w:val="333333"/>
                <w:sz w:val="21"/>
              </w:rPr>
              <w:t>原书章题《认知语言学的其他问题》，含 7.1—7.4 四节；页码待核对。</w:t>
            </w:r>
          </w:p>
        </w:tc>
      </w:tr>
    </w:tbl>
    <w:p w14:paraId="0000020E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4" w:name="s10-1"/>
      <w:r>
        <w:rPr>
          <w:rFonts w:hint="eastAsia" w:ascii="SimHei" w:hAnsi="SimHei" w:eastAsia="SimHei" w:cs="SimHei"/>
          <w:b w:val="1"/>
          <w:color w:val="2f2f2f"/>
          <w:sz w:val="24"/>
        </w:rPr>
        <w:t>一、概念引入</w:t>
      </w:r>
      <w:bookmarkEnd w:id="84"/>
    </w:p>
    <w:p w14:paraId="0000020F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章将认知语言学推向应用：语言为何"像"世界（象似性），词义为何在历时演变中既稳又变（词汇演变与原型性），语法形式如何自词汇中"长"出（语法化），理论又如何反哺外语教学。核心直觉：语言结构与人的范畴化、认知模型、身体经验系统对应，可自符号、句法、文本贯穿到历时与课堂。</w:t>
      </w:r>
    </w:p>
    <w:p w14:paraId="00000210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85" w:name="s10-2"/>
      <w:r>
        <w:rPr>
          <w:rFonts w:hint="eastAsia" w:ascii="SimHei" w:hAnsi="SimHei" w:eastAsia="SimHei" w:cs="SimHei"/>
          <w:b w:val="1"/>
          <w:color w:val="2f2f2f"/>
          <w:sz w:val="24"/>
        </w:rPr>
        <w:t>二、核心内容与论点</w:t>
      </w:r>
      <w:bookmarkEnd w:id="85"/>
    </w:p>
    <w:p w14:paraId="00000211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6" w:name="s10-3"/>
      <w:r>
        <w:rPr>
          <w:rFonts w:hint="eastAsia" w:ascii="SimHei" w:hAnsi="SimHei" w:eastAsia="SimHei" w:cs="SimHei"/>
          <w:b w:val="1"/>
          <w:color w:val="2f2f2f"/>
          <w:sz w:val="24"/>
        </w:rPr>
        <w:t>7.1 象似性</w:t>
      </w:r>
      <w:bookmarkEnd w:id="86"/>
    </w:p>
    <w:p w14:paraId="0000021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象似性和任意的语言符号。</w:t>
      </w:r>
      <w:r>
        <w:rPr>
          <w:rFonts w:hint="eastAsia" w:ascii="SimSun" w:hAnsi="SimSun" w:eastAsia="SimSun" w:cs="SimSun"/>
          <w:color w:val="1a1a1a"/>
          <w:sz w:val="24"/>
        </w:rPr>
        <w:t xml:space="preserve"> 索绪尔视任意性为符号常态，拟声词仅例外；皮尔斯（Peirce）三分更细："象征"（symbol）靠约定，"指示"（index）以时空定位作自然指引（here/there、烟示火），"图象"（icon）与对象相似，再分"映象"（image，拟声词、图标）与"拟象"（diagram，结构相似）。拟象原则有三：</w:t>
      </w:r>
    </w:p>
    <w:p w14:paraId="0000021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象似顺序</w:t>
      </w:r>
      <w:r>
        <w:rPr>
          <w:rFonts w:hint="eastAsia" w:ascii="SimSun" w:hAnsi="SimSun" w:eastAsia="SimSun" w:cs="SimSun"/>
          <w:color w:val="1a1a1a"/>
          <w:sz w:val="24"/>
        </w:rPr>
        <w:t>（iconic sequencing）：小句顺序合于事件时序。He opened the bottle and poured himself a glass of wine. 可接受，倒序句法无误却不可接受。</w:t>
      </w:r>
    </w:p>
    <w:p w14:paraId="00000214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象似邻近</w:t>
      </w:r>
      <w:r>
        <w:rPr>
          <w:rFonts w:hint="eastAsia" w:ascii="SimSun" w:hAnsi="SimSun" w:eastAsia="SimSun" w:cs="SimSun"/>
          <w:color w:val="1a1a1a"/>
          <w:sz w:val="24"/>
        </w:rPr>
        <w:t>（iconic proximity）：关系近者须靠近。the famous delicious Italian pepperoni pizza 唯一合格——pepperoni 是固有成分紧贴名词，Italian（产地）次之，评价词最远。</w:t>
      </w:r>
    </w:p>
    <w:p w14:paraId="00000215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</w:t>
      </w:r>
      <w:r>
        <w:rPr>
          <w:rFonts w:hint="eastAsia" w:ascii="SimSun" w:hAnsi="SimSun" w:eastAsia="SimSun" w:cs="SimSun"/>
          <w:b w:val="1"/>
          <w:color w:val="1a1a1a"/>
          <w:sz w:val="24"/>
        </w:rPr>
        <w:t>象似量</w:t>
      </w:r>
      <w:r>
        <w:rPr>
          <w:rFonts w:hint="eastAsia" w:ascii="SimSun" w:hAnsi="SimSun" w:eastAsia="SimSun" w:cs="SimSun"/>
          <w:color w:val="1a1a1a"/>
          <w:sz w:val="24"/>
        </w:rPr>
        <w:t>（iconic quantity）：语言量对应信息量与可预测性；"长度对应真实物体"的朴素版行不通——被指者始终是同一个人，这正是认知解释的入口。</w:t>
      </w:r>
    </w:p>
    <w:p w14:paraId="00000216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将象似性置于认知基础上。</w:t>
      </w:r>
      <w:r>
        <w:rPr>
          <w:rFonts w:hint="eastAsia" w:ascii="SimSun" w:hAnsi="SimSun" w:eastAsia="SimSun" w:cs="SimSun"/>
          <w:color w:val="1a1a1a"/>
          <w:sz w:val="24"/>
        </w:rPr>
        <w:t xml:space="preserve"> 参照点由真实世界换成认知模型：象似量即表达式长度与所唤起认知模型的复杂性之比，象似邻近即范畴间心理邻近。形态证据：体标记比时标记更近动词词干，时标记又比情态标记近（She was working…／She could swim…，★She swim-could 不合格）——"持续"与动词范畴关系最近，"时间位置"次之，"能力"最远；名词复数标记（量）也比格标记近（与格据方向图式、属格据部分-整体图式），children's 中 -ren 先于 -s 且不可倒换。量的原则还解释代词短于名词短语、je 短于 moi（Givón 1990）。</w:t>
      </w:r>
    </w:p>
    <w:p w14:paraId="00000217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拟声词（声音象征）的认知观。</w:t>
      </w:r>
      <w:r>
        <w:rPr>
          <w:rFonts w:hint="eastAsia" w:ascii="SimSun" w:hAnsi="SimSun" w:eastAsia="SimSun" w:cs="SimSun"/>
          <w:color w:val="1a1a1a"/>
          <w:sz w:val="24"/>
        </w:rPr>
        <w:t xml:space="preserve"> 拟声词跨语言有别（bow-wow／wauwau／ouaf ouaf），源于文化模型决定的概念化，非仅语音演变；次要象征如 /sw-/（swing、sweep）也暗示"摆动"。诱发联想：前元音 /i/ 联想起小、亮、愉快，后元音 /u/ /o/ 联想起粗大、强、不快，Sapir（1929）起屡经实验证实。Tolkien 人名实验中，不熟悉原著的被试也多将前元音名判正面、后元音名判反面。small／big 不象似的矛盾可解：词汇归"象征"、语音效果归"映象"，概念化能容纳矛盾系统。</w:t>
      </w:r>
    </w:p>
    <w:p w14:paraId="00000218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文本策略的象似解释。路径策略</w:t>
      </w:r>
      <w:r>
        <w:rPr>
          <w:rFonts w:hint="eastAsia" w:ascii="SimSun" w:hAnsi="SimSun" w:eastAsia="SimSun" w:cs="SimSun"/>
          <w:color w:val="1a1a1a"/>
          <w:sz w:val="24"/>
        </w:rPr>
        <w:t>：旅游指南模拟"导游带路"的完形行为（揭幕、选路、指点、解说、收尾的整体转移），Llancaiach Fawr 手册选段以位移动词＋祈使＋时代服饰细节造出"被带领参观"之感。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分类-加权策略</w:t>
      </w:r>
      <w:r>
        <w:rPr>
          <w:rFonts w:hint="eastAsia" w:ascii="SimSun" w:hAnsi="SimSun" w:eastAsia="SimSun" w:cs="SimSun"/>
          <w:color w:val="1a1a1a"/>
          <w:sz w:val="24"/>
        </w:rPr>
        <w:t>：分类策略支撑号码簿、词典的字母排序，加权策略支撑新闻"自上而下"的重要性递减与结尾焦点。象似性还可进入多模态层面。</w:t>
      </w:r>
    </w:p>
    <w:p w14:paraId="00000219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7" w:name="s10-4"/>
      <w:r>
        <w:rPr>
          <w:rFonts w:hint="eastAsia" w:ascii="SimHei" w:hAnsi="SimHei" w:eastAsia="SimHei" w:cs="SimHei"/>
          <w:b w:val="1"/>
          <w:color w:val="2f2f2f"/>
          <w:sz w:val="24"/>
        </w:rPr>
        <w:t>7.2 词汇演变和原型性</w:t>
      </w:r>
      <w:bookmarkEnd w:id="87"/>
    </w:p>
    <w:p w14:paraId="0000021A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词汇范畴 BIRD（鸟）的发展。</w:t>
      </w:r>
      <w:r>
        <w:rPr>
          <w:rFonts w:hint="eastAsia" w:ascii="SimSun" w:hAnsi="SimSun" w:eastAsia="SimSun" w:cs="SimSun"/>
          <w:color w:val="1a1a1a"/>
          <w:sz w:val="24"/>
        </w:rPr>
        <w:t xml:space="preserve"> 传统只列泛化、特化、隐喻、替代，无法解释语言为何不被演变压垮。以原型范畴（Geeraerts 1992, 1997）观之：BIRD 隐喻多取自边缘家族相似性而非中心——bird 指"囚犯"取笼养属性、指"古怪的人"取奇特外表、strictly for the birds 与粪堆觅食相关、get the big bird 源自噪音，均不动摇中心；fugol（所有鸟）转指家禽 FOWL 后，bryd（幼鸟）凭"小"作拐杖泛化为 BIRD，中心不变，词名更替平稳完成。</w:t>
      </w:r>
    </w:p>
    <w:p w14:paraId="0000021B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原型转移和原型分裂：COACH 和 IDEA。</w:t>
      </w:r>
      <w:r>
        <w:rPr>
          <w:rFonts w:hint="eastAsia" w:ascii="SimSun" w:hAnsi="SimSun" w:eastAsia="SimSun" w:cs="SimSun"/>
          <w:color w:val="1a1a1a"/>
          <w:sz w:val="24"/>
        </w:rPr>
        <w:t xml:space="preserve"> COACH 从贵宾马车到公共马车再到公共汽车，动力源数度更替，但"用于客运""大而封闭""有轮有座"整体迁移，"客运"这一功能属性是聚合主干，故使用者几无困扰；铁路客车不独立成体、不行公路，构成原型分裂。抽象范畴分裂更常见：IDEA 分化为 CONCEPT（the idea of）、BELIEF（the idea that）、AIM（the idea is to）、SUDDEN INSPIRATION（have/get an idea）等局部原型；抽象范畴缺明确属性，句法环境成为可靠的历史描写参数（Schmid 1996b 据 OED）。</w:t>
      </w:r>
    </w:p>
    <w:p w14:paraId="0000021C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8" w:name="s10-5"/>
      <w:r>
        <w:rPr>
          <w:rFonts w:hint="eastAsia" w:ascii="SimHei" w:hAnsi="SimHei" w:eastAsia="SimHei" w:cs="SimHei"/>
          <w:b w:val="1"/>
          <w:color w:val="2f2f2f"/>
          <w:sz w:val="24"/>
        </w:rPr>
        <w:t>7.3 语法化的认知方面</w:t>
      </w:r>
      <w:bookmarkEnd w:id="88"/>
    </w:p>
    <w:p w14:paraId="0000021D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位移事件，语法化中的隐喻和转喻。</w:t>
      </w:r>
      <w:r>
        <w:rPr>
          <w:rFonts w:hint="eastAsia" w:ascii="SimSun" w:hAnsi="SimSun" w:eastAsia="SimSun" w:cs="SimSun"/>
          <w:color w:val="1a1a1a"/>
          <w:sz w:val="24"/>
        </w:rPr>
        <w:t xml:space="preserve"> 语法化即"自主的词转变为语法成分"（Meillet 1912）。位移事件天然携带目标取向、变化、视点，go 开启结尾视窗。going-to 将来时四阶段：①空间位移；②转喻"目标取向的移动代表有意的行为"，目的状语进入，is going 获将来特征；③隐喻"断定的状态是有意的行为"（You're going to like her）；④降格为助动词后的音系缩减（gonna）。较"重新分析＋类推"说，此说还能解释限制：为何选 go 而非 leave／pass／stagger，为何预言限于可变状态（★The earth is going to be round for ever）。</w:t>
      </w:r>
    </w:p>
    <w:p w14:paraId="0000021E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语法化的认知框架。</w:t>
      </w:r>
      <w:r>
        <w:rPr>
          <w:rFonts w:hint="eastAsia" w:ascii="SimSun" w:hAnsi="SimSun" w:eastAsia="SimSun" w:cs="SimSun"/>
          <w:color w:val="1a1a1a"/>
          <w:sz w:val="24"/>
        </w:rPr>
        <w:t xml:space="preserve"> Heine（1993）以命题图式统一框架：方位、位移、动作三个基本图式加拥有、意愿、状态变化等派生图式，方位图式是主要来源（方位主义）。各图式导向不同范畴：意愿→将来时（will），状态变化→werden 将来时，位移→going to 与法语 venir de 过去时，拥有→完成体（have），方位→进行体（荷兰语 is aan het lezen）。词汇→语法第一阶段呈单向性；去语法化若出现，理论亦应有能力处理。</w:t>
      </w:r>
    </w:p>
    <w:p w14:paraId="0000021F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89" w:name="s10-6"/>
      <w:r>
        <w:rPr>
          <w:rFonts w:hint="eastAsia" w:ascii="SimHei" w:hAnsi="SimHei" w:eastAsia="SimHei" w:cs="SimHei"/>
          <w:b w:val="1"/>
          <w:color w:val="2f2f2f"/>
          <w:sz w:val="24"/>
        </w:rPr>
        <w:t>7.4 对外语教学的影响</w:t>
      </w:r>
      <w:bookmarkEnd w:id="89"/>
    </w:p>
    <w:p w14:paraId="00000220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贡献是双重的：经原型、基本层次、主体/背景、完形提供</w:t>
      </w:r>
      <w:r>
        <w:rPr>
          <w:rFonts w:hint="eastAsia" w:ascii="SimSun" w:hAnsi="SimSun" w:eastAsia="SimSun" w:cs="SimSun"/>
          <w:b w:val="1"/>
          <w:color w:val="1a1a1a"/>
          <w:sz w:val="24"/>
        </w:rPr>
        <w:t>认知-经验途径</w:t>
      </w:r>
      <w:r>
        <w:rPr>
          <w:rFonts w:hint="eastAsia" w:ascii="SimSun" w:hAnsi="SimSun" w:eastAsia="SimSun" w:cs="SimSun"/>
          <w:color w:val="1a1a1a"/>
          <w:sz w:val="24"/>
        </w:rPr>
        <w:t>，并提供</w:t>
      </w:r>
      <w:r>
        <w:rPr>
          <w:rFonts w:hint="eastAsia" w:ascii="SimSun" w:hAnsi="SimSun" w:eastAsia="SimSun" w:cs="SimSun"/>
          <w:b w:val="1"/>
          <w:color w:val="1a1a1a"/>
          <w:sz w:val="24"/>
        </w:rPr>
        <w:t>认知网络</w:t>
      </w:r>
      <w:r>
        <w:rPr>
          <w:rFonts w:hint="eastAsia" w:ascii="SimSun" w:hAnsi="SimSun" w:eastAsia="SimSun" w:cs="SimSun"/>
          <w:color w:val="1a1a1a"/>
          <w:sz w:val="24"/>
        </w:rPr>
        <w:t>表征。</w:t>
      </w:r>
    </w:p>
    <w:p w14:paraId="00000221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原型、基本层次、概念层级、隐喻与词汇场。</w:t>
      </w:r>
      <w:r>
        <w:rPr>
          <w:rFonts w:hint="eastAsia" w:ascii="SimSun" w:hAnsi="SimSun" w:eastAsia="SimSun" w:cs="SimSun"/>
          <w:color w:val="1a1a1a"/>
          <w:sz w:val="24"/>
        </w:rPr>
        <w:t xml:space="preserve"> West（1953）词表附加标准（覆盖率、构词价值、风格中性、可用度、难易度）几乎就是基本层次范畴的描写；词义用典型例说明最易掌握。词汇场反映心理词库且不必限同一词类；教材统计显示部分-整体场优于分类场，上位词与抽象概念（IDEA、FACT、PROBLEM）宜晚引入；专门用途英语可把某下位层次当作新基本层次。隐喻网络（+FIRE+贯通 ANGER、LOVE 等目标域）助习语习得（Kövecses 2001）。</w:t>
      </w:r>
    </w:p>
    <w:p w14:paraId="00000222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主体、背景与介词及短语动词的教学。</w:t>
      </w:r>
      <w:r>
        <w:rPr>
          <w:rFonts w:hint="eastAsia" w:ascii="SimSun" w:hAnsi="SimSun" w:eastAsia="SimSun" w:cs="SimSun"/>
          <w:color w:val="1a1a1a"/>
          <w:sz w:val="24"/>
        </w:rPr>
        <w:t xml:space="preserve"> 以射体/界标对比构建介词意义网络（Rudzka-Ostyn 短语动词手册；across 网络图），可治理这一公认混乱的领域；Tyler &amp; Evans（2004）用翻书或动画呈现 over 的 A-B-C 轨迹，突出末端阶段 C 以引入完结义。</w:t>
      </w:r>
    </w:p>
    <w:p w14:paraId="0000022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语法问题和前语法学习的完形法。</w:t>
      </w:r>
      <w:r>
        <w:rPr>
          <w:rFonts w:hint="eastAsia" w:ascii="SimSun" w:hAnsi="SimSun" w:eastAsia="SimSun" w:cs="SimSun"/>
          <w:color w:val="1a1a1a"/>
          <w:sz w:val="24"/>
        </w:rPr>
        <w:t xml:space="preserve"> 可数/不可数不妨看作人/物概念的完形分类，集体概念（FAMILY）由此获得自然位置；时体用法有"标志原型"；to-不定式指"情景的实例或一系列实例"（含习惯、意图），动名词指"从单一事件剥离出来的情景"（含一般陈述、心理体验）（Dirven 1989；Taylor 1993）。幼儿以前语法完形习得，小学教学应优选基本层次词汇、部分-整体联系与含可识别主体的文本（顺口溜、摇篮曲、谜语、谚语）。</w:t>
      </w:r>
    </w:p>
    <w:p w14:paraId="00000224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外语学习的途径、方法与目标。</w:t>
      </w:r>
      <w:r>
        <w:rPr>
          <w:rFonts w:hint="eastAsia" w:ascii="SimSun" w:hAnsi="SimSun" w:eastAsia="SimSun" w:cs="SimSun"/>
          <w:color w:val="1a1a1a"/>
          <w:sz w:val="24"/>
        </w:rPr>
        <w:t xml:space="preserve"> 目标（交际/跨文化能力）＋方法（行为取向、学习者中心）＋途径（经原型、基本层次、主体/背景、完形）构成学习范式，小学阶段收益最明显。</w:t>
      </w:r>
    </w:p>
    <w:p w14:paraId="00000225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各节练习分别供自查：象似原则的例外、原型演变分析、语法化溯源（含喀麦隆皮钦语 mek 等标记的来源）与教材评估。</w:t>
      </w:r>
    </w:p>
    <w:p w14:paraId="00000226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0" w:name="s10-7"/>
      <w:r>
        <w:rPr>
          <w:rFonts w:hint="eastAsia" w:ascii="SimHei" w:hAnsi="SimHei" w:eastAsia="SimHei" w:cs="SimHei"/>
          <w:b w:val="1"/>
          <w:color w:val="2f2f2f"/>
          <w:sz w:val="24"/>
        </w:rPr>
        <w:t>三、方法与分析思路</w:t>
      </w:r>
      <w:bookmarkEnd w:id="90"/>
    </w:p>
    <w:p w14:paraId="0000022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１．以皮尔斯"象征/指示/图象"三分替代任意性一元论，为象似性划出地盘。</w:t>
      </w:r>
    </w:p>
    <w:p w14:paraId="00000228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２．认知转向：参照点改为认知模型，矛盾与例外获得容身之处。</w:t>
      </w:r>
    </w:p>
    <w:p w14:paraId="0000022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３．以"中心稳定、边缘活跃"的原型范畴解释词汇演变的稳与变。</w:t>
      </w:r>
    </w:p>
    <w:p w14:paraId="0000022A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４．以位移事件（目标取向、变化、视点、视窗）驱动 going-to 的转喻-隐喻阶段分析，并导出使用限制。</w:t>
      </w:r>
    </w:p>
    <w:p w14:paraId="0000022B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５．以命题图式把个别语法化案例纳入统一框架。</w:t>
      </w:r>
    </w:p>
    <w:p w14:paraId="0000022C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６．应用验证：词频表标准、教材词汇场统计、介词网络与完形练习。</w:t>
      </w:r>
    </w:p>
    <w:p w14:paraId="0000022D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1" w:name="s10-8"/>
      <w:r>
        <w:rPr>
          <w:rFonts w:hint="eastAsia" w:ascii="SimHei" w:hAnsi="SimHei" w:eastAsia="SimHei" w:cs="SimHei"/>
          <w:b w:val="1"/>
          <w:color w:val="2f2f2f"/>
          <w:sz w:val="24"/>
        </w:rPr>
        <w:t>四、典型案例与语料</w:t>
      </w:r>
      <w:bookmarkEnd w:id="91"/>
    </w:p>
    <w:p w14:paraId="0000022E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</w:t>
      </w:r>
      <w:r>
        <w:rPr>
          <w:rFonts w:ascii="SimSun" w:hAnsi="SimSun" w:eastAsia="SimSun" w:cs="SimSun"/>
          <w:b w:val="1"/>
          <w:color w:val="1a1a1a"/>
          <w:sz w:val="24"/>
        </w:rPr>
        <w:t>He opened the bottle and poured himself a glass of wine.</w:t>
      </w:r>
      <w:r>
        <w:rPr>
          <w:rFonts w:hint="eastAsia" w:ascii="SimSun" w:hAnsi="SimSun" w:eastAsia="SimSun" w:cs="SimSun"/>
          <w:color w:val="1a1a1a"/>
          <w:sz w:val="24"/>
        </w:rPr>
        <w:t>（倒序不可接受）——证明小句顺序遵循事件自然时序（象似顺序）。</w:t>
      </w:r>
    </w:p>
    <w:p w14:paraId="0000022F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</w:t>
      </w:r>
      <w:r>
        <w:rPr>
          <w:rFonts w:ascii="SimSun" w:hAnsi="SimSun" w:eastAsia="SimSun" w:cs="SimSun"/>
          <w:b w:val="1"/>
          <w:color w:val="1a1a1a"/>
          <w:sz w:val="24"/>
        </w:rPr>
        <w:t>the famous delicious Italian pepperoni pizza</w:t>
      </w:r>
      <w:r>
        <w:rPr>
          <w:rFonts w:hint="eastAsia" w:ascii="SimSun" w:hAnsi="SimSun" w:eastAsia="SimSun" w:cs="SimSun"/>
          <w:color w:val="1a1a1a"/>
          <w:sz w:val="24"/>
        </w:rPr>
        <w:t>（唯一合格）——证明固有成分须紧贴名词（象似邻近）。</w:t>
      </w:r>
    </w:p>
    <w:p w14:paraId="00000230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BIRD 边缘隐喻组</w:t>
      </w:r>
      <w:r>
        <w:rPr>
          <w:rFonts w:hint="eastAsia" w:ascii="SimSun" w:hAnsi="SimSun" w:eastAsia="SimSun" w:cs="SimSun"/>
          <w:color w:val="1a1a1a"/>
          <w:sz w:val="24"/>
        </w:rPr>
        <w:t>（bird=囚犯、古怪的人）——证明隐喻多取自边缘，中心稳定是词汇演变稳定性之源。</w:t>
      </w:r>
    </w:p>
    <w:p w14:paraId="00000231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</w:t>
      </w:r>
      <w:r>
        <w:rPr>
          <w:rFonts w:hint="eastAsia" w:ascii="SimSun" w:hAnsi="SimSun" w:eastAsia="SimSun" w:cs="SimSun"/>
          <w:b w:val="1"/>
          <w:color w:val="1a1a1a"/>
          <w:sz w:val="24"/>
        </w:rPr>
        <w:t>going-to 系列</w:t>
      </w:r>
      <w:r>
        <w:rPr>
          <w:rFonts w:hint="eastAsia" w:ascii="SimSun" w:hAnsi="SimSun" w:eastAsia="SimSun" w:cs="SimSun"/>
          <w:color w:val="1a1a1a"/>
          <w:sz w:val="24"/>
        </w:rPr>
        <w:t>：going to London → going to work at our office → You're going to like her → gonna——四步证明将来时经"转喻＋隐喻"分阶段语法化而来。</w:t>
      </w:r>
    </w:p>
    <w:p w14:paraId="00000232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2" w:name="s10-9"/>
      <w:r>
        <w:rPr>
          <w:rFonts w:hint="eastAsia" w:ascii="SimHei" w:hAnsi="SimHei" w:eastAsia="SimHei" w:cs="SimHei"/>
          <w:b w:val="1"/>
          <w:color w:val="2f2f2f"/>
          <w:sz w:val="24"/>
        </w:rPr>
        <w:t>五、术语清单</w:t>
      </w:r>
      <w:bookmarkEnd w:id="92"/>
    </w:p>
    <w:tbl>
      <w:tblPr>
        <w:tblW w:w="8306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3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术语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shd w:val="clear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4">
            <w:pPr>
              <w:widowControl w:val="1"/>
              <w:jc w:val="left"/>
              <w:rPr>
                <w:b w:val="1"/>
                <w:bCs w:val="1"/>
                <w:color w:val="1f3864"/>
              </w:rPr>
            </w:pPr>
            <w:r>
              <w:rPr>
                <w:rFonts w:hint="eastAsia" w:ascii="SimHei" w:hAnsi="SimHei" w:eastAsia="SimHei" w:cs="SimHei"/>
                <w:b w:val="1"/>
                <w:color w:val="1f3864"/>
                <w:sz w:val="21"/>
              </w:rPr>
              <w:t>释义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象似性（iconicity）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形式与意义间的非任意相似关系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任意性（arbitrariness）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符号形式与内容仅靠规约联系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象征（symbol）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皮尔斯符号中靠约定俗成的一类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指示（index）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以时空定位实现自然指引的符号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映象（image）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与对象直接相似的图象符号，如拟声词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3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拟象（diagram）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结构关系相似的图象符号，如语序安排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象似顺序（iconic sequencing）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成分顺序对应事件自然顺序的原则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象似邻近（iconic proximity）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关系近的成分在序列中也靠近的原则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象似量（iconic quantity）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语言量对应信息量与可预测性的原则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声音象征/拟声词（sound symbolism / onomatopoeia）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语音模仿或引发意义联想的非任意现象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路径策略（path strategy）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模拟"导游带路"完形的文本策略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分类-加权策略（sorting-weighting strategy）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按参数汇集并按重要性排列的文本策略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原型转移（prototype shift）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新成员取代原型、核心属性被替换的演变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4F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原型分裂（prototype splits）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0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一范畴分化出多个原型的变化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1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语法化（grammaticalization）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2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词汇单位转化为语法成分的过程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3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命题图式（propositional schema）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4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Heine 派生时体情态范畴的事件图式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5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位移事件（motion event）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6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主体在背景上沿路径移动的事件图式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7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注意力视窗（windowing of attention）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8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对路径起/中/终点的选择性突显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9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基本层次范畴（basic level category）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A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心理凸显、构词力强的范畴层次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B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词汇场（lexical field）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C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意义相关词语的聚合，可跨词类</w:t>
            </w:r>
          </w:p>
        </w:tc>
      </w:tr>
      <w:tr>
        <w:trPr/>
        <w:tc>
          <w:tcPr>
            <w:tcW w:w="2824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D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完形（gestalt）</w:t>
            </w:r>
          </w:p>
        </w:tc>
        <w:tc>
          <w:tcPr>
            <w:tcW w:w="5481" w:type="dxa"/>
            <w:tcBorders>
              <w:top w:val="single" w:color="b8c4d6" w:sz="6"/>
              <w:left w:val="single" w:color="b8c4d6" w:sz="6"/>
              <w:bottom w:val="single" w:color="b8c4d6" w:sz="6"/>
              <w:right w:val="single" w:color="b8c4d6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25E">
            <w:pPr>
              <w:widowControl w:val="1"/>
              <w:jc w:val="left"/>
            </w:pPr>
            <w:r>
              <w:rPr>
                <w:rFonts w:hint="eastAsia" w:ascii="SimSun" w:hAnsi="SimSun" w:eastAsia="SimSun" w:cs="SimSun"/>
                <w:sz w:val="21"/>
              </w:rPr>
              <w:t>整体性、非分析性的经验方式</w:t>
            </w:r>
          </w:p>
        </w:tc>
      </w:tr>
    </w:tbl>
    <w:p w14:paraId="0000025F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3" w:name="s10-10"/>
      <w:r>
        <w:rPr>
          <w:rFonts w:hint="eastAsia" w:ascii="SimHei" w:hAnsi="SimHei" w:eastAsia="SimHei" w:cs="SimHei"/>
          <w:b w:val="1"/>
          <w:color w:val="2f2f2f"/>
          <w:sz w:val="24"/>
        </w:rPr>
        <w:t>六、与其他书籍的联系</w:t>
      </w:r>
      <w:bookmarkEnd w:id="93"/>
    </w:p>
    <w:p w14:paraId="00000260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（整理者补充）吴为善《构式语法与汉语构式》：IDEA 凭句法环境分化原型，the idea of/that 构式各自承继意义，可与"构式赋义""原型与承继"对读；象似邻近与汉语多项定语语序相关。</w:t>
      </w:r>
    </w:p>
    <w:p w14:paraId="00000261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（整理者补充）陆俭明《现代汉语语法研究教程（第五版）》：象似顺序/邻近可与语序、语义指向研究互参；语法化可对照汉语虚词与体标记来源。</w:t>
      </w:r>
    </w:p>
    <w:p w14:paraId="00000262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（整理者补充）张敏《认知语言学与汉语名词短语》：pepperoni pizza 例与"距离动因"、"的"字隐现、多项定语语序同属距离象似性阵地。</w:t>
      </w:r>
    </w:p>
    <w:p w14:paraId="00000263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（整理者补充）朱德熙《语法讲义》：going-to 由实义动词语法化为助动词，可与封闭类成员的虚化脉络对读。</w:t>
      </w:r>
    </w:p>
    <w:p w14:paraId="00000264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（整理者补充）章内回响：本章解释依赖第1章原型、第2章意象图式、第3章隐喻转喻、第4章主体/背景、第5章位移事件、第6章概念整合。</w:t>
      </w:r>
    </w:p>
    <w:p w14:paraId="00000265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4" w:name="s10-11"/>
      <w:r>
        <w:rPr>
          <w:rFonts w:hint="eastAsia" w:ascii="SimHei" w:hAnsi="SimHei" w:eastAsia="SimHei" w:cs="SimHei"/>
          <w:b w:val="1"/>
          <w:color w:val="2f2f2f"/>
          <w:sz w:val="24"/>
        </w:rPr>
        <w:t>七、总结复盘</w:t>
      </w:r>
      <w:bookmarkEnd w:id="94"/>
    </w:p>
    <w:p w14:paraId="00000266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5" w:name="s10-12"/>
      <w:r>
        <w:rPr>
          <w:rFonts w:hint="eastAsia" w:ascii="SimHei" w:hAnsi="SimHei" w:eastAsia="SimHei" w:cs="SimHei"/>
          <w:b w:val="1"/>
          <w:color w:val="2f2f2f"/>
          <w:sz w:val="24"/>
        </w:rPr>
        <w:t>本章要点（整理者提炼）</w:t>
      </w:r>
      <w:bookmarkEnd w:id="95"/>
    </w:p>
    <w:p w14:paraId="00000267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象似性是系统原则而非修辞点缀：顺序、邻近、量贯穿词法、句法与文本。</w:t>
      </w:r>
    </w:p>
    <w:p w14:paraId="00000268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认知解释的关键是把参照点换成认知模型，矛盾与例外由此有容身之处。</w:t>
      </w:r>
    </w:p>
    <w:p w14:paraId="00000269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词汇演变稳在中心、活在边缘；剧变表现为原型转移与原型分裂。</w:t>
      </w:r>
    </w:p>
    <w:p w14:paraId="0000026A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语法化是转喻与隐喻分阶段扩展；位移事件图式同时解释"为何选 go"与使用限制。</w:t>
      </w:r>
    </w:p>
    <w:p w14:paraId="0000026B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教学贡献是双通道：认知-经验途径与认知网络表征。</w:t>
      </w:r>
    </w:p>
    <w:p w14:paraId="0000026C">
      <w:pPr>
        <w:pStyle w:val="000004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3"/>
        <w:rPr>
          <w:color w:val="2f2f2f"/>
          <w:sz w:val="28"/>
          <w:szCs w:val="28"/>
        </w:rPr>
      </w:pPr>
      <w:bookmarkStart w:id="96" w:name="s10-13"/>
      <w:r>
        <w:rPr>
          <w:rFonts w:hint="eastAsia" w:ascii="SimHei" w:hAnsi="SimHei" w:eastAsia="SimHei" w:cs="SimHei"/>
          <w:b w:val="1"/>
          <w:color w:val="2f2f2f"/>
          <w:sz w:val="24"/>
        </w:rPr>
        <w:t>易错点/难点（整理者提炼）</w:t>
      </w:r>
      <w:bookmarkEnd w:id="96"/>
    </w:p>
    <w:p w14:paraId="0000026D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象似量对应的是认知模型复杂度与主观可预测性，不是客观信息量。</w:t>
      </w:r>
    </w:p>
    <w:p w14:paraId="0000026E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拟声词跨语言差异的主因是文化模型决定的概念化，不能只归于语音演变。</w:t>
      </w:r>
    </w:p>
    <w:p w14:paraId="0000026F">
      <w:pPr>
        <w:keepNext w:val="1"/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隐喻不一定源出范畴中心：BIRD 的多数隐喻取自边缘成员。</w:t>
      </w:r>
    </w:p>
    <w:p w14:paraId="00000270">
      <w:pPr>
        <w:widowControl w:val="1"/>
        <w:spacing w:before="0" w:after="60" w:line="408"/>
        <w:ind w:left="360" w:right="0" w:hanging="36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·　抽象范畴须以句法环境为参数；认知阶段说优于"重新分析＋类推"说之处，在于能解释选择动因与映射限制。</w:t>
      </w:r>
    </w:p>
    <w:p w14:paraId="00000271">
      <w:pPr>
        <w:pStyle w:val="000003"/>
        <w:keepNext w:val="1"/>
        <w:keepLines w:val="1"/>
        <w:widowControl w:val="1"/>
        <w:pBdr>
          <w:bottom w:val="single" w:color="1f3864" w:sz="12" w:space="4"/>
        </w:pBdr>
        <w:spacing w:before="480" w:beforeAutospacing="1" w:after="200" w:afterAutospacing="1"/>
        <w:ind w:left="0" w:right="0"/>
        <w:jc w:val="left"/>
        <w:outlineLvl w:val="0"/>
        <w:rPr>
          <w:color w:val="1f3864"/>
          <w:kern w:val="44"/>
          <w:sz w:val="44"/>
          <w:szCs w:val="44"/>
        </w:rPr>
      </w:pPr>
      <w:bookmarkStart w:id="97" w:name="s11"/>
      <w:r>
        <w:rPr>
          <w:rFonts w:hint="eastAsia" w:ascii="SimHei" w:hAnsi="SimHei" w:eastAsia="SimHei" w:cs="SimHei"/>
          <w:b w:val="1"/>
          <w:color w:val="1f3864"/>
          <w:sz w:val="34"/>
        </w:rPr>
        <w:t>全书复盘与知识定位</w:t>
      </w:r>
      <w:bookmarkEnd w:id="97"/>
    </w:p>
    <w:p w14:paraId="00000272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8" w:name="s11-1"/>
      <w:r>
        <w:rPr>
          <w:rFonts w:hint="eastAsia" w:ascii="SimHei" w:hAnsi="SimHei" w:eastAsia="SimHei" w:cs="SimHei"/>
          <w:b w:val="1"/>
          <w:color w:val="2f2f2f"/>
          <w:sz w:val="24"/>
        </w:rPr>
        <w:t>本书在五本书体系中的位置</w:t>
      </w:r>
      <w:bookmarkEnd w:id="98"/>
    </w:p>
    <w:p w14:paraId="00000273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书是整套书目的"理论母本"。张敏《认知语言学与汉语名词短语》直接承接本书的原型范畴观、象似性与距离动因（第1、3、7章），并把象似性落到汉语名词短语的个案分析；吴为善《构式语法与汉语构式》的"框架构式""概念整合"与本书第5、6章同源，其承继网络可视为本书框架—构式思想在汉语中的系统化；陆俭明《现代汉语语法研究教程》第十节的认知学派分析思路，即本书方法在汉语语法研究中的落地；朱德熙《语法讲义》则提供被解释的汉语事实底本（"的"字结构、定语语序、词类原型性等）。</w:t>
      </w:r>
    </w:p>
    <w:p w14:paraId="00000274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99" w:name="s11-2"/>
      <w:r>
        <w:rPr>
          <w:rFonts w:hint="eastAsia" w:ascii="SimHei" w:hAnsi="SimHei" w:eastAsia="SimHei" w:cs="SimHei"/>
          <w:b w:val="1"/>
          <w:color w:val="2f2f2f"/>
          <w:sz w:val="24"/>
        </w:rPr>
        <w:t>全书要点回顾</w:t>
      </w:r>
      <w:bookmarkEnd w:id="99"/>
    </w:p>
    <w:p w14:paraId="00000275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１．范畴围绕原型组织，成员具有典型性等级，边界模糊且依赖语境与文化模型；原型是心理表征与认知参照点，而非仅"最好样本"。</w:t>
      </w:r>
    </w:p>
    <w:p w14:paraId="00000276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２．范畴化的认知突显点首先是基本层次范畴，上位与下位范畴依交际需要启动。</w:t>
      </w:r>
    </w:p>
    <w:p w14:paraId="00000277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３．隐喻与转喻是概念系统的基本机制：隐喻是跨域的映射，转喻是同域内的指代，二者共同支撑抽象思维。</w:t>
      </w:r>
    </w:p>
    <w:p w14:paraId="00000278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４．空间关系的语言编码以射体—界标、主体—背景的组织为基础，介词系统由此获得认知解释。</w:t>
      </w:r>
    </w:p>
    <w:p w14:paraId="00000279">
      <w:pPr>
        <w:keepNext w:val="1"/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５．框架、脚本与构式构成语言知识的理解单位；概念整合与关联理论解释即时的在线意义建构。</w:t>
      </w:r>
    </w:p>
    <w:p w14:paraId="0000027A">
      <w:pPr>
        <w:widowControl w:val="1"/>
        <w:spacing w:before="0" w:after="60" w:line="408"/>
        <w:ind w:left="480" w:right="0" w:hanging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６．象似性表明语言形式与概念结构之间存在可论证的对应；词汇演变亦受原型性与范畴化驱动。</w:t>
      </w:r>
    </w:p>
    <w:p w14:paraId="0000027B">
      <w:pPr>
        <w:pStyle w:val="000005"/>
        <w:keepNext w:val="1"/>
        <w:keepLines w:val="1"/>
        <w:widowControl w:val="1"/>
        <w:spacing w:before="200" w:beforeAutospacing="1" w:after="80" w:afterAutospacing="1"/>
        <w:ind w:left="0" w:right="0"/>
        <w:jc w:val="left"/>
        <w:outlineLvl w:val="2"/>
        <w:rPr>
          <w:color w:val="2f2f2f"/>
          <w:sz w:val="32"/>
          <w:szCs w:val="32"/>
        </w:rPr>
      </w:pPr>
      <w:bookmarkStart w:id="100" w:name="s11-3"/>
      <w:r>
        <w:rPr>
          <w:rFonts w:hint="eastAsia" w:ascii="SimHei" w:hAnsi="SimHei" w:eastAsia="SimHei" w:cs="SimHei"/>
          <w:b w:val="1"/>
          <w:color w:val="2f2f2f"/>
          <w:sz w:val="24"/>
        </w:rPr>
        <w:t>阅读提示</w:t>
      </w:r>
      <w:bookmarkEnd w:id="100"/>
    </w:p>
    <w:p w14:paraId="0000027C">
      <w:pPr>
        <w:widowControl w:val="1"/>
        <w:spacing w:before="0" w:after="120" w:line="420"/>
        <w:ind w:left="0" w:right="0"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原笔记中页码信息多为"待核对"，本稿保留原标注；引用原文时建议回查纸书页码后补全。第2章"范畴化层次"与第5章"框架及构式"是理解本书方法论的关键章节，建议优先精读。</w:t>
      </w:r>
    </w:p>
    <w:p w14:paraId="0000027D">
      <w:pPr/>
    </w:p>
    <w:sectPr>
      <w:footerReference r:id="rId4" w:type="default"/>
      <w:type w:val="nextPage"/>
      <w:pgMar w:top="1417" w:right="1360" w:bottom="1417" w:left="136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27E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widowControl w:val="1"/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Body Text First Indent 2" w:semiHidden="1" w:unhideWhenUsed="1"/>
    <w:lsdException w:name="annotation reference" w:semiHidden="1" w:unhideWhenUsed="1"/>
    <w:lsdException w:name="endnote text" w:semiHidden="1" w:unhideWhenUsed="1"/>
    <w:lsdException w:name="index heading" w:semiHidden="1" w:unhideWhenUsed="1"/>
    <w:lsdException w:name="Strong" w:uiPriority="22" w:qFormat="1"/>
    <w:lsdException w:name="index 7" w:semiHidden="1" w:unhideWhenUsed="1"/>
    <w:lsdException w:name="heading 4" w:uiPriority="9" w:semiHidden="1" w:unhideWhenUsed="1" w:qFormat="1"/>
    <w:lsdException w:name="Subtitle" w:uiPriority="11" w:qFormat="1"/>
    <w:lsdException w:name="table of authorities" w:semiHidden="1" w:unhideWhenUsed="1"/>
    <w:lsdException w:name="toc 1" w:uiPriority="39" w:semiHidden="1" w:unhideWhenUsed="1"/>
    <w:lsdException w:name="heading 3" w:uiPriority="9" w:semiHidden="1" w:unhideWhenUsed="1" w:qFormat="1"/>
    <w:lsdException w:name="FollowedHyperlink" w:semiHidden="1" w:unhideWhenUsed="1"/>
    <w:lsdException w:name="Body Text 2" w:semiHidden="1" w:unhideWhenUsed="1"/>
    <w:lsdException w:name="toc 6" w:uiPriority="39" w:semiHidden="1" w:unhideWhenUsed="1"/>
    <w:lsdException w:name="toc 5" w:uiPriority="39" w:semiHidden="1" w:unhideWhenUsed="1"/>
    <w:lsdException w:name="Block Text" w:semiHidden="1" w:unhideWhenUsed="1"/>
    <w:lsdException w:name="List Continue 5" w:semiHidden="1" w:unhideWhenUsed="1"/>
    <w:lsdException w:name="Closing" w:semiHidden="1" w:unhideWhenUsed="1"/>
    <w:lsdException w:name="Default Paragraph Font" w:uiPriority="1" w:semiHidden="1" w:unhideWhenUsed="1"/>
    <w:lsdException w:name="Normal" w:uiPriority="0" w:qFormat="1"/>
    <w:lsdException w:name="line number" w:semiHidden="1" w:unhideWhenUsed="1"/>
    <w:lsdException w:name="Normal Indent" w:semiHidden="1" w:unhideWhenUsed="1"/>
    <w:lsdException w:name="header" w:semiHidden="1" w:unhideWhenUsed="1"/>
    <w:lsdException w:name="Note Heading" w:semiHidden="1" w:unhideWhenUsed="1"/>
    <w:lsdException w:name="Body Text Indent 2" w:semiHidden="1" w:unhideWhenUsed="1"/>
    <w:lsdException w:name="envelope address" w:semiHidden="1" w:unhideWhenUsed="1"/>
    <w:lsdException w:name="toc 8" w:uiPriority="39" w:semiHidden="1" w:unhideWhenUsed="1"/>
    <w:lsdException w:name="toc 2" w:uiPriority="39" w:semiHidden="1" w:unhideWhenUsed="1"/>
    <w:lsdException w:name="toc 7" w:uiPriority="39" w:semiHidden="1" w:unhideWhenUsed="1"/>
    <w:lsdException w:name="List Number 2" w:semiHidden="1" w:unhideWhenUsed="1"/>
    <w:lsdException w:name="toc 3" w:uiPriority="39" w:semiHidden="1" w:unhideWhenUsed="1"/>
    <w:lsdException w:name="List Number 3" w:semiHidden="1" w:unhideWhenUsed="1"/>
    <w:lsdException w:name="List Number" w:semiHidden="1" w:unhideWhenUsed="1"/>
    <w:lsdException w:name="Signature" w:semiHidden="1" w:unhideWhenUsed="1"/>
    <w:lsdException w:name="table of figures" w:semiHidden="1" w:unhideWhenUsed="1"/>
    <w:lsdException w:name="page number" w:semiHidden="1" w:unhideWhenUsed="1"/>
    <w:lsdException w:name="List" w:semiHidden="1" w:unhideWhenUsed="1"/>
    <w:lsdException w:name="List Bullet" w:semiHidden="1" w:unhideWhenUsed="1"/>
    <w:lsdException w:name="footnote text" w:semiHidden="1" w:unhideWhenUsed="1"/>
    <w:lsdException w:name="Body Text First Indent" w:semiHidden="1" w:unhideWhenUsed="1"/>
    <w:lsdException w:name="endnote reference" w:semiHidden="1" w:unhideWhenUsed="1"/>
    <w:lsdException w:name="List Number 4" w:semiHidden="1" w:unhideWhenUsed="1"/>
    <w:lsdException w:name="Body Text 3" w:semiHidden="1" w:unhideWhenUsed="1"/>
    <w:lsdException w:name="toc 9" w:uiPriority="39" w:semiHidden="1" w:unhideWhenUsed="1"/>
    <w:lsdException w:name="List Bullet 3" w:semiHidden="1" w:unhideWhenUsed="1"/>
    <w:lsdException w:name="heading 5" w:uiPriority="9" w:semiHidden="1" w:unhideWhenUsed="1" w:qFormat="1"/>
    <w:lsdException w:name="toc 4" w:uiPriority="39" w:semiHidden="1" w:unhideWhenUsed="1"/>
    <w:lsdException w:name="List Number 5" w:semiHidden="1" w:unhideWhenUsed="1"/>
    <w:lsdException w:name="Title" w:uiPriority="10" w:qFormat="1"/>
    <w:lsdException w:name="Message Header" w:semiHidden="1" w:unhideWhenUsed="1"/>
    <w:lsdException w:name="macro" w:semiHidden="1" w:unhideWhenUsed="1"/>
    <w:lsdException w:name="footnote reference" w:semiHidden="1" w:unhideWhenUsed="1"/>
    <w:lsdException w:name="index 5" w:semiHidden="1" w:unhideWhenUsed="1"/>
    <w:lsdException w:name="index 4" w:semiHidden="1" w:unhideWhenUsed="1"/>
    <w:lsdException w:name="index 8" w:semiHidden="1" w:unhideWhenUsed="1"/>
    <w:lsdException w:name="index 3" w:semiHidden="1" w:unhideWhenUsed="1"/>
    <w:lsdException w:name="heading 7" w:uiPriority="9" w:semiHidden="1" w:unhideWhenUsed="1" w:qFormat="1"/>
    <w:lsdException w:name="footer" w:semiHidden="1" w:unhideWhenUsed="1"/>
    <w:lsdException w:name="toa heading" w:semiHidden="1" w:unhideWhenUsed="1"/>
    <w:lsdException w:name="caption" w:uiPriority="35" w:semiHidden="1" w:unhideWhenUsed="1" w:qFormat="1"/>
    <w:lsdException w:name="heading 6" w:uiPriority="9" w:semiHidden="1" w:unhideWhenUsed="1" w:qFormat="1"/>
    <w:lsdException w:name="List Bullet 4" w:semiHidden="1" w:unhideWhenUsed="1"/>
    <w:lsdException w:name="List Continue 4" w:semiHidden="1" w:unhideWhenUsed="1"/>
    <w:lsdException w:name="List 4" w:semiHidden="1" w:unhideWhenUsed="1"/>
    <w:lsdException w:name="List 3" w:semiHidden="1" w:unhideWhenUsed="1"/>
    <w:lsdException w:name="index 2" w:semiHidden="1" w:unhideWhenUsed="1"/>
    <w:lsdException w:name="List 2" w:semiHidden="1" w:unhideWhenUsed="1"/>
    <w:lsdException w:name="index 6" w:semiHidden="1" w:unhideWhenUsed="1"/>
    <w:lsdException w:name="index 9" w:semiHidden="1" w:unhideWhenUsed="1"/>
    <w:lsdException w:name="envelope return" w:semiHidden="1" w:unhideWhenUsed="1"/>
    <w:lsdException w:name="List 5" w:semiHidden="1" w:unhideWhenUsed="1"/>
    <w:lsdException w:name="annotation text" w:semiHidden="1" w:unhideWhenUsed="1"/>
    <w:lsdException w:name="index 1" w:semiHidden="1" w:unhideWhenUsed="1"/>
    <w:lsdException w:name="heading 2" w:uiPriority="9" w:semiHidden="1" w:unhideWhenUsed="1" w:qFormat="1"/>
    <w:lsdException w:name="Body Text" w:semiHidden="1" w:unhideWhenUsed="1"/>
    <w:lsdException w:name="List Continue" w:semiHidden="1" w:unhideWhenUsed="1"/>
    <w:lsdException w:name="heading 9" w:uiPriority="9" w:semiHidden="1" w:unhideWhenUsed="1" w:qFormat="1"/>
    <w:lsdException w:name="Body Text Indent 3" w:semiHidden="1" w:unhideWhenUsed="1"/>
    <w:lsdException w:name="heading 1" w:uiPriority="9" w:qFormat="1"/>
    <w:lsdException w:name="List Continue 2" w:semiHidden="1" w:unhideWhenUsed="1"/>
    <w:lsdException w:name="heading 8" w:uiPriority="9" w:semiHidden="1" w:unhideWhenUsed="1" w:qFormat="1"/>
    <w:lsdException w:name="List Bullet 5" w:semiHidden="1" w:unhideWhenUsed="1"/>
    <w:lsdException w:name="Salutation" w:semiHidden="1" w:unhideWhenUsed="1"/>
    <w:lsdException w:name="List Bullet 2" w:semiHidden="1" w:unhideWhenUsed="1"/>
    <w:lsdException w:name="Date" w:semiHidden="1" w:unhideWhenUsed="1"/>
    <w:lsdException w:name="Hyperlink" w:semiHidden="1" w:unhideWhenUsed="1"/>
    <w:lsdException w:name="List Continue 3" w:semiHidden="1" w:unhideWhenUsed="1"/>
  </w:latentStyles>
  <w:style w:type="paragraph" w:styleId="hht7no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3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4"/>
    <w:basedOn w:val="000002"/>
    <w:next w:val="000002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1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footer" Target="footer1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2026-10-24T23:20:52Z</dcterms:created>
  <dcterms:modified xsi:type="dcterms:W3CDTF">2026-10-24T23:20:52Z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"01a16df81c1277e19de6e430a1e14470", "ReservedCode1": "", "ContentPropagator": "00119111010856365494821B355", "PropagateID": "01a16df81c1277e19de6e430a1e14470", "ReservedCode2": ""}}</vt:lpwstr>
  </property>
</Properties>
</file>