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Ambev+</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Alberto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ocha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iranda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Beatriz Arruda Fontenelle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Erik Bonn Freundt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Fernando Tavares Bertholdo</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Gustavo Ferreira de Oliveira</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Luiz Felipe Kama Alencar</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Lema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Rafael Alves Cabral</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1.0</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como objetivo aumentar o engajamento do curso de diversidade aos funcionários da Ambev, pois todo treinamento é opcional dentro da empresa. Além disso, iremos desenvolver um sistema que promova uma maior interação do usuário nos questionários, para, assim, aumentar a retenção do conteúdo.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 jogo será diagramado de uma forma que fique caracterizado como uma plataforma de aprendizado, com pontuações, rankings, medalhas e trilhas (que abordaram diversidades diferentes). Dentro de cada trilha, ao final do módulo, teremos um questionário em que a resposta correta será selecionada com um mini game.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consiste em toda uma plataforma desenvolvida para o aprendizado. Elementos de jogos serão atribuídos a página inicial e o jogador poderá ver a sua pontuação e posição no ranking, além de suas medalhas conquistadas.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Logo abaixo, ele poderá visualizar diversas trilhas do conhecimento, divididas em blocos, em que cada uma irá abordar uma diversidade diferente. Para ir para uma nova trilha, é necessário concluir a anterior, como um sistema de fases.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deste conteúdo, nós iremos expor dados e contextualizações que a Ambev nos forneceu previamente e o funcionário vai percorrer este assunto até chegar a um questionário que terá a função de computar o quanto daquele conteúdo que foi aprendido. Dentro deste questionário, iremos fornecer uma pergunta e três respostas possíveis, mas apenas uma delas é a correta. Para selecionar uma das opções, o usuário terá que concluir um mini game, como, por exemplo, atirar uma flecha na opção que ele escolheu.</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Por fim, a quantidade de respostas corretas vai fornecer uma pontuação individual que será motivadora de um ranking entre os funcionários.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C">
      <w:pPr>
        <w:ind w:left="450" w:firstLine="270"/>
        <w:rPr/>
      </w:pPr>
      <w:r w:rsidDel="00000000" w:rsidR="00000000" w:rsidRPr="00000000">
        <w:rPr>
          <w:rtl w:val="0"/>
        </w:rPr>
        <w:t xml:space="preserve">O público alvo selecionado foi o grupo de pessoas físicas: funcionários internos da Ambev com aproximadamente 30 mil pessoas de todos os setores da empresa. Os funcionários moram no Brasil em áreas urbanizadas e todos têm smartphones. O gênero é unissex e os consumidores tem idades diversas entre 20 e 50 anos e pelo menos o ensino médio completo. O produto será utilizado para substituir o treinamento de diversidade dos funcionários, então idealmente cada funcionário jogaria o game pelo menos uma vez a cada ano, mas a escolha é do indivíduo. Mesmo assim, este cenário ideal não parece tão longe, uma vez que dados da Pesquisa Game Brasil 2021 afirmaram que 45,6% de jogadores jogam jogos digitais todos os dias e apenas 17,2% jogam menos de uma vez na semana.</w:t>
      </w:r>
      <w:r w:rsidDel="00000000" w:rsidR="00000000" w:rsidRPr="00000000">
        <w:rPr>
          <w:rtl w:val="0"/>
        </w:rPr>
      </w:r>
    </w:p>
    <w:p w:rsidR="00000000" w:rsidDel="00000000" w:rsidP="00000000" w:rsidRDefault="00000000" w:rsidRPr="00000000" w14:paraId="0000008D">
      <w:pPr>
        <w:ind w:left="450" w:firstLine="0"/>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8F">
      <w:pPr>
        <w:ind w:left="450" w:firstLine="270"/>
        <w:rPr/>
      </w:pPr>
      <w:r w:rsidDel="00000000" w:rsidR="00000000" w:rsidRPr="00000000">
        <w:rPr>
          <w:rtl w:val="0"/>
        </w:rPr>
        <w:t xml:space="preserve">O questionário gamificado com tecnologia e design próprios, cria uma alternativa educacional mais divertida. A entrega digital de treinamento reduz custos da empresa para contratar professor e organizar treinamento. Outra vantagem do treinamento digital é que ele pode ser feito remotamente, diminuindo a quantidade de tempo e produtividade desembolsada pela empresa - pesquisas confirmam que 97% dos jogadores estão acostumados a jogar em casa. Através do app também existe a possibilidade de verificar se o usuário realmente aprendeu os conceitos ensinados. Além disso, permite que o usuário complete o treinamento no seu próprio ritmo. Assim, o usuário é capaz de fazer pequenas pausas para uma maior absorção das informações apresentadas. </w:t>
      </w:r>
    </w:p>
    <w:p w:rsidR="00000000" w:rsidDel="00000000" w:rsidP="00000000" w:rsidRDefault="00000000" w:rsidRPr="00000000" w14:paraId="00000090">
      <w:pPr>
        <w:ind w:left="45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4"/>
          <w:szCs w:val="24"/>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Weaknesses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Tecnologia e design próprios.</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Alternativa educacional mais divertida.</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Possibilidade de verificar se o usuário realmente aprendeu os conceitos ensinados.</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pioneira em games educativos para substituir treinamento de diversidade em empresas. </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que o usuário complete o treinamento no seu próprio ritmo.</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usuário é capaz de absorver mais informação com pequenas pausas do que quando recebe muitas informações de uma vez só.</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Clientes reconhecidos mundialmente, com uma grande influência no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Desenvolvedores do game têm pouca experiência no ramo.</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Roteiro escrito por jovens com pouco auxílio do cliente.</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design deve funcionar para uma grande quantidade de </w:t>
            </w:r>
            <w:r w:rsidDel="00000000" w:rsidR="00000000" w:rsidRPr="00000000">
              <w:rPr>
                <w:rFonts w:ascii="Arial" w:cs="Arial" w:eastAsia="Arial" w:hAnsi="Arial"/>
                <w:sz w:val="24"/>
                <w:szCs w:val="24"/>
                <w:rtl w:val="0"/>
              </w:rPr>
              <w:t xml:space="preserve">personas</w:t>
            </w:r>
            <w:r w:rsidDel="00000000" w:rsidR="00000000" w:rsidRPr="00000000">
              <w:rPr>
                <w:rFonts w:ascii="Arial" w:cs="Arial" w:eastAsia="Arial" w:hAnsi="Arial"/>
                <w:sz w:val="24"/>
                <w:szCs w:val="24"/>
                <w:rtl w:val="0"/>
              </w:rPr>
              <w:t xml:space="preserve"> diferentes, pois o público alvo é muito vasto (funcionários da Ambev).</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jovem e ainda desconhecida, sem reputação. </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um especialista em marketing na equipe.</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investimento para realizar o marketing e expandir o número de usuários.</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Ausência de um plano de comercialização.</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Sem adaptações para deficientes visuais.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Threats</w:t>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 demanda para treinamentos mais interativos.</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Metodologia nova e inovadora.</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Grande número de pessoas que precisam ser educadas sobre o assunto.</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72% dos brasileiros tem o costume de jogar jogos eletrônicos, independentemente da plataforma, reforçando este hábito em seu cotidiano e 79% afirmaram que jogos eletrônicos estão entre as suas principais formas de diversão hoje em dia. </w:t>
            </w:r>
          </w:p>
          <w:p w:rsidR="00000000" w:rsidDel="00000000" w:rsidP="00000000" w:rsidRDefault="00000000" w:rsidRPr="00000000" w14:paraId="000000AB">
            <w:pPr>
              <w:widowControl w:val="0"/>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 digital de treinamento, ou seja, reduz custos da empresa para contratar professor e organizar treinamento.</w:t>
            </w:r>
          </w:p>
          <w:p w:rsidR="00000000" w:rsidDel="00000000" w:rsidP="00000000" w:rsidRDefault="00000000" w:rsidRPr="00000000" w14:paraId="000000AC">
            <w:pPr>
              <w:widowControl w:val="0"/>
              <w:numPr>
                <w:ilvl w:val="0"/>
                <w:numId w:val="3"/>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treinamento digital pode ser feito remotamente, diminuindo a quantidade de tempo desembolsada pela empresa. </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mercado é extremamente promissor.</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complexo com novas oportunidades de ensino crescendo permite com que o game se rejuvenesça com uma certa frequência com novos tópicos sendo desenvolvidos para acompanhar o crescimento da popularidade.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Vídeos educacionais, Artigos, Apresentações, e outras formas de educar funcionários sobre diversidade.</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Games e empresas de games existentes e populares.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Empresas com soluções semelhantes provavelmente estão surgindo.</w:t>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Déficit no mercado de trabalho de profissionais que dominem as competências necessárias para o crescimento da empresa.  </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extremamente delicado podendo causar inúmeras polêmicas.</w:t>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Jogos 3D e com RV, porém, a base instalada de RV ainda é insuficiente para se considerar que estará no mainstream ainda este ano. Nem nos próximos 2 ou 3 anos, até que a tecnologia seja totalmente acessível a uma parcela significativa de jogadores</w:t>
            </w:r>
          </w:p>
        </w:tc>
      </w:tr>
    </w:tbl>
    <w:p w:rsidR="00000000" w:rsidDel="00000000" w:rsidP="00000000" w:rsidRDefault="00000000" w:rsidRPr="00000000" w14:paraId="000000B5">
      <w:pPr>
        <w:ind w:left="45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B7">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C">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C5">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E">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F">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E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E5">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9">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11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32">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34">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B">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C">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F">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0">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1">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2">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3">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6">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7">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C">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E">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F">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0">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1">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2">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4">
            <w:pPr>
              <w:spacing w:line="360" w:lineRule="auto"/>
              <w:rPr/>
            </w:pPr>
            <w:r w:rsidDel="00000000" w:rsidR="00000000" w:rsidRPr="00000000">
              <w:rPr>
                <w:rtl w:val="0"/>
              </w:rPr>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9">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A">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B">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C">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B">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C">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6</w:t>
            </w:r>
          </w:p>
        </w:tc>
      </w:tr>
    </w:tbl>
    <w:p w:rsidR="00000000" w:rsidDel="00000000" w:rsidP="00000000" w:rsidRDefault="00000000" w:rsidRPr="00000000" w14:paraId="000001C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D0">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1">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2">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D4">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6">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8">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A">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C">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D">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4">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B">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C">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4">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D">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E">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61">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2">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3">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65">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9">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A">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B">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D">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E">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F">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0">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B">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D">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9F">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A1">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A3">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A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6">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9">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D">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A">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9">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C">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D">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0">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1">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5">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6">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8">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9">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A">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D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f7Amy/ccopwzZIJKzs65eJy7YQ==">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