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Lucas Henrique Sales de Souza</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&lt;</w:t>
      </w:r>
      <w:r w:rsidDel="00000000" w:rsidR="00000000" w:rsidRPr="00000000">
        <w:rPr>
          <w:rFonts w:ascii="Arial" w:cs="Arial" w:eastAsia="Arial" w:hAnsi="Arial"/>
          <w:color w:val="4472c4"/>
          <w:sz w:val="20"/>
          <w:szCs w:val="20"/>
          <w:rtl w:val="0"/>
        </w:rPr>
        <w:t xml:space="preserve">João Pedro Alcaraz</w:t>
      </w:r>
      <w:r w:rsidDel="00000000" w:rsidR="00000000" w:rsidRPr="00000000">
        <w:rPr>
          <w:rFonts w:ascii="Arial" w:cs="Arial" w:eastAsia="Arial" w:hAnsi="Arial"/>
          <w:sz w:val="20"/>
          <w:szCs w:val="20"/>
          <w:rtl w:val="0"/>
        </w:rPr>
        <w:t xml:space="preserve">&gt;</w:t>
      </w:r>
      <w:r w:rsidDel="00000000" w:rsidR="00000000" w:rsidRPr="00000000">
        <w:rPr>
          <w:rFonts w:ascii="Arial" w:cs="Arial" w:eastAsia="Arial" w:hAnsi="Arial"/>
          <w:color w:val="000000"/>
          <w:sz w:val="20"/>
          <w:szCs w:val="20"/>
          <w:rtl w:val="0"/>
        </w:rPr>
        <w:br w:type="textWrapping"/>
        <w:t xml:space="preserve">&lt;</w:t>
      </w:r>
      <w:r w:rsidDel="00000000" w:rsidR="00000000" w:rsidRPr="00000000">
        <w:rPr>
          <w:rFonts w:ascii="Arial" w:cs="Arial" w:eastAsia="Arial" w:hAnsi="Arial"/>
          <w:color w:val="4472c4"/>
          <w:sz w:val="20"/>
          <w:szCs w:val="20"/>
          <w:rtl w:val="0"/>
        </w:rPr>
        <w:t xml:space="preserve">Gabriela de Morais da Silva</w:t>
      </w:r>
      <w:r w:rsidDel="00000000" w:rsidR="00000000" w:rsidRPr="00000000">
        <w:rPr>
          <w:rFonts w:ascii="Arial" w:cs="Arial" w:eastAsia="Arial" w:hAnsi="Arial"/>
          <w:color w:val="000000"/>
          <w:sz w:val="20"/>
          <w:szCs w:val="20"/>
          <w:rtl w:val="0"/>
        </w:rPr>
        <w:t xml:space="preserve">&gt;</w:t>
        <w:br w:type="textWrapping"/>
        <w:t xml:space="preserve">&lt;</w:t>
      </w:r>
      <w:r w:rsidDel="00000000" w:rsidR="00000000" w:rsidRPr="00000000">
        <w:rPr>
          <w:rFonts w:ascii="Arial" w:cs="Arial" w:eastAsia="Arial" w:hAnsi="Arial"/>
          <w:color w:val="4472c4"/>
          <w:sz w:val="20"/>
          <w:szCs w:val="20"/>
          <w:rtl w:val="0"/>
        </w:rPr>
        <w:t xml:space="preserve">Vitória Rodrigues de Oliveira</w:t>
      </w:r>
      <w:r w:rsidDel="00000000" w:rsidR="00000000" w:rsidRPr="00000000">
        <w:rPr>
          <w:rFonts w:ascii="Arial" w:cs="Arial" w:eastAsia="Arial" w:hAnsi="Arial"/>
          <w:color w:val="000000"/>
          <w:sz w:val="20"/>
          <w:szCs w:val="20"/>
          <w:rtl w:val="0"/>
        </w:rPr>
        <w:t xml:space="preserve">&gt;</w:t>
        <w:br w:type="textWrapping"/>
      </w:r>
      <w:r w:rsidDel="00000000" w:rsidR="00000000" w:rsidRPr="00000000">
        <w:rPr>
          <w:rFonts w:ascii="Arial" w:cs="Arial" w:eastAsia="Arial" w:hAnsi="Arial"/>
          <w:sz w:val="20"/>
          <w:szCs w:val="20"/>
          <w:rtl w:val="0"/>
        </w:rPr>
        <w:t xml:space="preserve">&lt;</w:t>
      </w:r>
      <w:r w:rsidDel="00000000" w:rsidR="00000000" w:rsidRPr="00000000">
        <w:rPr>
          <w:rFonts w:ascii="Arial" w:cs="Arial" w:eastAsia="Arial" w:hAnsi="Arial"/>
          <w:color w:val="4472c4"/>
          <w:sz w:val="20"/>
          <w:szCs w:val="20"/>
          <w:rtl w:val="0"/>
        </w:rPr>
        <w:t xml:space="preserve">Pedro Henrique Sant’Anna Oliveira</w:t>
      </w:r>
      <w:r w:rsidDel="00000000" w:rsidR="00000000" w:rsidRPr="00000000">
        <w:rPr>
          <w:rFonts w:ascii="Arial" w:cs="Arial" w:eastAsia="Arial" w:hAnsi="Arial"/>
          <w:sz w:val="20"/>
          <w:szCs w:val="20"/>
          <w:rtl w:val="0"/>
        </w:rPr>
        <w:t xml:space="preserve">&gt;</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&lt;</w:t>
      </w:r>
      <w:r w:rsidDel="00000000" w:rsidR="00000000" w:rsidRPr="00000000">
        <w:rPr>
          <w:rFonts w:ascii="Arial" w:cs="Arial" w:eastAsia="Arial" w:hAnsi="Arial"/>
          <w:color w:val="3c78d8"/>
          <w:sz w:val="20"/>
          <w:szCs w:val="20"/>
          <w:rtl w:val="0"/>
        </w:rPr>
        <w:t xml:space="preserve">Sofia Moreiras Pimazzoni</w:t>
      </w:r>
      <w:r w:rsidDel="00000000" w:rsidR="00000000" w:rsidRPr="00000000">
        <w:rPr>
          <w:rFonts w:ascii="Arial" w:cs="Arial" w:eastAsia="Arial" w:hAnsi="Arial"/>
          <w:sz w:val="20"/>
          <w:szCs w:val="20"/>
          <w:rtl w:val="0"/>
        </w:rPr>
        <w:t xml:space="preserve">&gt;</w:t>
        <w:br w:type="textWrapping"/>
        <w:t xml:space="preserve">&lt;</w:t>
      </w:r>
      <w:r w:rsidDel="00000000" w:rsidR="00000000" w:rsidRPr="00000000">
        <w:rPr>
          <w:rFonts w:ascii="Arial" w:cs="Arial" w:eastAsia="Arial" w:hAnsi="Arial"/>
          <w:color w:val="3c78d8"/>
          <w:sz w:val="20"/>
          <w:szCs w:val="20"/>
          <w:rtl w:val="0"/>
        </w:rPr>
        <w:t xml:space="preserve">Daniel Quintão Dávila</w:t>
      </w:r>
      <w:r w:rsidDel="00000000" w:rsidR="00000000" w:rsidRPr="00000000">
        <w:rPr>
          <w:rFonts w:ascii="Arial" w:cs="Arial" w:eastAsia="Arial" w:hAnsi="Arial"/>
          <w:sz w:val="20"/>
          <w:szCs w:val="20"/>
          <w:rtl w:val="0"/>
        </w:rPr>
        <w:t xml:space="preserve">&gt;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dia 07 de Fevereiro de 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0.01.0</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center"/>
        <w:rPr>
          <w:rFonts w:ascii="Arial" w:cs="Arial" w:eastAsia="Arial" w:hAnsi="Arial"/>
          <w:sz w:val="20"/>
          <w:szCs w:val="20"/>
        </w:rPr>
      </w:pPr>
      <w:bookmarkStart w:colFirst="0" w:colLast="0" w:name="_heading=h.dhscth2x72nf" w:id="1"/>
      <w:bookmarkEnd w:id="1"/>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2"/>
      <w:bookmarkEnd w:id="2"/>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3"/>
      <w:bookmarkEnd w:id="3"/>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2E">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4"/>
      <w:bookmarkEnd w:id="4"/>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5"/>
      <w:bookmarkEnd w:id="5"/>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6"/>
      <w:bookmarkEnd w:id="6"/>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7"/>
      <w:bookmarkEnd w:id="7"/>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8"/>
      <w:bookmarkEnd w:id="8"/>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9"/>
      <w:bookmarkEnd w:id="9"/>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10"/>
      <w:bookmarkEnd w:id="10"/>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1"/>
      <w:bookmarkEnd w:id="1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2"/>
      <w:bookmarkEnd w:id="12"/>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55aojd8cc3l1" w:id="14"/>
      <w:bookmarkEnd w:id="14"/>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objetivo do projeto </w:t>
      </w:r>
      <w:r w:rsidDel="00000000" w:rsidR="00000000" w:rsidRPr="00000000">
        <w:rPr>
          <w:rFonts w:ascii="Arial" w:cs="Arial" w:eastAsia="Arial" w:hAnsi="Arial"/>
          <w:sz w:val="20"/>
          <w:szCs w:val="20"/>
          <w:rtl w:val="0"/>
        </w:rPr>
        <w:t xml:space="preserve">é multilateral.</w:t>
      </w:r>
      <w:r w:rsidDel="00000000" w:rsidR="00000000" w:rsidRPr="00000000">
        <w:rPr>
          <w:rFonts w:ascii="Arial" w:cs="Arial" w:eastAsia="Arial" w:hAnsi="Arial"/>
          <w:sz w:val="20"/>
          <w:szCs w:val="20"/>
          <w:rtl w:val="0"/>
        </w:rPr>
        <w:t xml:space="preserve"> Analisando a partir do lado privado, o objetivo é ensinar aos alunos Inteli como desenvolver um jogo e como realizar um projeto. Analisando a partir do lado público, o objetivo primordial é ensinar educação financeira para adolescentes e jovens de uma forma divertida e lúdica, isto é, o jogo está sendo criado para que indivíduos aprendam a administrar o próprio dinheiro (posto que há um déficit na cultura de educação financeira na sociedade).</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estimulará o hábito de organização da própria vida financeira, implementando cenários com a abstração da teoria por trás da educação financeira, e cenários que demonstram situações onde esses conhecimentos podem e devem ser aplicados. Será um jogo com os cenários abertos, nos quais haverão diversas interações com o universo do avatar. Além disso, os cenários seguirão uma temática de cidade, com um dos cenários-palco sendo a universidade, onde o protagonista/jogador aprenderá conceitos relacionados à Educação Financeira. Nos demais cenários, aplicar esses conceitos na prática será necessário. Não aplicando, ou aplicando incorretamente, penalidades serão administradas.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está sendo criado a partir do zero em um contexto universitário, em parceria com empresas que notaram problemas que podiam ser resolvidos por meio de sua gamificação.</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86">
      <w:pPr>
        <w:spacing w:after="120" w:before="120" w:line="431.99999999999994"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será estruturado sobre o enredo elaborado pela empresa BTG, que consiste em: o protagonista ingressa na universidade de educação financeira, recebendo 1000 moedas de sua avó mensalmente para arcar com suas despesas e precisa aprender a administrar seu dinheiro para não acabar financeiramente falido. O jogador </w:t>
      </w:r>
      <w:r w:rsidDel="00000000" w:rsidR="00000000" w:rsidRPr="00000000">
        <w:rPr>
          <w:rFonts w:ascii="Arial" w:cs="Arial" w:eastAsia="Arial" w:hAnsi="Arial"/>
          <w:sz w:val="20"/>
          <w:szCs w:val="20"/>
          <w:rtl w:val="0"/>
        </w:rPr>
        <w:t xml:space="preserve">engajará</w:t>
      </w:r>
      <w:r w:rsidDel="00000000" w:rsidR="00000000" w:rsidRPr="00000000">
        <w:rPr>
          <w:rFonts w:ascii="Arial" w:cs="Arial" w:eastAsia="Arial" w:hAnsi="Arial"/>
          <w:sz w:val="20"/>
          <w:szCs w:val="20"/>
          <w:rtl w:val="0"/>
        </w:rPr>
        <w:t xml:space="preserve"> com mecânicas de </w:t>
      </w:r>
      <w:r w:rsidDel="00000000" w:rsidR="00000000" w:rsidRPr="00000000">
        <w:rPr>
          <w:rFonts w:ascii="Arial" w:cs="Arial" w:eastAsia="Arial" w:hAnsi="Arial"/>
          <w:i w:val="1"/>
          <w:sz w:val="20"/>
          <w:szCs w:val="20"/>
          <w:rtl w:val="0"/>
        </w:rPr>
        <w:t xml:space="preserve">minigames</w:t>
      </w:r>
      <w:r w:rsidDel="00000000" w:rsidR="00000000" w:rsidRPr="00000000">
        <w:rPr>
          <w:rFonts w:ascii="Arial" w:cs="Arial" w:eastAsia="Arial" w:hAnsi="Arial"/>
          <w:sz w:val="20"/>
          <w:szCs w:val="20"/>
          <w:rtl w:val="0"/>
        </w:rPr>
        <w:t xml:space="preserve">, que o farão tanto perder quanto ganhar dinheiro. Ele também pode sofrer imprevistos, que o farão perder dinheiro. Imprevistos como assaltos, pneu de bicicleta furado, e dinheiro achado na rua, são planejados pelos desenvolvedores. O jogo pode acabar de duas maneiras: na primeira, o jogador vai à falência; na segunda, o jogador se aposenta financeiramente confortável. Serão programados gastos maiores no futuro do personagem, posto que </w:t>
      </w:r>
      <w:r w:rsidDel="00000000" w:rsidR="00000000" w:rsidRPr="00000000">
        <w:rPr>
          <w:rFonts w:ascii="Arial" w:cs="Arial" w:eastAsia="Arial" w:hAnsi="Arial"/>
          <w:sz w:val="20"/>
          <w:szCs w:val="20"/>
          <w:rtl w:val="0"/>
        </w:rPr>
        <w:t xml:space="preserve">esse</w:t>
      </w:r>
      <w:r w:rsidDel="00000000" w:rsidR="00000000" w:rsidRPr="00000000">
        <w:rPr>
          <w:rFonts w:ascii="Arial" w:cs="Arial" w:eastAsia="Arial" w:hAnsi="Arial"/>
          <w:sz w:val="20"/>
          <w:szCs w:val="20"/>
          <w:rtl w:val="0"/>
        </w:rPr>
        <w:t xml:space="preserve"> poderá ter um trabalho, ganhando uma renda mensal maior, porém tendo também gastos mensais maiores (como impostos, boletos, casamento, filhos,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et cetera</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o decorrer do capítulo do jogo cujo foco é a universidade, o protagonista/jogador deve aprender sobre educação financeira, investimentos, economia, e outras áreas similares. Simultaneamente, nos demais cenários do jogo, há a necessidade por parte do jogador de aplicar corretamente tais aprendizados. Não aplicando, ou aplicando incorretamente, penalidades serão administradas.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color w:val="ff00ff"/>
          <w:sz w:val="20"/>
          <w:szCs w:val="20"/>
        </w:rPr>
      </w:pPr>
      <w:bookmarkStart w:colFirst="0" w:colLast="0" w:name="_heading=h.hqjl6mj55ze1" w:id="17"/>
      <w:bookmarkEnd w:id="17"/>
      <w:r w:rsidDel="00000000" w:rsidR="00000000" w:rsidRPr="00000000">
        <w:rPr>
          <w:rFonts w:ascii="Arial" w:cs="Arial" w:eastAsia="Arial" w:hAnsi="Arial"/>
          <w:sz w:val="20"/>
          <w:szCs w:val="20"/>
          <w:rtl w:val="0"/>
        </w:rPr>
        <w:t xml:space="preserve">O nosso produto se destina a pessoas físicas brasileiras de ambos os sexos. O público provavelmente será jovem: de 13 a 26 anos, aproximadamente. É esperado que o produto seja consumido sempre que assim desejado pelo usuário, posto que será desenvolvido especificamente para celulares (</w:t>
      </w:r>
      <w:r w:rsidDel="00000000" w:rsidR="00000000" w:rsidRPr="00000000">
        <w:rPr>
          <w:rFonts w:ascii="Arial" w:cs="Arial" w:eastAsia="Arial" w:hAnsi="Arial"/>
          <w:i w:val="1"/>
          <w:sz w:val="20"/>
          <w:szCs w:val="20"/>
          <w:rtl w:val="0"/>
        </w:rPr>
        <w:t xml:space="preserve">mobile</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8B">
      <w:pPr>
        <w:ind w:left="450" w:firstLine="0"/>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q4l7xa700y7w"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tbl>
      <w:tblPr>
        <w:tblStyle w:val="Table2"/>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5130"/>
        <w:tblGridChange w:id="0">
          <w:tblGrid>
            <w:gridCol w:w="5190"/>
            <w:gridCol w:w="5130"/>
          </w:tblGrid>
        </w:tblGridChange>
      </w:tblGrid>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armazenamento (livros, por exemplo, ocupam mais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elevar</w:t>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dopamina: motivação ao estudo e diversão ao estudar (uma vez que um jogo é mais atrativo que um livro para a maioria das pessoas)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reduzir</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tempo de aprendizagem</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complexidade do assunto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criar</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engajamento para com o tema</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oportunidade de colocar o conhecimento em prática e testar sua eficácia</w:t>
            </w:r>
          </w:p>
        </w:tc>
      </w:tr>
    </w:tbl>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Em oposição à concorrência, o nosso jogo demanda menos armazenamento, e gera elevada motivação ao estudo, elevada diversão, reduzido tempo de aprendizagem e reduzida complexidade de explicações. Além disso, cria engajamento para com o tema, e oportunidades do jogador colocar seu conhecimento em prática sem consequências reais.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l3hzjuai0je8"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3"/>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75"/>
        <w:gridCol w:w="2475"/>
        <w:gridCol w:w="2475"/>
        <w:tblGridChange w:id="0">
          <w:tblGrid>
            <w:gridCol w:w="2475"/>
            <w:gridCol w:w="2475"/>
            <w:gridCol w:w="2475"/>
            <w:gridCol w:w="2475"/>
          </w:tblGrid>
        </w:tblGridChange>
      </w:tblGrid>
      <w:tr>
        <w:trPr>
          <w:cantSplit w:val="0"/>
          <w:trHeight w:val="46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STRONGS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Diversidade → Ideias diferentes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Falta de experiência -&gt; criação de um jogo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sz w:val="28"/>
                <w:szCs w:val="28"/>
                <w:rtl w:val="0"/>
              </w:rPr>
              <w:t xml:space="preserve">WEAKNESS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Expectativas altas na metodologia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Troca de ideias e de experiências com os outros grupos.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Falta de conhecimento no assunto: EF*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pPr>
            <w:r w:rsidDel="00000000" w:rsidR="00000000" w:rsidRPr="00000000">
              <w:rPr>
                <w:rtl w:val="0"/>
              </w:rPr>
              <w:t xml:space="preserve">Não ter acesso ao estudo do Banco de Dados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Apoio das grandes empresas parceiras e do Inteli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Contato direto com o cliente por meio de entrevistas.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Competição com outras plataformas de aprendizagem na EF*</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Poucos Recursos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OPPORTUNITIES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Apoio do material de Autoestudo.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Baixa demanda por jovens.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sz w:val="28"/>
                <w:szCs w:val="28"/>
                <w:rtl w:val="0"/>
              </w:rPr>
              <w:t xml:space="preserve">THREATS</w:t>
            </w:r>
            <w:r w:rsidDel="00000000" w:rsidR="00000000" w:rsidRPr="00000000">
              <w:rPr>
                <w:rtl w:val="0"/>
              </w:rPr>
            </w:r>
          </w:p>
        </w:tc>
      </w:tr>
    </w:tbl>
    <w:p w:rsidR="00000000" w:rsidDel="00000000" w:rsidP="00000000" w:rsidRDefault="00000000" w:rsidRPr="00000000" w14:paraId="000000AC">
      <w:pPr>
        <w:ind w:left="450" w:firstLine="0"/>
        <w:rPr/>
      </w:pPr>
      <w:r w:rsidDel="00000000" w:rsidR="00000000" w:rsidRPr="00000000">
        <w:rPr>
          <w:rtl w:val="0"/>
        </w:rPr>
        <w:t xml:space="preserve">*EF = Educação Financeira</w:t>
      </w:r>
    </w:p>
    <w:p w:rsidR="00000000" w:rsidDel="00000000" w:rsidP="00000000" w:rsidRDefault="00000000" w:rsidRPr="00000000" w14:paraId="000000AD">
      <w:pPr>
        <w:ind w:left="450" w:firstLine="0"/>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AF">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21"/>
      <w:bookmarkEnd w:id="2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2"/>
      <w:bookmarkEnd w:id="22"/>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B4">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5">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B6">
      <w:pPr>
        <w:pBdr>
          <w:bottom w:color="000000" w:space="1" w:sz="6" w:val="single"/>
        </w:pBdr>
        <w:spacing w:after="120" w:line="360" w:lineRule="auto"/>
        <w:jc w:val="both"/>
        <w:rPr/>
      </w:pPr>
      <w:r w:rsidDel="00000000" w:rsidR="00000000" w:rsidRPr="00000000">
        <w:rPr>
          <w:rtl w:val="0"/>
        </w:rPr>
        <w:t xml:space="preserve">Das perguntas que fizemos, as conclusões foram essas:</w:t>
      </w:r>
    </w:p>
    <w:p w:rsidR="00000000" w:rsidDel="00000000" w:rsidP="00000000" w:rsidRDefault="00000000" w:rsidRPr="00000000" w14:paraId="000000B7">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Não necessariamente precisa ter um final.</w:t>
      </w:r>
    </w:p>
    <w:p w:rsidR="00000000" w:rsidDel="00000000" w:rsidP="00000000" w:rsidRDefault="00000000" w:rsidRPr="00000000" w14:paraId="000000B8">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Cada fase pode variar de 15-20min.</w:t>
      </w:r>
    </w:p>
    <w:p w:rsidR="00000000" w:rsidDel="00000000" w:rsidP="00000000" w:rsidRDefault="00000000" w:rsidRPr="00000000" w14:paraId="000000B9">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Temos que pensar em encaixar o conteúdo e não no encerramento.</w:t>
      </w:r>
    </w:p>
    <w:p w:rsidR="00000000" w:rsidDel="00000000" w:rsidP="00000000" w:rsidRDefault="00000000" w:rsidRPr="00000000" w14:paraId="000000BA">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Possibilidade de colocar módulos quando necessário.</w:t>
      </w:r>
    </w:p>
    <w:p w:rsidR="00000000" w:rsidDel="00000000" w:rsidP="00000000" w:rsidRDefault="00000000" w:rsidRPr="00000000" w14:paraId="000000BB">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Não é para ficar preso no Storytelling.</w:t>
      </w:r>
    </w:p>
    <w:p w:rsidR="00000000" w:rsidDel="00000000" w:rsidP="00000000" w:rsidRDefault="00000000" w:rsidRPr="00000000" w14:paraId="000000BC">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ideal é ajudar as pessoas a entenderem o jogo e sair para investir na vida real.</w:t>
      </w:r>
    </w:p>
    <w:p w:rsidR="00000000" w:rsidDel="00000000" w:rsidP="00000000" w:rsidRDefault="00000000" w:rsidRPr="00000000" w14:paraId="000000BD">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Dar opções ao jogador para ver o que ele aprendeu (aplicações por exemplo). </w:t>
      </w:r>
    </w:p>
    <w:p w:rsidR="00000000" w:rsidDel="00000000" w:rsidP="00000000" w:rsidRDefault="00000000" w:rsidRPr="00000000" w14:paraId="000000BE">
      <w:pPr>
        <w:numPr>
          <w:ilvl w:val="0"/>
          <w:numId w:val="6"/>
        </w:numPr>
        <w:pBdr>
          <w:bottom w:color="000000" w:space="1" w:sz="6" w:val="single"/>
        </w:pBdr>
        <w:spacing w:after="120" w:line="360" w:lineRule="auto"/>
        <w:ind w:left="720" w:hanging="360"/>
        <w:jc w:val="both"/>
        <w:rPr>
          <w:u w:val="none"/>
        </w:rPr>
      </w:pPr>
      <w:r w:rsidDel="00000000" w:rsidR="00000000" w:rsidRPr="00000000">
        <w:rPr>
          <w:rtl w:val="0"/>
        </w:rPr>
        <w:t xml:space="preserve">Focar em temas mais simples.</w:t>
      </w:r>
    </w:p>
    <w:p w:rsidR="00000000" w:rsidDel="00000000" w:rsidP="00000000" w:rsidRDefault="00000000" w:rsidRPr="00000000" w14:paraId="000000BF">
      <w:pPr>
        <w:pBdr>
          <w:bottom w:color="000000" w:space="1" w:sz="6" w:val="single"/>
        </w:pBdr>
        <w:spacing w:after="120" w:line="360" w:lineRule="auto"/>
        <w:ind w:left="720" w:firstLine="0"/>
        <w:jc w:val="both"/>
        <w:rPr/>
      </w:pPr>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1wuiqk4cz5el"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p>
    <w:p w:rsidR="00000000" w:rsidDel="00000000" w:rsidP="00000000" w:rsidRDefault="00000000" w:rsidRPr="00000000" w14:paraId="000000C1">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t xml:space="preserve">RPG, Aventura, Exploração, Educação</w:t>
      </w:r>
    </w:p>
    <w:p w:rsidR="00000000" w:rsidDel="00000000" w:rsidP="00000000" w:rsidRDefault="00000000" w:rsidRPr="00000000" w14:paraId="000000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ffff99" w:val="clear"/>
          <w:vertAlign w:val="baseline"/>
        </w:rPr>
      </w:pPr>
      <w:bookmarkStart w:colFirst="0" w:colLast="0" w:name="_heading=h.h0rbioda73xr"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 </w:t>
      </w:r>
      <w:r w:rsidDel="00000000" w:rsidR="00000000" w:rsidRPr="00000000">
        <w:rPr>
          <w:b w:val="1"/>
          <w:sz w:val="24"/>
          <w:szCs w:val="24"/>
          <w:shd w:fill="ffff99" w:val="clear"/>
          <w:rtl w:val="0"/>
        </w:rPr>
        <w:t xml:space="preserve">Papel, objetivo e ação</w:t>
      </w:r>
      <w:r w:rsidDel="00000000" w:rsidR="00000000" w:rsidRPr="00000000">
        <w:rPr>
          <w:rtl w:val="0"/>
        </w:rPr>
      </w:r>
    </w:p>
    <w:p w:rsidR="00000000" w:rsidDel="00000000" w:rsidP="00000000" w:rsidRDefault="00000000" w:rsidRPr="00000000" w14:paraId="000000C5">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w:t>
      </w:r>
    </w:p>
    <w:p w:rsidR="00000000" w:rsidDel="00000000" w:rsidP="00000000" w:rsidRDefault="00000000" w:rsidRPr="00000000" w14:paraId="000000C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8"/>
      <w:bookmarkEnd w:id="2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C9">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numPr>
                <w:ilvl w:val="0"/>
                <w:numId w:val="7"/>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C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9"/>
      <w:bookmarkEnd w:id="2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2"/>
      <w:bookmarkEnd w:id="3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D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E0">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E1">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4"/>
      <w:bookmarkEnd w:id="34"/>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E4">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6"/>
      <w:bookmarkEnd w:id="36"/>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E7">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E9">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EB">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40"/>
      <w:bookmarkEnd w:id="40"/>
      <w:r w:rsidDel="00000000" w:rsidR="00000000" w:rsidRPr="00000000">
        <w:rPr>
          <w:rtl w:val="0"/>
        </w:rPr>
      </w:r>
    </w:p>
    <w:p w:rsidR="00000000" w:rsidDel="00000000" w:rsidP="00000000" w:rsidRDefault="00000000" w:rsidRPr="00000000" w14:paraId="000000E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1"/>
      <w:bookmarkEnd w:id="4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E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1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4"/>
      <w:bookmarkEnd w:id="44"/>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6"/>
      <w:bookmarkEnd w:id="4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34">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7"/>
      <w:bookmarkEnd w:id="4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36">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8"/>
      <w:bookmarkEnd w:id="48"/>
      <w:r w:rsidDel="00000000" w:rsidR="00000000" w:rsidRPr="00000000">
        <w:rPr>
          <w:rtl w:val="0"/>
        </w:rPr>
      </w:r>
    </w:p>
    <w:p w:rsidR="00000000" w:rsidDel="00000000" w:rsidP="00000000" w:rsidRDefault="00000000" w:rsidRPr="00000000" w14:paraId="0000014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D">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E">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1">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2">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3">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4">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5">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6">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7">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8">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9">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E">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0">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91">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2">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3">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4">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5">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6">
            <w:pPr>
              <w:spacing w:line="360" w:lineRule="auto"/>
              <w:rPr/>
            </w:pPr>
            <w:r w:rsidDel="00000000" w:rsidR="00000000" w:rsidRPr="00000000">
              <w:rPr>
                <w:rtl w:val="0"/>
              </w:rPr>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B">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C">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D">
      <w:pPr>
        <w:rPr>
          <w:b w:val="1"/>
        </w:rPr>
      </w:pPr>
      <w:r w:rsidDel="00000000" w:rsidR="00000000" w:rsidRPr="00000000">
        <w:rPr>
          <w:b w:val="1"/>
          <w:rtl w:val="0"/>
        </w:rPr>
        <w:t xml:space="preserve">Item Chart</w:t>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E">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9">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A">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B">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C">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D">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E">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6">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E">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3">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4">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6">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C">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6</w:t>
            </w:r>
          </w:p>
        </w:tc>
      </w:tr>
    </w:tbl>
    <w:p w:rsidR="00000000" w:rsidDel="00000000" w:rsidP="00000000" w:rsidRDefault="00000000" w:rsidRPr="00000000" w14:paraId="000001C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50"/>
      <w:bookmarkEnd w:id="5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D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1"/>
      <w:bookmarkEnd w:id="5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D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D2">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3">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4">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D6">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D8">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DA">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DC">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DE">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F">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5"/>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6">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8">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A">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B">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C">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D">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E">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3">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5">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6">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A">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F">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4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1">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2">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3">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5">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60">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9"/>
      <w:bookmarkEnd w:id="59"/>
      <w:r w:rsidDel="00000000" w:rsidR="00000000" w:rsidRPr="00000000">
        <w:rPr>
          <w:rtl w:val="0"/>
        </w:rPr>
      </w:r>
    </w:p>
    <w:p w:rsidR="00000000" w:rsidDel="00000000" w:rsidP="00000000" w:rsidRDefault="00000000" w:rsidRPr="00000000" w14:paraId="0000026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63">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4">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5">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67">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2"/>
      <w:bookmarkEnd w:id="6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B">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C">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D">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E">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F">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0">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1">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2">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3"/>
      <w:bookmarkEnd w:id="6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9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D">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9F">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A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A1">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A3">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A5">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A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8">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1"/>
      <w:bookmarkEnd w:id="7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A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2"/>
      <w:bookmarkEnd w:id="7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B">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A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AF">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4">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5">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6">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C">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D">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4"/>
      <w:bookmarkEnd w:id="7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CB">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CD">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CE">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F">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D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D1">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2">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D5">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6">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7">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8">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8"/>
      <w:bookmarkEnd w:id="7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DA">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B">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C">
      <w:pPr>
        <w:spacing w:after="0" w:before="0" w:line="276" w:lineRule="auto"/>
        <w:ind w:left="2520" w:hanging="2070"/>
        <w:jc w:val="both"/>
        <w:rPr/>
      </w:pPr>
      <w:bookmarkStart w:colFirst="0" w:colLast="0" w:name="_heading=h.exg4ncfsum3b" w:id="79"/>
      <w:bookmarkEnd w:id="79"/>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1"/>
      <w:bookmarkEnd w:id="81"/>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2"/>
      <w:bookmarkEnd w:id="82"/>
      <w:r w:rsidDel="00000000" w:rsidR="00000000" w:rsidRPr="00000000">
        <w:rPr>
          <w:rtl w:val="0"/>
        </w:rPr>
      </w:r>
    </w:p>
    <w:p w:rsidR="00000000" w:rsidDel="00000000" w:rsidP="00000000" w:rsidRDefault="00000000" w:rsidRPr="00000000" w14:paraId="000002E1">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3"/>
      <w:bookmarkEnd w:id="8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35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fL4MfitrYiOp7Y9khdLi5I1gjg==">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