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sz w:val="48"/>
          <w:szCs w:val="48"/>
        </w:rPr>
      </w:pPr>
      <w:r w:rsidDel="00000000" w:rsidR="00000000" w:rsidRPr="00000000">
        <w:rPr>
          <w:rFonts w:ascii="Arial" w:cs="Arial" w:eastAsia="Arial" w:hAnsi="Arial"/>
          <w:b w:val="1"/>
          <w:color w:val="4472c4"/>
          <w:sz w:val="48"/>
          <w:szCs w:val="48"/>
          <w:rtl w:val="0"/>
        </w:rPr>
        <w:t xml:space="preserve">PROBODY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b w:val="1"/>
          <w:color w:val="000000"/>
          <w:rtl w:val="0"/>
        </w:rPr>
        <w:t xml:space="preserve">Autores: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Elisa de Oliveira Flemer</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rtl w:val="0"/>
        </w:rPr>
        <w:t xml:space="preserve">Giovanna Rodrigues</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rtl w:val="0"/>
        </w:rPr>
        <w:t xml:space="preserve">Guilherme Souza Oliveira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rtl w:val="0"/>
        </w:rPr>
        <w:t xml:space="preserve">João Furquim de Campos Suarez</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rtl w:val="0"/>
        </w:rPr>
        <w:t xml:space="preserve">Marcos Vinicius Alves de Moura</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rtl w:val="0"/>
        </w:rPr>
        <w:t xml:space="preserve">Thomas Barton</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r w:rsidDel="00000000" w:rsidR="00000000" w:rsidRPr="00000000">
        <w:rPr>
          <w:rFonts w:ascii="Arial" w:cs="Arial" w:eastAsia="Arial" w:hAnsi="Arial"/>
          <w:rtl w:val="0"/>
        </w:rPr>
        <w:t xml:space="preserve">Yasmin Vitória Rocha de Jesus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rPr>
      </w:pPr>
      <w:r w:rsidDel="00000000" w:rsidR="00000000" w:rsidRPr="00000000">
        <w:rPr>
          <w:rFonts w:ascii="Arial" w:cs="Arial" w:eastAsia="Arial" w:hAnsi="Arial"/>
          <w:b w:val="1"/>
          <w:color w:val="000000"/>
          <w:rtl w:val="0"/>
        </w:rPr>
        <w:t xml:space="preserve">Data de criação:</w:t>
      </w:r>
      <w:r w:rsidDel="00000000" w:rsidR="00000000" w:rsidRPr="00000000">
        <w:rPr>
          <w:rFonts w:ascii="Arial" w:cs="Arial" w:eastAsia="Arial" w:hAnsi="Arial"/>
          <w:rtl w:val="0"/>
        </w:rPr>
        <w:t xml:space="preserve"> 7 de Fevereiro de 2022</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rPr>
      </w:pPr>
      <w:bookmarkStart w:colFirst="0" w:colLast="0" w:name="_heading=h.gjdgxs" w:id="0"/>
      <w:bookmarkEnd w:id="0"/>
      <w:r w:rsidDel="00000000" w:rsidR="00000000" w:rsidRPr="00000000">
        <w:rPr>
          <w:rFonts w:ascii="Arial" w:cs="Arial" w:eastAsia="Arial" w:hAnsi="Arial"/>
          <w:b w:val="1"/>
          <w:color w:val="000000"/>
          <w:rtl w:val="0"/>
        </w:rPr>
        <w:t xml:space="preserve">Versão:</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0.1</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sz w:val="28"/>
          <w:szCs w:val="28"/>
        </w:rPr>
      </w:pPr>
      <w:bookmarkStart w:colFirst="0" w:colLast="0" w:name="_heading=h.sv16zkxwd7y1" w:id="1"/>
      <w:bookmarkEnd w:id="1"/>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lj7xyfxknm5x" w:id="2"/>
      <w:bookmarkEnd w:id="2"/>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3"/>
      <w:bookmarkEnd w:id="3"/>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70"/>
        <w:gridCol w:w="2535"/>
        <w:gridCol w:w="1665"/>
        <w:gridCol w:w="4409"/>
        <w:tblGridChange w:id="0">
          <w:tblGrid>
            <w:gridCol w:w="1470"/>
            <w:gridCol w:w="2535"/>
            <w:gridCol w:w="1665"/>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10/02/2022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Elisa de Oliveira Flemer</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Preenchi 1.1 a 1.5</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2E">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5"/>
      <w:bookmarkEnd w:id="5"/>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6"/>
      <w:bookmarkEnd w:id="6"/>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7"/>
      <w:bookmarkEnd w:id="7"/>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8"/>
      <w:bookmarkEnd w:id="8"/>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9"/>
      <w:bookmarkEnd w:id="9"/>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1"/>
      <w:bookmarkEnd w:id="1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2"/>
      <w:bookmarkEnd w:id="12"/>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Probody é um simulador de estratégia biomédica. Nesse sentido, objetiva ensinar seu público-alvo—isto é, adolescentes—, as principais causas, fatores de risco e modos de prevenção de cânceres. Para esse fim, Probody coloca o jogador nas fronteiras do sistema imunológico, trabalhando ativamente para destruir, conter e mitigar substâncias cancerígenas antes que elas atinjam as células do personagem principal. Ademais, cabe também ao jogador monitorar diferentes partes do corpo, associando certas atividades com uma maior presença de carcinógenos em órgãos relacionados, e selecionar os melhores hábitos saudáveis para contrabalancear um dado fator de risco.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principal motivação para este projeto é o fato de que 30% a 50% dos casos de carcinoma são preveníveis, segundo a Organização Mundial da Saúde. Isso, somado à estatística de que 9,6 milhões de pessoas morreram dessa doença em 2018, justifica inequivocamente a necessidade de ferramentas lúdicas que alcancem gerações mais jovens quanto à prevenção da neoplasia.</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b w:val="1"/>
          <w:color w:val="000000"/>
          <w:sz w:val="20"/>
          <w:szCs w:val="20"/>
        </w:rPr>
      </w:pPr>
      <w:r w:rsidDel="00000000" w:rsidR="00000000" w:rsidRPr="00000000">
        <w:rPr>
          <w:rFonts w:ascii="Arial" w:cs="Arial" w:eastAsia="Arial" w:hAnsi="Arial"/>
          <w:sz w:val="20"/>
          <w:szCs w:val="20"/>
          <w:rtl w:val="0"/>
        </w:rPr>
        <w:t xml:space="preserve">Por fim, informa-se que este trabalho está sendo desenvolvido por uma equipe de alunos de 1º ano do Instituto de Tecnologia e Liderança para a USP-Medicina. Assim, servirá, adicionalmente, como objeto de avaliação do bimestre, portfólio para o Inteli e produto mínimo viável a ser possivelmente expandido pelo time tecnológico do cliente.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bookmarkStart w:colFirst="0" w:colLast="0" w:name="_heading=h.2701dutrlp2q"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Probody gira em torno de um único personagem, seus maus hábitos e as consequências destes em seu corpo. O jogador, nesse sentido, é incumbido de manter o protagonista saudável através da mitigação manual de carcinógenos e da aquisição de comportamentos saudáveis. Para tanto, uma barra na tela principal relata continuamente o que o personagem tem feito, de modo que, a cada ação prejudicial, o jogador é instigado a recordar-se de qual área ela afeta e dirigir-se a ela para tomar providências. Por exemplo, caso a barra indique que “o protagonista comeu salsichas no almoço”, o jogador deve se lembrar de que alimentos processados aumentam as chances de câncer no intestino. Assim, para conter os malefícios, será necessário clicar na região do intestino do personagem e </w:t>
      </w:r>
      <w:r w:rsidDel="00000000" w:rsidR="00000000" w:rsidRPr="00000000">
        <w:rPr>
          <w:rFonts w:ascii="Arial" w:cs="Arial" w:eastAsia="Arial" w:hAnsi="Arial"/>
          <w:i w:val="1"/>
          <w:sz w:val="20"/>
          <w:szCs w:val="20"/>
          <w:rtl w:val="0"/>
        </w:rPr>
        <w:t xml:space="preserve">zoom in </w:t>
      </w:r>
      <w:r w:rsidDel="00000000" w:rsidR="00000000" w:rsidRPr="00000000">
        <w:rPr>
          <w:rFonts w:ascii="Arial" w:cs="Arial" w:eastAsia="Arial" w:hAnsi="Arial"/>
          <w:sz w:val="20"/>
          <w:szCs w:val="20"/>
          <w:rtl w:val="0"/>
        </w:rPr>
        <w:t xml:space="preserve">na região.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Nessa segunda tela, várias substâncias e moléculas se movimentarão em padrões pseudoaleatórios. Caberá ao jogador, portanto, identificar os carcinógenos (no caso, nitrosaminas) por sua cor e formato, os destruindo através de cliques. A cada clique correto, um ponto será ganho. Esses pontos, por sua vez, poderão ser trocados por bons hábitos que trarão benefícios visíveis à jogabilidade do usuário.</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Entretanto, caso o jogador não consiga deter as moléculas cancerígenas a tempo, elas começarão a se acumular nas laterais das células. Esse acúmulo representa a passagem gradual destas para o interior de células saudáveis. A esse ponto, o jogador ainda pode detê-las com mecanismos táteis variados, a  aparecer na tela. Se ele falhar, as moléculas ativarão os proto-oncogenes dentro do núcleo das células, iniciando a segunda fase da oncogênese.</w:t>
        <w:tab/>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Nesse estágio, as células afetadas começaram a ficar vermelhas conforme mais e mais carcinógenos as penetram. Quando elas ficarem vermelhas por completo, terão se tornado completamente malignas e o jogo acabará com a mensagem “a célula foi comprometida”. Para evitar isso, é preciso interromper o contato das células com carcinógenos o mais rápido possível. É nesse momento que o jogador deverá construir uma estratégia para priorizar as áreas mais afetadas e investir seus pontos em hábitos que possam aliviá-las.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Ganha-se ao alcançar ou superar uma determinada taxa de saúde, calculado a partir dos atuais hábitos do personagem e condições biológicas (por exemplo, se há proto-oncogenes ativados ou uma grande quantidade de carcinógenos presentes em certo órgão).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5"/>
      <w:bookmarkEnd w:id="15"/>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C">
      <w:pPr>
        <w:ind w:left="450" w:firstLine="270"/>
        <w:rPr/>
      </w:pPr>
      <w:r w:rsidDel="00000000" w:rsidR="00000000" w:rsidRPr="00000000">
        <w:rPr>
          <w:rtl w:val="0"/>
        </w:rPr>
        <w:t xml:space="preserve">Jovens brasileiros entre 14 e 17 anos de todos os gêneros. São predominantemente das classes sociais DE e C1, com renda familiar até R$2000,00 e acesso a smartphones ou computadores. Frequentam escola pública. Geralmente não investem em jogos ou consoles, preferindo baixar versões gratuitas, especialmente por conta do preço, os quais consideram muito alto. Ainda assim, jogam de 8 a 20 horas por semana e quase todos os dias, segundo dados do PGB2021.</w:t>
      </w:r>
      <w:r w:rsidDel="00000000" w:rsidR="00000000" w:rsidRPr="00000000">
        <w:rPr>
          <w:rtl w:val="0"/>
        </w:rPr>
      </w:r>
    </w:p>
    <w:p w:rsidR="00000000" w:rsidDel="00000000" w:rsidP="00000000" w:rsidRDefault="00000000" w:rsidRPr="00000000" w14:paraId="0000008D">
      <w:pPr>
        <w:ind w:left="450" w:firstLine="0"/>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8F">
      <w:pPr>
        <w:numPr>
          <w:ilvl w:val="0"/>
          <w:numId w:val="2"/>
        </w:numPr>
        <w:spacing w:after="0" w:afterAutospacing="0"/>
        <w:ind w:left="720" w:hanging="360"/>
        <w:rPr>
          <w:u w:val="none"/>
        </w:rPr>
      </w:pPr>
      <w:r w:rsidDel="00000000" w:rsidR="00000000" w:rsidRPr="00000000">
        <w:rPr>
          <w:rtl w:val="0"/>
        </w:rPr>
        <w:t xml:space="preserve">Gerenciamento de tempo no contexto de prevenção de doenças: pouquíssimos jogos colocam o jogador na função não de médico, mas de sistema imunológico, em constante monitoramento do corpo humano. A natureza viciante de jogos de tempo com vitórias desafiadoras combinada com o inusitado cenário médico torna este jogo único.</w:t>
      </w:r>
    </w:p>
    <w:p w:rsidR="00000000" w:rsidDel="00000000" w:rsidP="00000000" w:rsidRDefault="00000000" w:rsidRPr="00000000" w14:paraId="00000090">
      <w:pPr>
        <w:numPr>
          <w:ilvl w:val="0"/>
          <w:numId w:val="2"/>
        </w:numPr>
        <w:spacing w:after="0" w:afterAutospacing="0"/>
        <w:ind w:left="720" w:hanging="360"/>
        <w:rPr>
          <w:u w:val="none"/>
        </w:rPr>
      </w:pPr>
      <w:r w:rsidDel="00000000" w:rsidR="00000000" w:rsidRPr="00000000">
        <w:rPr>
          <w:rtl w:val="0"/>
        </w:rPr>
        <w:t xml:space="preserve">Valor educativo: a verossimilhança médica faz deste jogo uma introdução lúdica e medicamente correta aos efeitos biológicos maus hábitos e suas consequências. Através da exploração gradual de conceitos, o jogador se sentirá cada vez mais apto a pesquisar, aprender e interagir com materiais teóricos de neoplasia.</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Gratuito e open-source em todas as plataformas disponibilizadas: Probody é plenamente acessível ao oferecer experiências gratuitas para web, desktop e mobile. Além disso, o fato de ser open-source garante a integridade do código-fonte para aqueles que forem baixá-lo.</w:t>
      </w:r>
      <w:r w:rsidDel="00000000" w:rsidR="00000000" w:rsidRPr="00000000">
        <w:rPr>
          <w:rtl w:val="0"/>
        </w:rPr>
      </w:r>
    </w:p>
    <w:p w:rsidR="00000000" w:rsidDel="00000000" w:rsidP="00000000" w:rsidRDefault="00000000" w:rsidRPr="00000000" w14:paraId="00000092">
      <w:pPr>
        <w:ind w:left="450" w:firstLine="0"/>
        <w:rPr>
          <w:b w:val="1"/>
        </w:rPr>
      </w:pPr>
      <w:r w:rsidDel="00000000" w:rsidR="00000000" w:rsidRPr="00000000">
        <w:rPr>
          <w:rtl w:val="0"/>
        </w:rPr>
      </w:r>
    </w:p>
    <w:sdt>
      <w:sdtPr>
        <w:tag w:val="goog_rdk_0"/>
      </w:sdtPr>
      <w:sdtContent>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l3hzjuai0je8"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sdtContent>
    </w:sdt>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Forças: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8"/>
                <w:szCs w:val="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Verossimilhança médica</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Ensino didático e gradual de prevenção ao câncer</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Aprofundamento considerável em como o câncer se desenvolve no corpo, abrangendo desde moléculas carcinogênicas e proto-oncogenes até a metástase em si.</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Partidas são relativamente rápidas</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Oportunidades: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 exceção de “Bio Inc”, há pouca competição em jogos de estratégia médica e prevenção.</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Potencial de expansão para outras doenças preveníveis</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Potencial de monetização através da venda de boosters e pontos extras.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Fraquezas: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Mecânica semelhante ao jogo “Bio Inc”</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Não estará disponível na Play ou App Store</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conhecimento técnico da equipe desenvolvedora</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Riscos de prejudicar o software ao cometer erros no GitHub</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equipe desenvolvedora é menor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Ameaças: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Falta de conhecimento sobre o que outros grupos estão fazendo, de modo que não podemos garantir que nossa ideia é original.</w:t>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abordagem de assuntos sensíveis (no caso, câncer) pode ofender alguns jogadores.</w:t>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Contribuições open-source futuras podem desvirtuar a visão original para o projeto.</w:t>
            </w:r>
          </w:p>
        </w:tc>
      </w:tr>
    </w:tbl>
    <w:p w:rsidR="00000000" w:rsidDel="00000000" w:rsidP="00000000" w:rsidRDefault="00000000" w:rsidRPr="00000000" w14:paraId="000000AD">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F">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1"/>
      <w:bookmarkEnd w:id="21"/>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1.7.1 Requisitos coletados na entrevista com o cliente</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5">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3"/>
      <w:bookmarkEnd w:id="23"/>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1.7.2 Persona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B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1.7.3 Gênero do Jogo</w:t>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rtl w:val="0"/>
        </w:rPr>
        <w:t xml:space="preserve">Simulador de estratégia biomédico, pois o jogador precisa gerenciar seus recursos e tempo a fim de vencer células cancerígenas dentro do corpo humano.</w:t>
      </w: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BB">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numPr>
                <w:ilvl w:val="0"/>
                <w:numId w:val="7"/>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D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D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D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2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2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2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5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5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5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5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5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8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8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8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8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8C">
            <w:pPr>
              <w:spacing w:line="360" w:lineRule="auto"/>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3">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A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6</w:t>
            </w:r>
          </w:p>
        </w:tc>
      </w:tr>
    </w:tbl>
    <w:p w:rsidR="00000000" w:rsidDel="00000000" w:rsidP="00000000" w:rsidRDefault="00000000" w:rsidRPr="00000000" w14:paraId="000001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C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C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C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C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C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C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C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E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1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1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1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5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5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5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5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5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5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5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9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9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9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9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9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A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A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A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C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C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C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C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C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C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2">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2D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tD0zDJW3cld5L/fIzezubvZg==">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