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
                <a:graphic>
                  <a:graphicData uri="http://schemas.microsoft.com/office/word/2010/wordprocessingShape">
                    <wps:wsp>
                      <wps:cNvSpPr/>
                      <wps:cNvPr id="2" name="Shape 2"/>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TechnoTurtles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Beacon School</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Gabriela Morais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tópicos 1.3.1.1, 1.3.1.2, 1.3.1.3 e 1.3.1.4.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Emanuele Lacerda Morais Martins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textos relativos aos tópicos 1.3.2, 1.3.3, 1.3.4, 1.3.5, 1.4.1 e 1.4.2.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Gabriel Nascimento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textos relativos aos tópicos 1.1, 1.2, 1.2.1 e 1.2.2.</w:t>
            </w:r>
            <w:r w:rsidDel="00000000" w:rsidR="00000000" w:rsidRPr="00000000">
              <w:rPr>
                <w:rtl w:val="0"/>
              </w:rPr>
            </w:r>
          </w:p>
        </w:tc>
      </w:tr>
    </w:tbl>
    <w:p w:rsidR="00000000" w:rsidDel="00000000" w:rsidP="00000000" w:rsidRDefault="00000000" w:rsidRPr="00000000" w14:paraId="00000016">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a4yfnrf8nkl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1.3.1.1 Modelo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_a4yfnrf8nklj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ozu7bdq81w6e">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1.3.1.2 Principais players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_ozu7bdq81w6e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uc64ypdqz4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1.3.1.3 Modelo de negócio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_huc64ypdqz4u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9y98mz7rwyt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1.3.1.4 Tendências acerda do problema tratado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_9y98mz7rwyty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64es299vnq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_d64es299vnq3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nptqp5o6hyw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_nptqp5o6hyw2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ep54i2lj6jd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_ep54i2lj6jdn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rlngioqecbyk" w:id="5"/>
      <w:bookmarkEnd w:id="5"/>
      <w:r w:rsidDel="00000000" w:rsidR="00000000" w:rsidRPr="00000000">
        <w:rPr>
          <w:rtl w:val="0"/>
        </w:rPr>
        <w:t xml:space="preserve">1.1. Parceiro de Negócios </w:t>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Beacon School foi inaugurada em 2010 e é reconhecida pela International Baccalaureate Organization como IB World School, hoje a escola contempla desde o ensino infantil ao ensino médio. O colégio proporciona aos alunos uma educação internacional genuinamente bilíngue, mas que ao mesmo tempo valoriza suas raízes brasileiras. Além disso, ela incentiva que seus alunos utilizem tecnologia como forma de aprendizado, por isso conta com o apoio de aparelhos eletrônicos como tablets e notebooks para alunos e colaboradores.</w:t>
      </w:r>
    </w:p>
    <w:p w:rsidR="00000000" w:rsidDel="00000000" w:rsidP="00000000" w:rsidRDefault="00000000" w:rsidRPr="00000000" w14:paraId="000000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colégio possui diversos aparelhos eletrônicos que auxiliam os alunos e colaboradores em seu aprendizado e, de acordo com a necessidade de cada aluno, pode disponibilizar esses equipamentos por um período de tempo. A problemática apontada pela  Beacon School é que há uma grande dificuldade de localizar os equipamentos eletrônicos emprestados dentro do campus causando excesso de tempo gasto à procura dos itens emprestados e possíveis perdas.</w:t>
      </w:r>
      <w:r w:rsidDel="00000000" w:rsidR="00000000" w:rsidRPr="00000000">
        <w:rPr>
          <w:rtl w:val="0"/>
        </w:rPr>
      </w:r>
    </w:p>
    <w:p w:rsidR="00000000" w:rsidDel="00000000" w:rsidP="00000000" w:rsidRDefault="00000000" w:rsidRPr="00000000" w14:paraId="0000003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lg0ttk4rit1r" w:id="8"/>
      <w:bookmarkEnd w:id="8"/>
      <w:r w:rsidDel="00000000" w:rsidR="00000000" w:rsidRPr="00000000">
        <w:rPr>
          <w:rtl w:val="0"/>
        </w:rPr>
        <w:t xml:space="preserve">1.2.2. Objetivos</w:t>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geral da solução proposta neste documento é uma solução em IoT (do inglês, “Internet of things“ e em portugues "Internet das coisas”) para a localização e rastreamento dos aparelhos eletrônicos que são patrimônio da escola. O resultado da implementação dessa solução será positiva pois reduzirá custos de operação, aumentará  a segurança dos aparelhos em questão e o controle deles, sabendo onde eles estão localizados.</w:t>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qv409xosp4pn" w:id="10"/>
      <w:bookmarkEnd w:id="10"/>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4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4yfnrf8nklj" w:id="11"/>
      <w:bookmarkEnd w:id="11"/>
      <w:r w:rsidDel="00000000" w:rsidR="00000000" w:rsidRPr="00000000">
        <w:rPr>
          <w:rtl w:val="0"/>
        </w:rPr>
        <w:t xml:space="preserve">1.3.1.1 Modelo da indústria</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rtl w:val="0"/>
        </w:rPr>
        <w:t xml:space="preserve">O </w:t>
      </w:r>
      <w:hyperlink r:id="rId12">
        <w:r w:rsidDel="00000000" w:rsidR="00000000" w:rsidRPr="00000000">
          <w:rPr>
            <w:color w:val="1155cc"/>
            <w:u w:val="single"/>
            <w:rtl w:val="0"/>
          </w:rPr>
          <w:t xml:space="preserve">Colégio Beacon</w:t>
        </w:r>
      </w:hyperlink>
      <w:r w:rsidDel="00000000" w:rsidR="00000000" w:rsidRPr="00000000">
        <w:rPr>
          <w:rtl w:val="0"/>
        </w:rPr>
        <w:t xml:space="preserve">, ao ser analisada no contexto da indústria, foi verificado que é uma escola </w:t>
      </w:r>
      <w:r w:rsidDel="00000000" w:rsidR="00000000" w:rsidRPr="00000000">
        <w:rPr>
          <w:highlight w:val="white"/>
          <w:rtl w:val="0"/>
        </w:rPr>
        <w:t xml:space="preserve">reconhecida pela International Baccalaureate Organization como IB World School, em que oferece uma educação internacional genuinamente bilíngue e aberta para o mundo, ao mesmo tempo em que valoriza suas raízes brasileiras.</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t xml:space="preserve">Mesmo antes da pandemia o colégio já apostava em métodos de ensino diferentes do convencional e isso ajudou a alavancar o número de alunos mesmo no cenário pós pandêmico; De acordo com site  </w:t>
      </w:r>
      <w:hyperlink r:id="rId13">
        <w:r w:rsidDel="00000000" w:rsidR="00000000" w:rsidRPr="00000000">
          <w:rPr>
            <w:color w:val="1155cc"/>
            <w:u w:val="single"/>
            <w:rtl w:val="0"/>
          </w:rPr>
          <w:t xml:space="preserve">Programa Pleno</w:t>
        </w:r>
      </w:hyperlink>
      <w:r w:rsidDel="00000000" w:rsidR="00000000" w:rsidRPr="00000000">
        <w:rPr>
          <w:rtl w:val="0"/>
        </w:rPr>
        <w:t xml:space="preserve"> </w:t>
      </w:r>
      <w:r w:rsidDel="00000000" w:rsidR="00000000" w:rsidRPr="00000000">
        <w:rPr>
          <w:highlight w:val="white"/>
          <w:rtl w:val="0"/>
        </w:rPr>
        <w:t xml:space="preserve">as tendências do mercado educacional tornou-se uma condição para as escolas particulares manterem sua competitividade, especialmente em razão da crise econômica gerada pela pandemia . A escola Beacon, diferente de outras instituições garante</w:t>
      </w:r>
      <w:r w:rsidDel="00000000" w:rsidR="00000000" w:rsidRPr="00000000">
        <w:rPr>
          <w:rtl w:val="0"/>
        </w:rPr>
        <w:t xml:space="preserve"> a formação internacional dos alunos por meio do currículo da International Baccalaureate, de vivências no exterior, que ocorrem a partir do 7º ano do Ensino Fundamental, e tem foco na formação de indivíduos que reconhecem a diversidade como possibilidade de ampliar sua visão de mundo.</w:t>
      </w:r>
      <w:r w:rsidDel="00000000" w:rsidR="00000000" w:rsidRPr="00000000">
        <w:rPr>
          <w:rtl w:val="0"/>
        </w:rPr>
      </w:r>
    </w:p>
    <w:p w:rsidR="00000000" w:rsidDel="00000000" w:rsidP="00000000" w:rsidRDefault="00000000" w:rsidRPr="00000000" w14:paraId="0000004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zu7bdq81w6e" w:id="12"/>
      <w:bookmarkEnd w:id="12"/>
      <w:r w:rsidDel="00000000" w:rsidR="00000000" w:rsidRPr="00000000">
        <w:rPr>
          <w:rtl w:val="0"/>
        </w:rPr>
        <w:t xml:space="preserve">1.3.1.2 Principais players</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highlight w:val="white"/>
          <w:rtl w:val="0"/>
        </w:rPr>
        <w:t xml:space="preserve">Os principais players neste mercado de escolas IB-World School's conforme o site</w:t>
      </w:r>
      <w:hyperlink r:id="rId14">
        <w:r w:rsidDel="00000000" w:rsidR="00000000" w:rsidRPr="00000000">
          <w:rPr>
            <w:highlight w:val="white"/>
            <w:rtl w:val="0"/>
          </w:rPr>
          <w:t xml:space="preserve"> </w:t>
        </w:r>
      </w:hyperlink>
      <w:hyperlink r:id="rId15">
        <w:r w:rsidDel="00000000" w:rsidR="00000000" w:rsidRPr="00000000">
          <w:rPr>
            <w:color w:val="1155cc"/>
            <w:highlight w:val="white"/>
            <w:u w:val="single"/>
            <w:rtl w:val="0"/>
          </w:rPr>
          <w:t xml:space="preserve">School advisor</w:t>
        </w:r>
      </w:hyperlink>
      <w:r w:rsidDel="00000000" w:rsidR="00000000" w:rsidRPr="00000000">
        <w:rPr>
          <w:highlight w:val="white"/>
          <w:rtl w:val="0"/>
        </w:rPr>
        <w:t xml:space="preserve">  são: Red House International School, Beit Yaacov, St Francis College, St Nicholas School The British College of Brazil e Graded - The American School of São Paulo; Todas as instituições de ensino possuem uma formação internacional com o selo IB.</w:t>
      </w:r>
      <w:r w:rsidDel="00000000" w:rsidR="00000000" w:rsidRPr="00000000">
        <w:rPr>
          <w:rtl w:val="0"/>
        </w:rPr>
      </w:r>
    </w:p>
    <w:p w:rsidR="00000000" w:rsidDel="00000000" w:rsidP="00000000" w:rsidRDefault="00000000" w:rsidRPr="00000000" w14:paraId="0000004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uc64ypdqz4u" w:id="13"/>
      <w:bookmarkEnd w:id="13"/>
      <w:r w:rsidDel="00000000" w:rsidR="00000000" w:rsidRPr="00000000">
        <w:rPr>
          <w:rtl w:val="0"/>
        </w:rPr>
        <w:t xml:space="preserve">1.3.1.3 Modelo de negócio</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projeto se trata de uma solução IOT que irá permitir o rastreio de objetos (principalmente itens tecnológicos) que estão dentro do perímetro escolar. Para elaboração dessa solução será disponibilizado o banco de dados dos objetos, planta baixa da unidade "Campus" e, além disso, será feita uma visita à respectiva unidade. Por fim, o ideal final é diminuir tanto o tempo despendido na procura dos dispositivos, quanto os gastos diretos e indiretos ocasionados pelo problema.</w:t>
      </w:r>
      <w:r w:rsidDel="00000000" w:rsidR="00000000" w:rsidRPr="00000000">
        <w:rPr>
          <w:rtl w:val="0"/>
        </w:rPr>
      </w:r>
    </w:p>
    <w:p w:rsidR="00000000" w:rsidDel="00000000" w:rsidP="00000000" w:rsidRDefault="00000000" w:rsidRPr="00000000" w14:paraId="0000004E">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y98mz7rwyty" w:id="14"/>
      <w:bookmarkEnd w:id="14"/>
      <w:r w:rsidDel="00000000" w:rsidR="00000000" w:rsidRPr="00000000">
        <w:rPr>
          <w:rtl w:val="0"/>
        </w:rPr>
        <w:t xml:space="preserve">1.3.1.4 Tendências acerda do problema tratado</w:t>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entregar a solução com melhor posicionamento e alinhamento com a expectativa da empresa foi feita uma análise estratégica do cenário em que a solução irá atuar baseado nas 5 forças de Porter. Nesse modelo de análise são observados quais são: ameaças de produtos substitutos, ameaças de entrada de novos concorrentes, poder de negociação dos clientes, poder de negociação dos fornecedores e rivalidade entre os concorrentes.</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RIVALIDADE ENTRE CONCORRENTES</w:t>
      </w:r>
    </w:p>
    <w:p w:rsidR="00000000" w:rsidDel="00000000" w:rsidP="00000000" w:rsidRDefault="00000000" w:rsidRPr="00000000" w14:paraId="00000052">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Escolas de mensalidades parelhas mas com diferentes metodologias;</w:t>
      </w:r>
    </w:p>
    <w:p w:rsidR="00000000" w:rsidDel="00000000" w:rsidP="00000000" w:rsidRDefault="00000000" w:rsidRPr="00000000" w14:paraId="00000053">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Outras 14 escolas com selo “IB” na região da grande São Paulo, de acordo com o site </w:t>
      </w:r>
      <w:hyperlink r:id="rId16">
        <w:r w:rsidDel="00000000" w:rsidR="00000000" w:rsidRPr="00000000">
          <w:rPr>
            <w:color w:val="1155cc"/>
            <w:u w:val="single"/>
            <w:rtl w:val="0"/>
          </w:rPr>
          <w:t xml:space="preserve">Ibo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4">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 Colégios internacionais tanto presenciais quanto em formato Ead (</w:t>
      </w:r>
      <w:hyperlink r:id="rId17">
        <w:r w:rsidDel="00000000" w:rsidR="00000000" w:rsidRPr="00000000">
          <w:rPr>
            <w:color w:val="1155cc"/>
            <w:u w:val="single"/>
            <w:rtl w:val="0"/>
          </w:rPr>
          <w:t xml:space="preserve">Red House School</w:t>
        </w:r>
      </w:hyperlink>
      <w:r w:rsidDel="00000000" w:rsidR="00000000" w:rsidRPr="00000000">
        <w:rPr>
          <w:rtl w:val="0"/>
        </w:rPr>
        <w:t xml:space="preserve">, </w:t>
      </w:r>
      <w:hyperlink r:id="rId18">
        <w:r w:rsidDel="00000000" w:rsidR="00000000" w:rsidRPr="00000000">
          <w:rPr>
            <w:color w:val="1155cc"/>
            <w:u w:val="single"/>
            <w:rtl w:val="0"/>
          </w:rPr>
          <w:t xml:space="preserve">layton christian academy</w:t>
        </w:r>
      </w:hyperlink>
      <w:r w:rsidDel="00000000" w:rsidR="00000000" w:rsidRPr="00000000">
        <w:rPr>
          <w:rtl w:val="0"/>
        </w:rPr>
        <w:t xml:space="preserve">);</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Conclusão: o colégio possui poucos concorrentes, porém a rivalidade entre eles é alta visto que disputam o mesmo tipo de público  alvo, eles devem se esforçar para se diferenciarem entre si.</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PODER DE BARGANHA ENTRE OS FORNECEDORES</w:t>
      </w:r>
    </w:p>
    <w:p w:rsidR="00000000" w:rsidDel="00000000" w:rsidP="00000000" w:rsidRDefault="00000000" w:rsidRPr="00000000" w14:paraId="00000057">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Diferenciais de metodologia de ensino(</w:t>
      </w:r>
      <w:hyperlink r:id="rId19">
        <w:r w:rsidDel="00000000" w:rsidR="00000000" w:rsidRPr="00000000">
          <w:rPr>
            <w:color w:val="1155cc"/>
            <w:highlight w:val="white"/>
            <w:u w:val="single"/>
            <w:rtl w:val="0"/>
          </w:rPr>
          <w:t xml:space="preserve">IB World School</w:t>
        </w:r>
      </w:hyperlink>
      <w:r w:rsidDel="00000000" w:rsidR="00000000" w:rsidRPr="00000000">
        <w:rPr>
          <w:rtl w:val="0"/>
        </w:rPr>
        <w:t xml:space="preserve">);</w:t>
      </w:r>
    </w:p>
    <w:p w:rsidR="00000000" w:rsidDel="00000000" w:rsidP="00000000" w:rsidRDefault="00000000" w:rsidRPr="00000000" w14:paraId="00000058">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Alimentação fornecida pelo restaurante </w:t>
      </w:r>
      <w:r w:rsidDel="00000000" w:rsidR="00000000" w:rsidRPr="00000000">
        <w:rPr>
          <w:highlight w:val="white"/>
          <w:rtl w:val="0"/>
        </w:rPr>
        <w:t xml:space="preserve">Capim Santo;</w:t>
      </w:r>
      <w:r w:rsidDel="00000000" w:rsidR="00000000" w:rsidRPr="00000000">
        <w:rPr>
          <w:rtl w:val="0"/>
        </w:rPr>
      </w:r>
    </w:p>
    <w:p w:rsidR="00000000" w:rsidDel="00000000" w:rsidP="00000000" w:rsidRDefault="00000000" w:rsidRPr="00000000" w14:paraId="00000059">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Professores altamente qualificados;</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o colégio possui um poder de barganha alto visto que muitas características da escola são únicas e a destaca entre outras instituições.</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PODER DE BARGANHA DOS CLIENTES</w:t>
      </w:r>
    </w:p>
    <w:p w:rsidR="00000000" w:rsidDel="00000000" w:rsidP="00000000" w:rsidRDefault="00000000" w:rsidRPr="00000000" w14:paraId="0000005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Processo seletivo para admissão de novos alunos;</w:t>
      </w:r>
    </w:p>
    <w:p w:rsidR="00000000" w:rsidDel="00000000" w:rsidP="00000000" w:rsidRDefault="00000000" w:rsidRPr="00000000" w14:paraId="0000005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Insatisfação com os serviços prestados;</w:t>
      </w:r>
    </w:p>
    <w:p w:rsidR="00000000" w:rsidDel="00000000" w:rsidP="00000000" w:rsidRDefault="00000000" w:rsidRPr="00000000" w14:paraId="0000005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Localização;</w:t>
      </w:r>
    </w:p>
    <w:p w:rsidR="00000000" w:rsidDel="00000000" w:rsidP="00000000" w:rsidRDefault="00000000" w:rsidRPr="00000000" w14:paraId="0000005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Preferência por idioma ;</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Os clientes não possuem muitas razões para mudarem de escola, visto que o colégio consegue reter um grande número de alunos desde 2010.</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73445" cy="263527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573445" cy="263527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b w:val="1"/>
        </w:rPr>
      </w:pPr>
      <w:r w:rsidDel="00000000" w:rsidR="00000000" w:rsidRPr="00000000">
        <w:rPr>
          <w:i w:val="1"/>
          <w:sz w:val="20"/>
          <w:szCs w:val="20"/>
          <w:rtl w:val="0"/>
        </w:rPr>
        <w:t xml:space="preserve">Fonte: Beacon School</w:t>
      </w: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AMEAÇA DE NOVOS ENTRANTES</w:t>
      </w:r>
    </w:p>
    <w:p w:rsidR="00000000" w:rsidDel="00000000" w:rsidP="00000000" w:rsidRDefault="00000000" w:rsidRPr="00000000" w14:paraId="00000067">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Infraestrutura;</w:t>
      </w:r>
    </w:p>
    <w:p w:rsidR="00000000" w:rsidDel="00000000" w:rsidP="00000000" w:rsidRDefault="00000000" w:rsidRPr="00000000" w14:paraId="00000068">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Certificado “Ib”;</w:t>
      </w:r>
    </w:p>
    <w:p w:rsidR="00000000" w:rsidDel="00000000" w:rsidP="00000000" w:rsidRDefault="00000000" w:rsidRPr="00000000" w14:paraId="00000069">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highlight w:val="white"/>
          <w:rtl w:val="0"/>
        </w:rPr>
        <w:t xml:space="preserve">Convênio</w:t>
      </w:r>
      <w:r w:rsidDel="00000000" w:rsidR="00000000" w:rsidRPr="00000000">
        <w:rPr>
          <w:highlight w:val="white"/>
          <w:rtl w:val="0"/>
        </w:rPr>
        <w:t xml:space="preserve"> com Escolas no Exterior;</w:t>
      </w:r>
    </w:p>
    <w:p w:rsidR="00000000" w:rsidDel="00000000" w:rsidP="00000000" w:rsidRDefault="00000000" w:rsidRPr="00000000" w14:paraId="0000006A">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b w:val="0"/>
          <w:color w:val="000000"/>
          <w:sz w:val="22"/>
          <w:szCs w:val="22"/>
          <w:highlight w:val="white"/>
          <w:rtl w:val="0"/>
        </w:rPr>
        <w:t xml:space="preserve">Cursos Extracurriculares;</w:t>
      </w:r>
    </w:p>
    <w:p w:rsidR="00000000" w:rsidDel="00000000" w:rsidP="00000000" w:rsidRDefault="00000000" w:rsidRPr="00000000" w14:paraId="0000006B">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Alimentação inclusa;</w:t>
      </w:r>
    </w:p>
    <w:p w:rsidR="00000000" w:rsidDel="00000000" w:rsidP="00000000" w:rsidRDefault="00000000" w:rsidRPr="00000000" w14:paraId="0000006C">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Time de professores altamente qualificados;</w:t>
      </w: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Não há fortes ameaças visto que o segmento possui diversas barreiras de entrada para novos competidores, além de que a metodologia e a infraestrutura do colégio Beacon os diferenciam dos demais.</w:t>
      </w: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AMEAÇA DE NOVOS PRODUTOS OU SERVIÇOS SUBSTITUTOS</w:t>
      </w:r>
    </w:p>
    <w:p w:rsidR="00000000" w:rsidDel="00000000" w:rsidP="00000000" w:rsidRDefault="00000000" w:rsidRPr="00000000" w14:paraId="0000006F">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Educação à distância  Colégios internacionais(</w:t>
      </w:r>
      <w:hyperlink r:id="rId21">
        <w:r w:rsidDel="00000000" w:rsidR="00000000" w:rsidRPr="00000000">
          <w:rPr>
            <w:color w:val="1155cc"/>
            <w:u w:val="single"/>
            <w:rtl w:val="0"/>
          </w:rPr>
          <w:t xml:space="preserve">Red House School</w:t>
        </w:r>
      </w:hyperlink>
      <w:r w:rsidDel="00000000" w:rsidR="00000000" w:rsidRPr="00000000">
        <w:rPr>
          <w:rtl w:val="0"/>
        </w:rPr>
        <w:t xml:space="preserve">, </w:t>
      </w:r>
      <w:hyperlink r:id="rId22">
        <w:r w:rsidDel="00000000" w:rsidR="00000000" w:rsidRPr="00000000">
          <w:rPr>
            <w:color w:val="1155cc"/>
            <w:u w:val="single"/>
            <w:rtl w:val="0"/>
          </w:rPr>
          <w:t xml:space="preserve">layton christian academy</w:t>
        </w:r>
      </w:hyperlink>
      <w:r w:rsidDel="00000000" w:rsidR="00000000" w:rsidRPr="00000000">
        <w:rPr>
          <w:rtl w:val="0"/>
        </w:rPr>
        <w:t xml:space="preserve">);</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Não há fortes ameaças visto que o segmento possui diversas barreiras de entrada para novos competidores, além de que a metodologia e a infraestrutura do colégio Beacon os diferenciam dos demais.</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5"/>
      <w:bookmarkEnd w:id="15"/>
      <w:r w:rsidDel="00000000" w:rsidR="00000000" w:rsidRPr="00000000">
        <w:rPr>
          <w:rtl w:val="0"/>
        </w:rPr>
      </w:r>
    </w:p>
    <w:p w:rsidR="00000000" w:rsidDel="00000000" w:rsidP="00000000" w:rsidRDefault="00000000" w:rsidRPr="00000000" w14:paraId="0000007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4kh7ihr679m" w:id="16"/>
      <w:bookmarkEnd w:id="16"/>
      <w:r w:rsidDel="00000000" w:rsidR="00000000" w:rsidRPr="00000000">
        <w:rPr>
          <w:rtl w:val="0"/>
        </w:rPr>
      </w:r>
    </w:p>
    <w:p w:rsidR="00000000" w:rsidDel="00000000" w:rsidP="00000000" w:rsidRDefault="00000000" w:rsidRPr="00000000" w14:paraId="0000007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8wjd06opsrf" w:id="17"/>
      <w:bookmarkEnd w:id="17"/>
      <w:r w:rsidDel="00000000" w:rsidR="00000000" w:rsidRPr="00000000">
        <w:rPr>
          <w:rtl w:val="0"/>
        </w:rPr>
        <w:t xml:space="preserve">1.3.2. Análise SWOT </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sz w:val="20"/>
          <w:szCs w:val="20"/>
        </w:rPr>
      </w:pPr>
      <w:r w:rsidDel="00000000" w:rsidR="00000000" w:rsidRPr="00000000">
        <w:rPr>
          <w:rtl w:val="0"/>
        </w:rPr>
        <w:t xml:space="preserve">A análise SWOT é uma ferramenta que possibilita a empresa a realizar análises de cenário ou de ambiente, sejam eles internos ou externos. Assim, é demonstrado as formas como ela atua no setor, suas fraquezas, forças, oportunidades e ameaças. A Figura abaixo, exibe uma imagem demonstrativa das quatro áreas que compõem a SWOT.</w:t>
      </w: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1664498</wp:posOffset>
            </wp:positionH>
            <wp:positionV relativeFrom="paragraph">
              <wp:posOffset>152400</wp:posOffset>
            </wp:positionV>
            <wp:extent cx="2786986" cy="2705883"/>
            <wp:effectExtent b="0" l="0" r="0" t="0"/>
            <wp:wrapTopAndBottom distB="114300" distT="114300"/>
            <wp:docPr id="17"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2786986" cy="2705883"/>
                    </a:xfrm>
                    <a:prstGeom prst="rect"/>
                    <a:ln/>
                  </pic:spPr>
                </pic:pic>
              </a:graphicData>
            </a:graphic>
          </wp:anchor>
        </w:drawing>
      </w:r>
    </w:p>
    <w:p w:rsidR="00000000" w:rsidDel="00000000" w:rsidP="00000000" w:rsidRDefault="00000000" w:rsidRPr="00000000" w14:paraId="0000008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83">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Currículo com metodologia International Baccalaureate (IB);</w:t>
      </w:r>
    </w:p>
    <w:p w:rsidR="00000000" w:rsidDel="00000000" w:rsidP="00000000" w:rsidRDefault="00000000" w:rsidRPr="00000000" w14:paraId="00000084">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Grande acesso à tecnologia;</w:t>
      </w:r>
    </w:p>
    <w:p w:rsidR="00000000" w:rsidDel="00000000" w:rsidP="00000000" w:rsidRDefault="00000000" w:rsidRPr="00000000" w14:paraId="00000085">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Escola bilíngue;</w:t>
      </w:r>
    </w:p>
    <w:p w:rsidR="00000000" w:rsidDel="00000000" w:rsidP="00000000" w:rsidRDefault="00000000" w:rsidRPr="00000000" w14:paraId="00000086">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Time de Educadores altamente qualificados;</w:t>
      </w:r>
    </w:p>
    <w:p w:rsidR="00000000" w:rsidDel="00000000" w:rsidP="00000000" w:rsidRDefault="00000000" w:rsidRPr="00000000" w14:paraId="00000087">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Programas Optativos;</w:t>
      </w:r>
    </w:p>
    <w:p w:rsidR="00000000" w:rsidDel="00000000" w:rsidP="00000000" w:rsidRDefault="00000000" w:rsidRPr="00000000" w14:paraId="00000088">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Bolsa de Estudos;</w:t>
      </w:r>
    </w:p>
    <w:p w:rsidR="00000000" w:rsidDel="00000000" w:rsidP="00000000" w:rsidRDefault="00000000" w:rsidRPr="00000000" w14:paraId="0000008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Fraquezas</w:t>
      </w:r>
      <w:r w:rsidDel="00000000" w:rsidR="00000000" w:rsidRPr="00000000">
        <w:rPr>
          <w:rtl w:val="0"/>
        </w:rPr>
      </w:r>
    </w:p>
    <w:p w:rsidR="00000000" w:rsidDel="00000000" w:rsidP="00000000" w:rsidRDefault="00000000" w:rsidRPr="00000000" w14:paraId="0000008A">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Público de alunos restrito;</w:t>
      </w:r>
    </w:p>
    <w:p w:rsidR="00000000" w:rsidDel="00000000" w:rsidP="00000000" w:rsidRDefault="00000000" w:rsidRPr="00000000" w14:paraId="0000008B">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Baixa visibilidade da Marca;</w:t>
      </w:r>
    </w:p>
    <w:p w:rsidR="00000000" w:rsidDel="00000000" w:rsidP="00000000" w:rsidRDefault="00000000" w:rsidRPr="00000000" w14:paraId="0000008C">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Pouco preparo para prevenir cyber-invasões;</w:t>
      </w:r>
    </w:p>
    <w:p w:rsidR="00000000" w:rsidDel="00000000" w:rsidP="00000000" w:rsidRDefault="00000000" w:rsidRPr="00000000" w14:paraId="0000008D">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360"/>
      </w:pPr>
      <w:r w:rsidDel="00000000" w:rsidR="00000000" w:rsidRPr="00000000">
        <w:rPr>
          <w:rtl w:val="0"/>
        </w:rPr>
        <w:t xml:space="preserve">Dificuldade em gerir e resgatar os equipamentos emprestados</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1">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Oportunidades</w:t>
      </w:r>
    </w:p>
    <w:p w:rsidR="00000000" w:rsidDel="00000000" w:rsidP="00000000" w:rsidRDefault="00000000" w:rsidRPr="00000000" w14:paraId="00000092">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Só existem 50 escolas de IB no Brasil;</w:t>
      </w:r>
    </w:p>
    <w:p w:rsidR="00000000" w:rsidDel="00000000" w:rsidP="00000000" w:rsidRDefault="00000000" w:rsidRPr="00000000" w14:paraId="00000093">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Currículo reconhecido em todo o mundo;</w:t>
      </w:r>
    </w:p>
    <w:p w:rsidR="00000000" w:rsidDel="00000000" w:rsidP="00000000" w:rsidRDefault="00000000" w:rsidRPr="00000000" w14:paraId="00000094">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Crescimento do interesse/necessidade de um currículo bilíngue;</w:t>
      </w:r>
    </w:p>
    <w:p w:rsidR="00000000" w:rsidDel="00000000" w:rsidP="00000000" w:rsidRDefault="00000000" w:rsidRPr="00000000" w14:paraId="00000095">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Ameaças</w:t>
      </w:r>
    </w:p>
    <w:p w:rsidR="00000000" w:rsidDel="00000000" w:rsidP="00000000" w:rsidRDefault="00000000" w:rsidRPr="00000000" w14:paraId="00000096">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Escolas Internacionais;</w:t>
      </w:r>
    </w:p>
    <w:p w:rsidR="00000000" w:rsidDel="00000000" w:rsidP="00000000" w:rsidRDefault="00000000" w:rsidRPr="00000000" w14:paraId="00000097">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Agências de Intercâmbio.</w:t>
      </w:r>
    </w:p>
    <w:p w:rsidR="00000000" w:rsidDel="00000000" w:rsidP="00000000" w:rsidRDefault="00000000" w:rsidRPr="00000000" w14:paraId="00000098">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Taxa de aprovação por universidades nacionais e internacionais;</w:t>
      </w:r>
    </w:p>
    <w:p w:rsidR="00000000" w:rsidDel="00000000" w:rsidP="00000000" w:rsidRDefault="00000000" w:rsidRPr="00000000" w14:paraId="00000099">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Mudanças de legislação por exemplo o Homeschooling;</w:t>
      </w:r>
      <w:r w:rsidDel="00000000" w:rsidR="00000000" w:rsidRPr="00000000">
        <w:rPr>
          <w:rtl w:val="0"/>
        </w:rPr>
      </w:r>
    </w:p>
    <w:p w:rsidR="00000000" w:rsidDel="00000000" w:rsidP="00000000" w:rsidRDefault="00000000" w:rsidRPr="00000000" w14:paraId="0000009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64es299vnq3" w:id="18"/>
      <w:bookmarkEnd w:id="18"/>
      <w:r w:rsidDel="00000000" w:rsidR="00000000" w:rsidRPr="00000000">
        <w:rPr>
          <w:rtl w:val="0"/>
        </w:rPr>
        <w:t xml:space="preserve">1.3.3. Planejamento Geral da Solução</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problema apresentado pelo parceiro se trata da dificuldade de gerenciamento e localização de dispositivos eletrônicos emprestados à comunidade escolar. A solução será composta por um sistema de localização dos aparelhos em um sistema IoT que mapeia a escola e detecta onde os aparelhos estão ou se saíram de dentro do campus do colégio. Para resolução deste problema, a Beacon School disponibilizará acesso ao banco de dados que possui a relação dos dispositivos, incluindo os computadores e tablets pertencentes ao cliente. Além disso, também será disponibilizada a planta baixa da unidade Campus da Beacon School para mapeamento do local. O projeto tratar-se-á da instalação de microcontroladores nas áreas do colégio e nos dispositivos para que eles se comuniquem e, por meio de um software, os equipamentos sejam localizados. Os benefícios envolvem a redução dos custos operacionais e da perda de aparelhos, além disso, irá melhorar a segurança da informação e a gestão dos aparelhos tecnológicos. Para a definição de sucesso da solução serão avaliados critérios qualitativos e quantitativos, sendo eles, respectivamente, a melhoria da gestão de recursos, como tempo, dinheiro e qualidade de vida, após a implantação e a relação de dispositivos encontrados por período de tempo.  </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9"/>
      <w:bookmarkEnd w:id="19"/>
      <w:r w:rsidDel="00000000" w:rsidR="00000000" w:rsidRPr="00000000">
        <w:rPr>
          <w:rtl w:val="0"/>
        </w:rPr>
        <w:t xml:space="preserve">1.3.4. Value Proposition Canvas</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principal vantagem apresentada pela proposta de valor é conseguir reduzir a perda de dispositivos emprestados para alunos e colaboradores e aumentar a segurança da informação.  Na Figura abaixo, é ilustrada a proposta construída para a Beacon School.</w:t>
        <w:tab/>
      </w:r>
      <w:r w:rsidDel="00000000" w:rsidR="00000000" w:rsidRPr="00000000">
        <w:drawing>
          <wp:anchor allowOverlap="1" behindDoc="0" distB="114300" distT="114300" distL="114300" distR="114300" hidden="0" layoutInCell="1" locked="0" relativeHeight="0" simplePos="0">
            <wp:simplePos x="0" y="0"/>
            <wp:positionH relativeFrom="column">
              <wp:posOffset>-311939</wp:posOffset>
            </wp:positionH>
            <wp:positionV relativeFrom="paragraph">
              <wp:posOffset>739895</wp:posOffset>
            </wp:positionV>
            <wp:extent cx="6743700" cy="3133135"/>
            <wp:effectExtent b="0" l="0" r="0" t="0"/>
            <wp:wrapTopAndBottom distB="114300" distT="114300"/>
            <wp:docPr id="5"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6743700" cy="3133135"/>
                    </a:xfrm>
                    <a:prstGeom prst="rect"/>
                    <a:ln/>
                  </pic:spPr>
                </pic:pic>
              </a:graphicData>
            </a:graphic>
          </wp:anchor>
        </w:drawing>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qgctarrr3zg" w:id="20"/>
      <w:bookmarkEnd w:id="20"/>
      <w:r w:rsidDel="00000000" w:rsidR="00000000" w:rsidRPr="00000000">
        <w:rPr>
          <w:rtl w:val="0"/>
        </w:rPr>
        <w:t xml:space="preserve">1.3.5. Matriz de Riscos</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Matriz de Riscos é uma das principais ferramentas na análise de negócios, utilizada para o gerenciamento de riscos de oportunidades e ameaças operacionais existentes na empresa. A imagem abaixo, ilustra a construção da matriz de risco para o projeto. </w:t>
      </w:r>
      <w:r w:rsidDel="00000000" w:rsidR="00000000" w:rsidRPr="00000000">
        <w:drawing>
          <wp:anchor allowOverlap="1" behindDoc="0" distB="114300" distT="114300" distL="114300" distR="114300" hidden="0" layoutInCell="1" locked="0" relativeHeight="0" simplePos="0">
            <wp:simplePos x="0" y="0"/>
            <wp:positionH relativeFrom="column">
              <wp:posOffset>-335751</wp:posOffset>
            </wp:positionH>
            <wp:positionV relativeFrom="paragraph">
              <wp:posOffset>778344</wp:posOffset>
            </wp:positionV>
            <wp:extent cx="6792277" cy="1891263"/>
            <wp:effectExtent b="0" l="0" r="0" t="0"/>
            <wp:wrapTopAndBottom distB="114300" distT="114300"/>
            <wp:docPr id="14"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6792277" cy="1891263"/>
                    </a:xfrm>
                    <a:prstGeom prst="rect"/>
                    <a:ln/>
                  </pic:spPr>
                </pic:pic>
              </a:graphicData>
            </a:graphic>
          </wp:anchor>
        </w:drawing>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Cada número exposto na imagem acima, representa um risco de ameaça ou oportunidade vista para o projeto e o impacto que ele ocasionará. Na tabela abaixo, é disponibilizado a descrição de cada item: </w:t>
      </w:r>
    </w:p>
    <w:tbl>
      <w:tblPr>
        <w:tblStyle w:val="Table2"/>
        <w:tblW w:w="9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7020"/>
        <w:tblGridChange w:id="0">
          <w:tblGrid>
            <w:gridCol w:w="282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Descrição do risco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rPr/>
            </w:pPr>
            <w:r w:rsidDel="00000000" w:rsidR="00000000" w:rsidRPr="00000000">
              <w:rPr>
                <w:rtl w:val="0"/>
              </w:rPr>
              <w:t xml:space="preserve">Cliente não aprovar nenhuma parte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rPr/>
            </w:pPr>
            <w:r w:rsidDel="00000000" w:rsidR="00000000" w:rsidRPr="00000000">
              <w:rPr>
                <w:rtl w:val="0"/>
              </w:rPr>
              <w:t xml:space="preserve">Sistema IoT apresentar a localização errada ao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line="240" w:lineRule="auto"/>
              <w:rPr/>
            </w:pPr>
            <w:r w:rsidDel="00000000" w:rsidR="00000000" w:rsidRPr="00000000">
              <w:rPr>
                <w:rtl w:val="0"/>
              </w:rPr>
              <w:t xml:space="preserve">Reduzir a perda de dispositivos eletrônicos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line="240" w:lineRule="auto"/>
              <w:rPr/>
            </w:pPr>
            <w:r w:rsidDel="00000000" w:rsidR="00000000" w:rsidRPr="00000000">
              <w:rPr>
                <w:rtl w:val="0"/>
              </w:rPr>
              <w:t xml:space="preserve">Melhorar o gerenciamento dos itens emprestados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line="240" w:lineRule="auto"/>
              <w:rPr/>
            </w:pPr>
            <w:r w:rsidDel="00000000" w:rsidR="00000000" w:rsidRPr="00000000">
              <w:rPr>
                <w:rtl w:val="0"/>
              </w:rPr>
              <w:t xml:space="preserve">Aumentar a segurança da informação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line="240" w:lineRule="auto"/>
              <w:rPr/>
            </w:pPr>
            <w:r w:rsidDel="00000000" w:rsidR="00000000" w:rsidRPr="00000000">
              <w:rPr>
                <w:rtl w:val="0"/>
              </w:rPr>
              <w:t xml:space="preserve">Redução de custos operacionais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line="240" w:lineRule="auto"/>
              <w:rPr/>
            </w:pPr>
            <w:r w:rsidDel="00000000" w:rsidR="00000000" w:rsidRPr="00000000">
              <w:rPr>
                <w:rtl w:val="0"/>
              </w:rPr>
              <w:t xml:space="preserve">Queima das peças utilizadas na confecção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line="240" w:lineRule="auto"/>
              <w:rPr/>
            </w:pPr>
            <w:r w:rsidDel="00000000" w:rsidR="00000000" w:rsidRPr="00000000">
              <w:rPr>
                <w:rtl w:val="0"/>
              </w:rPr>
              <w:t xml:space="preserve">Solução ter interferências de sinais que impactam em seu funcionamento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240" w:lineRule="auto"/>
              <w:rPr/>
            </w:pPr>
            <w:r w:rsidDel="00000000" w:rsidR="00000000" w:rsidRPr="00000000">
              <w:rPr>
                <w:rtl w:val="0"/>
              </w:rPr>
              <w:t xml:space="preserve">Quebra dos sensores pelos utilizadores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rPr/>
            </w:pPr>
            <w:r w:rsidDel="00000000" w:rsidR="00000000" w:rsidRPr="00000000">
              <w:rPr>
                <w:rtl w:val="0"/>
              </w:rPr>
              <w:t xml:space="preserve">Sensores não possuírem boa precisão da localização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line="240" w:lineRule="auto"/>
              <w:rPr/>
            </w:pPr>
            <w:r w:rsidDel="00000000" w:rsidR="00000000" w:rsidRPr="00000000">
              <w:rPr>
                <w:rtl w:val="0"/>
              </w:rPr>
              <w:t xml:space="preserve">Não conseguir terminar a construção da solução</w:t>
            </w:r>
          </w:p>
        </w:tc>
      </w:tr>
    </w:tbl>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21"/>
      <w:bookmarkEnd w:id="21"/>
      <w:r w:rsidDel="00000000" w:rsidR="00000000" w:rsidRPr="00000000">
        <w:rPr>
          <w:rtl w:val="0"/>
        </w:rPr>
      </w:r>
    </w:p>
    <w:p w:rsidR="00000000" w:rsidDel="00000000" w:rsidP="00000000" w:rsidRDefault="00000000" w:rsidRPr="00000000" w14:paraId="000000C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6c3j348t05x" w:id="22"/>
      <w:bookmarkEnd w:id="22"/>
      <w:r w:rsidDel="00000000" w:rsidR="00000000" w:rsidRPr="00000000">
        <w:rPr>
          <w:rtl w:val="0"/>
        </w:rPr>
      </w:r>
    </w:p>
    <w:p w:rsidR="00000000" w:rsidDel="00000000" w:rsidP="00000000" w:rsidRDefault="00000000" w:rsidRPr="00000000" w14:paraId="000000C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zkge3691gfy" w:id="23"/>
      <w:bookmarkEnd w:id="23"/>
      <w:r w:rsidDel="00000000" w:rsidR="00000000" w:rsidRPr="00000000">
        <w:rPr>
          <w:rtl w:val="0"/>
        </w:rPr>
      </w:r>
    </w:p>
    <w:p w:rsidR="00000000" w:rsidDel="00000000" w:rsidP="00000000" w:rsidRDefault="00000000" w:rsidRPr="00000000" w14:paraId="000000C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ptqp5o6hyw2" w:id="24"/>
      <w:bookmarkEnd w:id="24"/>
      <w:r w:rsidDel="00000000" w:rsidR="00000000" w:rsidRPr="00000000">
        <w:rPr>
          <w:rtl w:val="0"/>
        </w:rPr>
        <w:t xml:space="preserve">1.4. Análise de Experiência do Usuário </w:t>
      </w:r>
    </w:p>
    <w:p w:rsidR="00000000" w:rsidDel="00000000" w:rsidP="00000000" w:rsidRDefault="00000000" w:rsidRPr="00000000" w14:paraId="000000D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25"/>
      <w:bookmarkEnd w:id="25"/>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Personas do projeto são baseadas em dois perfis principais, sendo eles, um colaborador da empresa, analista de T.I. que irá utilizar a solução e um aluno do colégio Beacon School que realiza a perda dos dispositivos. Estes representam a ideia de cliente ideal, porém fictícia, e os dados apresentados (comportamentos e características), são equivalentes ao contexto em que o colégio se encontra. As figuras abaixo, exibem as Personas construídas. </w:t>
      </w:r>
    </w:p>
    <w:p w:rsidR="00000000" w:rsidDel="00000000" w:rsidP="00000000" w:rsidRDefault="00000000" w:rsidRPr="00000000" w14:paraId="000000D2">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Persona 1: Aluno da Beacon School</w:t>
      </w:r>
      <w:r w:rsidDel="00000000" w:rsidR="00000000" w:rsidRPr="00000000">
        <w:drawing>
          <wp:anchor allowOverlap="1" behindDoc="0" distB="114300" distT="114300" distL="114300" distR="114300" hidden="0" layoutInCell="1" locked="0" relativeHeight="0" simplePos="0">
            <wp:simplePos x="0" y="0"/>
            <wp:positionH relativeFrom="column">
              <wp:posOffset>735810</wp:posOffset>
            </wp:positionH>
            <wp:positionV relativeFrom="paragraph">
              <wp:posOffset>351365</wp:posOffset>
            </wp:positionV>
            <wp:extent cx="4646935" cy="5983923"/>
            <wp:effectExtent b="0" l="0" r="0" t="0"/>
            <wp:wrapTopAndBottom distB="114300" distT="114300"/>
            <wp:docPr id="3"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4646935" cy="5983923"/>
                    </a:xfrm>
                    <a:prstGeom prst="rect"/>
                    <a:ln/>
                  </pic:spPr>
                </pic:pic>
              </a:graphicData>
            </a:graphic>
          </wp:anchor>
        </w:drawing>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6">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Persona 2: Colaborador Analista de T.I.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731048</wp:posOffset>
            </wp:positionH>
            <wp:positionV relativeFrom="paragraph">
              <wp:posOffset>363262</wp:posOffset>
            </wp:positionV>
            <wp:extent cx="4657307" cy="6134897"/>
            <wp:effectExtent b="0" l="0" r="0" t="0"/>
            <wp:wrapTopAndBottom distB="114300" distT="114300"/>
            <wp:docPr id="10"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4657307" cy="6134897"/>
                    </a:xfrm>
                    <a:prstGeom prst="rect"/>
                    <a:ln/>
                  </pic:spPr>
                </pic:pic>
              </a:graphicData>
            </a:graphic>
          </wp:anchor>
        </w:drawing>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D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y44x0houl8u" w:id="26"/>
      <w:bookmarkEnd w:id="26"/>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bu0qbyq9ftl" w:id="27"/>
      <w:bookmarkEnd w:id="27"/>
      <w:r w:rsidDel="00000000" w:rsidR="00000000" w:rsidRPr="00000000">
        <w:rPr>
          <w:rtl w:val="0"/>
        </w:rPr>
      </w:r>
    </w:p>
    <w:p w:rsidR="00000000" w:rsidDel="00000000" w:rsidP="00000000" w:rsidRDefault="00000000" w:rsidRPr="00000000" w14:paraId="000000D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86dlxgh0wpu3" w:id="28"/>
      <w:bookmarkEnd w:id="28"/>
      <w:r w:rsidDel="00000000" w:rsidR="00000000" w:rsidRPr="00000000">
        <w:rPr>
          <w:rtl w:val="0"/>
        </w:rPr>
      </w:r>
    </w:p>
    <w:p w:rsidR="00000000" w:rsidDel="00000000" w:rsidP="00000000" w:rsidRDefault="00000000" w:rsidRPr="00000000" w14:paraId="000000E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ep54i2lj6jdn" w:id="29"/>
      <w:bookmarkEnd w:id="29"/>
      <w:r w:rsidDel="00000000" w:rsidR="00000000" w:rsidRPr="00000000">
        <w:rPr>
          <w:rtl w:val="0"/>
        </w:rPr>
        <w:t xml:space="preserve">1.4.2. Jornadas do Usuário e/ou Storyboard</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jornada do usuário construída consiste na representação das etapas principais que envolvem o relacionamento entre os colaboradores e alunos dentro da Beacon School. Foram construídas duas jornadas de usuário, sendo elas, respectivamente:  I. Aluno que perde dispositivos emprestados pelo colégio; II. Analista de T.I. que utiliza a solução para encontrar os equipamentos perdidos;</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Jornada de usuário - Aluno da Beacon School</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835400"/>
            <wp:effectExtent b="0" l="0" r="0" t="0"/>
            <wp:docPr id="15"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61198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0EE">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Jornada de usuário: Analista de T.I.</w:t>
      </w:r>
      <w:r w:rsidDel="00000000" w:rsidR="00000000" w:rsidRPr="00000000">
        <w:drawing>
          <wp:anchor allowOverlap="1" behindDoc="0" distB="114300" distT="114300" distL="114300" distR="114300" hidden="0" layoutInCell="1" locked="0" relativeHeight="0" simplePos="0">
            <wp:simplePos x="0" y="0"/>
            <wp:positionH relativeFrom="column">
              <wp:posOffset>-2376</wp:posOffset>
            </wp:positionH>
            <wp:positionV relativeFrom="paragraph">
              <wp:posOffset>342900</wp:posOffset>
            </wp:positionV>
            <wp:extent cx="6119820" cy="3835400"/>
            <wp:effectExtent b="0" l="0" r="0" t="0"/>
            <wp:wrapTopAndBottom distB="114300" distT="114300"/>
            <wp:docPr id="11"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6119820" cy="3835400"/>
                    </a:xfrm>
                    <a:prstGeom prst="rect"/>
                    <a:ln/>
                  </pic:spPr>
                </pic:pic>
              </a:graphicData>
            </a:graphic>
          </wp:anchor>
        </w:drawing>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F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30"/>
      <w:bookmarkEnd w:id="30"/>
      <w:r w:rsidDel="00000000" w:rsidR="00000000" w:rsidRPr="00000000">
        <w:rPr>
          <w:rtl w:val="0"/>
        </w:rPr>
        <w:t xml:space="preserve">1.4.3. User Stories</w:t>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rtl w:val="0"/>
        </w:rPr>
        <w:t xml:space="preserve">(sprint 1)</w:t>
      </w:r>
      <w:r w:rsidDel="00000000" w:rsidR="00000000" w:rsidRPr="00000000">
        <w:rPr>
          <w:rtl w:val="0"/>
        </w:rPr>
      </w:r>
    </w:p>
    <w:tbl>
      <w:tblPr>
        <w:tblStyle w:val="Table3"/>
        <w:tblW w:w="7725.0" w:type="dxa"/>
        <w:jc w:val="left"/>
        <w:tblInd w:w="1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5580"/>
        <w:tblGridChange w:id="0">
          <w:tblGrid>
            <w:gridCol w:w="2145"/>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w:t>
            </w:r>
          </w:p>
        </w:tc>
      </w:tr>
      <w:tr>
        <w:trPr>
          <w:cantSplit w:val="0"/>
          <w:trHeight w:val="1321.5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center"/>
              <w:rPr/>
            </w:pPr>
            <w:r w:rsidDel="00000000" w:rsidR="00000000" w:rsidRPr="00000000">
              <w:rPr>
                <w:rtl w:val="0"/>
              </w:rPr>
              <w:t xml:space="preserve">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Eu, como colaborador, preciso saber onde estão os equipamentos emprestados para achá-los no Campus.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Eu, como colaborador, preciso saber qual equipamento representa uma bolinha na tela para correlacionar com o tipo de empréstimo.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Eu, como colaborador, acho necessário gestão da entrada e saída dos dispositivos do colégio, a fim de melhorar a gestão dos meus ativos.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Eu, como colaborador, quero o histórico de localizações do aparelho para saber em quais locais o dispositivo esteve no passado.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Eu, como colaborador, gostaria de classificar os dispositivos, a fim de priorizar a busca de aparelhos mais relevantes.</w:t>
            </w:r>
          </w:p>
        </w:tc>
      </w:tr>
      <w:tr>
        <w:trPr>
          <w:cantSplit w:val="0"/>
          <w:trHeight w:val="6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Eu,  como colaborador, quero identificar quais dispositivos passaram do tempo de empréstimo.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quero inter-usabilidade da solução proposta entre as unidades da escola para manter a coerência entre os sistemas.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de tecnologia, preciso saber onde estão localizados os rastreadores para possíveis manutenções técnicas.</w:t>
            </w:r>
          </w:p>
        </w:tc>
      </w:tr>
      <w:tr>
        <w:trPr>
          <w:cantSplit w:val="0"/>
          <w:trHeight w:val="136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preciso que o IOT não possa ser facilmente retirado pelo aluno; Se possível ser escondido; para garantir o funcionamento correto da solução.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Eu como colaborador acho útil monitorar equipamentos dos próprios alunos, a fim de aprimorar a segurança dos equipamentos dentro da unidade.</w:t>
            </w:r>
          </w:p>
        </w:tc>
      </w:tr>
    </w:tbl>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31"/>
      <w:bookmarkEnd w:id="31"/>
      <w:r w:rsidDel="00000000" w:rsidR="00000000" w:rsidRPr="00000000">
        <w:rPr>
          <w:rtl w:val="0"/>
        </w:rPr>
        <w:t xml:space="preserve">1.4.4. Protótipo de interface com o usuário </w:t>
      </w:r>
    </w:p>
    <w:p w:rsidR="00000000" w:rsidDel="00000000" w:rsidP="00000000" w:rsidRDefault="00000000" w:rsidRPr="00000000" w14:paraId="0000011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1krbbypdug43" w:id="32"/>
      <w:bookmarkEnd w:id="32"/>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Coloque aqui o link para seu protótipo de interface.</w:t>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Requisitos (como descrito no </w:t>
      </w:r>
      <w:r w:rsidDel="00000000" w:rsidR="00000000" w:rsidRPr="00000000">
        <w:rPr>
          <w:rtl w:val="0"/>
        </w:rPr>
        <w:t xml:space="preserve">Adalove):</w:t>
      </w:r>
      <w:r w:rsidDel="00000000" w:rsidR="00000000" w:rsidRPr="00000000">
        <w:rPr>
          <w:rtl w:val="0"/>
        </w:rPr>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1. O protótipo deve demonstrar telas que representem o fluxo de navegação e interação do usuário para cumprir a tarefa de ler (e alterar) estados dos dispositivos IoT mapeados</w:t>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bookmarkStart w:colFirst="0" w:colLast="0" w:name="_uvfjwzlomuzy" w:id="33"/>
      <w:bookmarkEnd w:id="33"/>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2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jafy6yk85z5g" w:id="34"/>
      <w:bookmarkEnd w:id="34"/>
      <w:r w:rsidDel="00000000" w:rsidR="00000000" w:rsidRPr="00000000">
        <w:rPr>
          <w:rtl w:val="0"/>
        </w:rPr>
        <w:t xml:space="preserve">2.1. Arquitetura versão 1 </w:t>
      </w:r>
      <w:r w:rsidDel="00000000" w:rsidR="00000000" w:rsidRPr="00000000">
        <w:rPr>
          <w:color w:val="000000"/>
          <w:sz w:val="22"/>
          <w:szCs w:val="22"/>
          <w:rtl w:val="0"/>
        </w:rPr>
        <w:t xml:space="preserve">(sprint 1)</w:t>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A princípio, utilizaremos o microcontrolador ESP32 como receptor do sinal (Bluetooth/Wi-Fi) dos dispositivos presentes no local. A partir dos sinais recebidos, este processará os dados e atualizará as informações no banco de dados utilizando requisições por meio de uma API. O raio de </w:t>
      </w:r>
      <w:hyperlink r:id="rId30">
        <w:r w:rsidDel="00000000" w:rsidR="00000000" w:rsidRPr="00000000">
          <w:rPr>
            <w:color w:val="1155cc"/>
            <w:u w:val="single"/>
            <w:rtl w:val="0"/>
          </w:rPr>
          <w:t xml:space="preserve">atuação entre os dispositivos</w:t>
        </w:r>
      </w:hyperlink>
      <w:r w:rsidDel="00000000" w:rsidR="00000000" w:rsidRPr="00000000">
        <w:rPr>
          <w:rtl w:val="0"/>
        </w:rPr>
        <w:t xml:space="preserve"> é de, em média, 12 metros.  Em um primeiro momento, não serão utilizados sensores e dispositivos dentro da área do ESP32 irão se conectar automaticamente a ele utilizando protocolos padrão.</w:t>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Inicialmente, a interface foi pensada como uma aplicação web estruturada em HTML, CSS e JavaScript para demonstrar visualmente quais dispositivos foram localizados e sua localização geral. A aplicação seria gerenciada por um servidor local/remoto e um banco de dados contendo os dados dos ativos, que seriam atualizados a partir das requisições feitas pelo ESP32. Com isso em mente, a interface mostraria os ambientes onde seriam implantados os microcontroladores e evidenciaria quais equipamentos estão conectados. A solução contaria com a presença de filtros de pesquisa para consulta do status individual de um ativo específico, a fim de facilitar sua localização e auxiliar na alocação de recursos para busca e tomada de decisão em caso de perda. O diagrama abaixo mostra a relação entre as partes do projeto.</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i w:val="1"/>
          <w:sz w:val="20"/>
          <w:szCs w:val="20"/>
        </w:rPr>
        <w:drawing>
          <wp:inline distB="114300" distT="114300" distL="114300" distR="114300">
            <wp:extent cx="5241273" cy="3781554"/>
            <wp:effectExtent b="0" l="0" r="0" t="0"/>
            <wp:docPr id="9"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5241273" cy="3781554"/>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b w:val="1"/>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Recepção dos sinais e gerenciamento dos equipamentos conectados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Usuário consulta local do dispositivo através de uma interface gráfica utilizando requisições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aciona o microcontrolador, que verifica os status dos dispositivos próximos.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partir das informações obtidas pelo microcontrolador são geradas requisições para uma API, que verifica e atualiza 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Novas informações aparecem na interface gráfica para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35"/>
      <w:bookmarkEnd w:id="35"/>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43">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44">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45">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46">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47">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48">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r>
          </w:p>
        </w:tc>
      </w:tr>
    </w:tbl>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36"/>
      <w:bookmarkEnd w:id="36"/>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5B">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pPr>
            <w:r w:rsidDel="00000000" w:rsidR="00000000" w:rsidRPr="00000000">
              <w:rPr>
                <w:rtl w:val="0"/>
              </w:rPr>
            </w:r>
          </w:p>
        </w:tc>
      </w:tr>
    </w:tbl>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37"/>
      <w:bookmarkEnd w:id="37"/>
      <w:r w:rsidDel="00000000" w:rsidR="00000000" w:rsidRPr="00000000">
        <w:rPr>
          <w:rtl w:val="0"/>
        </w:rPr>
        <w:t xml:space="preserve">3. Situações de uso </w:t>
      </w:r>
    </w:p>
    <w:p w:rsidR="00000000" w:rsidDel="00000000" w:rsidP="00000000" w:rsidRDefault="00000000" w:rsidRPr="00000000" w14:paraId="0000016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38"/>
      <w:bookmarkEnd w:id="38"/>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7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39"/>
      <w:bookmarkEnd w:id="39"/>
      <w:r w:rsidDel="00000000" w:rsidR="00000000" w:rsidRPr="00000000">
        <w:rPr>
          <w:rtl w:val="0"/>
        </w:rPr>
        <w:t xml:space="preserve">3.1. Entradas e Saídas por Bloco</w:t>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2ioz97lh87g" w:id="40"/>
      <w:bookmarkEnd w:id="40"/>
      <w:r w:rsidDel="00000000" w:rsidR="00000000" w:rsidRPr="00000000">
        <w:rPr>
          <w:rtl w:val="0"/>
        </w:rPr>
      </w:r>
    </w:p>
    <w:p w:rsidR="00000000" w:rsidDel="00000000" w:rsidP="00000000" w:rsidRDefault="00000000" w:rsidRPr="00000000" w14:paraId="000001A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41"/>
      <w:bookmarkEnd w:id="41"/>
      <w:r w:rsidDel="00000000" w:rsidR="00000000" w:rsidRPr="00000000">
        <w:rPr>
          <w:rtl w:val="0"/>
        </w:rPr>
      </w:r>
    </w:p>
    <w:p w:rsidR="00000000" w:rsidDel="00000000" w:rsidP="00000000" w:rsidRDefault="00000000" w:rsidRPr="00000000" w14:paraId="000001A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42"/>
      <w:bookmarkEnd w:id="42"/>
      <w:r w:rsidDel="00000000" w:rsidR="00000000" w:rsidRPr="00000000">
        <w:rPr>
          <w:rtl w:val="0"/>
        </w:rPr>
        <w:t xml:space="preserve">3.2. Interações</w:t>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40144162740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pPr>
            <w:r w:rsidDel="00000000" w:rsidR="00000000" w:rsidRPr="00000000">
              <w:rPr>
                <w:rtl w:val="0"/>
              </w:rPr>
            </w:r>
          </w:p>
        </w:tc>
      </w:tr>
    </w:tbl>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43"/>
      <w:bookmarkEnd w:id="43"/>
      <w:r w:rsidDel="00000000" w:rsidR="00000000" w:rsidRPr="00000000">
        <w:rPr>
          <w:rtl w:val="0"/>
        </w:rPr>
        <w:t xml:space="preserve">Anexos</w:t>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32" w:type="default"/>
      <w:headerReference r:id="rId33" w:type="first"/>
      <w:headerReference r:id="rId34" w:type="even"/>
      <w:footerReference r:id="rId35" w:type="default"/>
      <w:footerReference r:id="rId36" w:type="first"/>
      <w:footerReference r:id="rId37"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6"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3"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www.lcaeagle.org/" TargetMode="External"/><Relationship Id="rId21" Type="http://schemas.openxmlformats.org/officeDocument/2006/relationships/hyperlink" Target="https://www.redhouseschool.com.br/admissoes/?utm_campaign=RHSB2CSITEacessoaosite&amp;utm_source=ppc&amp;utm_term=escola%20internacional&amp;utm_campaign=Leads-Search-38+WAY&amp;utm_source=adwords&amp;utm_medium=ppc&amp;hsa_acc=7751001648&amp;hsa_cam=16514878528&amp;hsa_grp=135749442225&amp;hsa_ad=596161625425&amp;hsa_src=g&amp;hsa_tgt=kwd-296679610984&amp;hsa_kw=escola%20internacional&amp;hsa_mt=b&amp;hsa_net=adwords&amp;hsa_ver=3&amp;gclid=Cj0KCQjwnbmaBhD-ARIsAGTPcfVUsXbTTQik-2qJJT87kAfPyg5A4vaspww91EwqijmC_YRo1K_Q76UaAhSLEALw_wcB" TargetMode="External"/><Relationship Id="rId24" Type="http://schemas.openxmlformats.org/officeDocument/2006/relationships/image" Target="media/image15.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8.jpg"/><Relationship Id="rId25" Type="http://schemas.openxmlformats.org/officeDocument/2006/relationships/image" Target="media/image9.jpg"/><Relationship Id="rId28" Type="http://schemas.openxmlformats.org/officeDocument/2006/relationships/image" Target="media/image10.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3.jpg"/><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image" Target="media/image14.jpg"/><Relationship Id="rId30" Type="http://schemas.openxmlformats.org/officeDocument/2006/relationships/hyperlink" Target="https://www.lairdconnect.com/support/faqs/what-bluetooth-class" TargetMode="External"/><Relationship Id="rId11" Type="http://schemas.openxmlformats.org/officeDocument/2006/relationships/image" Target="media/image3.png"/><Relationship Id="rId33" Type="http://schemas.openxmlformats.org/officeDocument/2006/relationships/header" Target="header3.xml"/><Relationship Id="rId10" Type="http://schemas.openxmlformats.org/officeDocument/2006/relationships/image" Target="media/image7.png"/><Relationship Id="rId32" Type="http://schemas.openxmlformats.org/officeDocument/2006/relationships/header" Target="header1.xml"/><Relationship Id="rId13" Type="http://schemas.openxmlformats.org/officeDocument/2006/relationships/hyperlink" Target="https://programapleno.com.br/blog/tendencias-do-mercado-educacional/" TargetMode="External"/><Relationship Id="rId35" Type="http://schemas.openxmlformats.org/officeDocument/2006/relationships/footer" Target="footer3.xml"/><Relationship Id="rId12" Type="http://schemas.openxmlformats.org/officeDocument/2006/relationships/hyperlink" Target="https://www.beaconschool.com.br" TargetMode="External"/><Relationship Id="rId34" Type="http://schemas.openxmlformats.org/officeDocument/2006/relationships/header" Target="header2.xml"/><Relationship Id="rId15" Type="http://schemas.openxmlformats.org/officeDocument/2006/relationships/hyperlink" Target="https://schooladvisor.com.br/" TargetMode="External"/><Relationship Id="rId37" Type="http://schemas.openxmlformats.org/officeDocument/2006/relationships/footer" Target="footer1.xml"/><Relationship Id="rId14" Type="http://schemas.openxmlformats.org/officeDocument/2006/relationships/hyperlink" Target="https://schooladvisor.com.br/" TargetMode="External"/><Relationship Id="rId36" Type="http://schemas.openxmlformats.org/officeDocument/2006/relationships/footer" Target="footer2.xml"/><Relationship Id="rId17" Type="http://schemas.openxmlformats.org/officeDocument/2006/relationships/hyperlink" Target="https://www.redhouseschool.com.br/admissoes/?utm_campaign=RHSB2CSITEacessoaosite&amp;utm_source=ppc&amp;utm_term=escola%20internacional&amp;utm_campaign=Leads-Search-38+WAY&amp;utm_source=adwords&amp;utm_medium=ppc&amp;hsa_acc=7751001648&amp;hsa_cam=16514878528&amp;hsa_grp=135749442225&amp;hsa_ad=596161625425&amp;hsa_src=g&amp;hsa_tgt=kwd-296679610984&amp;hsa_kw=escola%20internacional&amp;hsa_mt=b&amp;hsa_net=adwords&amp;hsa_ver=3&amp;gclid=Cj0KCQjwnbmaBhD-ARIsAGTPcfVUsXbTTQik-2qJJT87kAfPyg5A4vaspww91EwqijmC_YRo1K_Q76UaAhSLEALw_wcB" TargetMode="External"/><Relationship Id="rId16" Type="http://schemas.openxmlformats.org/officeDocument/2006/relationships/hyperlink" Target="https://www.ibo.org/programmes/find-an-ib-school/?SearchFields.Country=BR" TargetMode="External"/><Relationship Id="rId19" Type="http://schemas.openxmlformats.org/officeDocument/2006/relationships/hyperlink" Target="https://www.ibo.org/become-an-ib-school/ib-publishing/educational-resources-for-schools/order-ib-materials-from-follett/" TargetMode="External"/><Relationship Id="rId18" Type="http://schemas.openxmlformats.org/officeDocument/2006/relationships/hyperlink" Target="https://www.lcaeagl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