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Localização indoo</w:t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Sarah Ribeiro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 Criação do documento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Leandro Custódio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w:anchor="_v51amp5m28ia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3. Guia de Montagem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03/12/2022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Sampaio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hyperlink w:anchor="_ns4i2ee2va9l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4. Guia de Instalação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03/12/2022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Sampaio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hyperlink w:anchor="_xbfutowuk20a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5. Guia de Configuração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solução proposta é um protótipo de Internet das Coisas(IOT) que tem como objetivo identificar ativos em um ambiente indoor. A solução é composta por dois itens principais: tags e beacons. Os beacons serão posicionados em posições chaves dentro do ambiente e as tags serão utilizadas nos objetos que precisam ser localizados. Com base na posição da tag em relação a cada beacon será possível identificar a localização do objeto no ambiente, que poderá ser visualizada através de um aplicativo web.</w:t>
        <w:tab/>
        <w:tab/>
        <w:tab/>
      </w:r>
    </w:p>
    <w:p w:rsidR="00000000" w:rsidDel="00000000" w:rsidP="00000000" w:rsidRDefault="00000000" w:rsidRPr="00000000" w14:paraId="0000003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  <w:sz w:val="22"/>
          <w:szCs w:val="22"/>
        </w:rPr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1995</wp:posOffset>
            </wp:positionH>
            <wp:positionV relativeFrom="paragraph">
              <wp:posOffset>304800</wp:posOffset>
            </wp:positionV>
            <wp:extent cx="4391025" cy="2425700"/>
            <wp:effectExtent b="0" l="0" r="0" t="0"/>
            <wp:wrapNone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2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281993</wp:posOffset>
                </wp:positionV>
                <wp:extent cx="4391025" cy="815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953600" y="1841825"/>
                          <a:ext cx="5616900" cy="10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1. Beacons enviam para a Tag a sua distância em relação a ela;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2. Beacon 2 calcula distância do outros beacons e envia para API;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3. Tag junta essas informações e envia para o servidor através do roteador;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4. Informação armazenada no Banco de dados;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5. Aplicação Web indicando a posição da Tag através de um mapa;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281993</wp:posOffset>
                </wp:positionV>
                <wp:extent cx="4391025" cy="815900"/>
                <wp:effectExtent b="0" l="0" r="0" t="0"/>
                <wp:wrapNone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8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  <w:sz w:val="24"/>
          <w:szCs w:val="24"/>
        </w:rPr>
      </w:pPr>
      <w:r w:rsidDel="00000000" w:rsidR="00000000" w:rsidRPr="00000000">
        <w:rPr>
          <w:b w:val="1"/>
          <w:color w:val="3c0a49"/>
          <w:sz w:val="24"/>
          <w:szCs w:val="24"/>
          <w:rtl w:val="0"/>
        </w:rPr>
        <w:t xml:space="preserve">Dispositivos utilizados:</w:t>
      </w:r>
    </w:p>
    <w:p w:rsidR="00000000" w:rsidDel="00000000" w:rsidP="00000000" w:rsidRDefault="00000000" w:rsidRPr="00000000" w14:paraId="000000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Beacon  (ESP32-s3): </w:t>
      </w:r>
      <w:r w:rsidDel="00000000" w:rsidR="00000000" w:rsidRPr="00000000">
        <w:rPr>
          <w:rtl w:val="0"/>
        </w:rPr>
        <w:t xml:space="preserve">utilizado como ponto de referência para que a tag consiga ser </w:t>
      </w:r>
      <w:r w:rsidDel="00000000" w:rsidR="00000000" w:rsidRPr="00000000">
        <w:rPr>
          <w:rtl w:val="0"/>
        </w:rPr>
        <w:t xml:space="preserve">localizada.</w:t>
      </w:r>
      <w:r w:rsidDel="00000000" w:rsidR="00000000" w:rsidRPr="00000000">
        <w:rPr>
          <w:rtl w:val="0"/>
        </w:rPr>
        <w:t xml:space="preserve"> Irão enviar para a tag a distância em que eles se encontram dela.</w:t>
      </w:r>
    </w:p>
    <w:p w:rsidR="00000000" w:rsidDel="00000000" w:rsidP="00000000" w:rsidRDefault="00000000" w:rsidRPr="00000000" w14:paraId="000000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Beacon com Tag (ESP32-s3): </w:t>
      </w:r>
      <w:r w:rsidDel="00000000" w:rsidR="00000000" w:rsidRPr="00000000">
        <w:rPr>
          <w:rtl w:val="0"/>
        </w:rPr>
        <w:t xml:space="preserve">Coleta os dados relativos a distância dele em relação aos beacon e envia para API, esses valores são utilizados para o cálculo da triangulação.</w:t>
      </w:r>
    </w:p>
    <w:p w:rsidR="00000000" w:rsidDel="00000000" w:rsidP="00000000" w:rsidRDefault="00000000" w:rsidRPr="00000000" w14:paraId="000000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Tag (ESP32-s3): </w:t>
      </w:r>
      <w:r w:rsidDel="00000000" w:rsidR="00000000" w:rsidRPr="00000000">
        <w:rPr>
          <w:rtl w:val="0"/>
        </w:rPr>
        <w:t xml:space="preserve">colocado no item a ser localizado.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Também é um microcontrolador que reunirá todas as informações de distância recebidas dos beacons e as enviará via roteador para o nosso servidor. Nas tags também serão acoplados buzzers e LED’s para que seja mais simples a localização do item pelo usuário. Além disso, um acelerômetro e um sensor de temperatura também estarão unidos à tag. O primeiro para que possamos detectar quando o ativo estiver em movimento e o segundo para que possamos impedir um superaquecimento da placa.</w:t>
      </w:r>
    </w:p>
    <w:p w:rsidR="00000000" w:rsidDel="00000000" w:rsidP="00000000" w:rsidRDefault="00000000" w:rsidRPr="00000000" w14:paraId="000000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armazenará as informações que virão da Tag e poderão ser acessadas através da aplicação web.</w:t>
      </w:r>
    </w:p>
    <w:p w:rsidR="00000000" w:rsidDel="00000000" w:rsidP="00000000" w:rsidRDefault="00000000" w:rsidRPr="00000000" w14:paraId="000000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Interface para o usuário: </w:t>
      </w:r>
      <w:r w:rsidDel="00000000" w:rsidR="00000000" w:rsidRPr="00000000">
        <w:rPr>
          <w:rtl w:val="0"/>
        </w:rPr>
        <w:t xml:space="preserve">Será uma aplicação web, desenvolvida com o propósito de ser a interface de controle e uso para localizar as tags. Por meio da API e do protocolo http iremos acessar as informações do banco de dados e externalizá-las para o usuário.</w:t>
      </w:r>
    </w:p>
    <w:p w:rsidR="00000000" w:rsidDel="00000000" w:rsidP="00000000" w:rsidRDefault="00000000" w:rsidRPr="00000000" w14:paraId="000000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Manrope" w:cs="Manrope" w:eastAsia="Manrope" w:hAnsi="Manrope"/>
          <w:b w:val="1"/>
          <w:color w:val="3c0a49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825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1845"/>
        <w:gridCol w:w="2370"/>
        <w:gridCol w:w="780"/>
        <w:tblGridChange w:id="0">
          <w:tblGrid>
            <w:gridCol w:w="1830"/>
            <w:gridCol w:w="1845"/>
            <w:gridCol w:w="2370"/>
            <w:gridCol w:w="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Fornecedor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Detalhes Técnicos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Esp32 -&gt;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wifi / bluetooth , Dual USB -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Resistores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220 Ohms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Jumpers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Fêmea/Fêmea e Macho/Fêmea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0"/>
      <w:bookmarkEnd w:id="10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0.6400000000003"/>
        <w:gridCol w:w="3460.6400000000003"/>
        <w:tblGridChange w:id="0">
          <w:tblGrid>
            <w:gridCol w:w="3460.6400000000003"/>
            <w:gridCol w:w="3460.64000000000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Externo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Dispositivo com acesso web:</w:t>
            </w:r>
          </w:p>
          <w:p w:rsidR="00000000" w:rsidDel="00000000" w:rsidP="00000000" w:rsidRDefault="00000000" w:rsidRPr="00000000" w14:paraId="0000005D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Computador/Tablet/Disp.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Acessar a aplicação Web que disponibilizará a localização da Tag.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mongoDB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Banco de Dados utilizado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Aplicação responsável para enviar o código para o ESP32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Codesandbox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Servidor que hospeda a API</w:t>
            </w:r>
          </w:p>
        </w:tc>
      </w:tr>
    </w:tbl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1"/>
      <w:bookmarkEnd w:id="11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Ambiente de programação: </w:t>
      </w:r>
      <w:r w:rsidDel="00000000" w:rsidR="00000000" w:rsidRPr="00000000">
        <w:rPr>
          <w:rtl w:val="0"/>
        </w:rPr>
        <w:t xml:space="preserve">Arduino IDE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Rede: </w:t>
      </w:r>
      <w:r w:rsidDel="00000000" w:rsidR="00000000" w:rsidRPr="00000000">
        <w:rPr>
          <w:rtl w:val="0"/>
        </w:rPr>
        <w:t xml:space="preserve">Wifi</w:t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Protocolo de rede: </w:t>
      </w:r>
      <w:r w:rsidDel="00000000" w:rsidR="00000000" w:rsidRPr="00000000">
        <w:rPr>
          <w:rtl w:val="0"/>
        </w:rPr>
        <w:t xml:space="preserve">http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Linguagem: </w:t>
      </w:r>
      <w:r w:rsidDel="00000000" w:rsidR="00000000" w:rsidRPr="00000000">
        <w:rPr>
          <w:rtl w:val="0"/>
        </w:rPr>
        <w:t xml:space="preserve">C++</w:t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de uso de imagem em coluna única:</w:t>
      </w:r>
    </w:p>
    <w:p w:rsidR="00000000" w:rsidDel="00000000" w:rsidP="00000000" w:rsidRDefault="00000000" w:rsidRPr="00000000" w14:paraId="000000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971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use sempre uma legenda e mencione o número</w:t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da figura no corpo do texto. Cuidado para que detalhes </w:t>
      </w:r>
    </w:p>
    <w:p w:rsidR="00000000" w:rsidDel="00000000" w:rsidP="00000000" w:rsidRDefault="00000000" w:rsidRPr="00000000" w14:paraId="000000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sz w:val="20"/>
          <w:szCs w:val="20"/>
          <w:rtl w:val="0"/>
        </w:rPr>
        <w:t xml:space="preserve">da imagem não fiquem ilegíveis, como na imagem.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2"/>
      <w:bookmarkEnd w:id="12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yctg9dc4un0z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Para montagem de nossa solução é necessária muita atenção nos itens a serem utilizados e na forma como são conectados.</w:t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 necessários: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-242887</wp:posOffset>
            </wp:positionH>
            <wp:positionV relativeFrom="paragraph">
              <wp:posOffset>266700</wp:posOffset>
            </wp:positionV>
            <wp:extent cx="3997262" cy="2245750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262" cy="224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384859</wp:posOffset>
            </wp:positionV>
            <wp:extent cx="4391025" cy="2463800"/>
            <wp:effectExtent b="0" l="0" r="0" t="0"/>
            <wp:wrapNone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374213</wp:posOffset>
            </wp:positionV>
            <wp:extent cx="4391025" cy="2463800"/>
            <wp:effectExtent b="0" l="0" r="0" t="0"/>
            <wp:wrapNone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1: </w:t>
      </w:r>
      <w:r w:rsidDel="00000000" w:rsidR="00000000" w:rsidRPr="00000000">
        <w:rPr>
          <w:rtl w:val="0"/>
        </w:rPr>
        <w:t xml:space="preserve">Conecte sua placa ESP32S3 na protoboard.</w:t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2: </w:t>
      </w:r>
      <w:r w:rsidDel="00000000" w:rsidR="00000000" w:rsidRPr="00000000">
        <w:rPr>
          <w:rtl w:val="0"/>
        </w:rPr>
        <w:t xml:space="preserve">Conecte um Led na protoboard.</w:t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511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3: </w:t>
      </w:r>
      <w:r w:rsidDel="00000000" w:rsidR="00000000" w:rsidRPr="00000000">
        <w:rPr>
          <w:rtl w:val="0"/>
        </w:rPr>
        <w:t xml:space="preserve">Conecte qualquer lado do resistor de 220Ω na perna positiva do led.</w:t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4: </w:t>
      </w:r>
      <w:r w:rsidDel="00000000" w:rsidR="00000000" w:rsidRPr="00000000">
        <w:rPr>
          <w:rtl w:val="0"/>
        </w:rPr>
        <w:t xml:space="preserve">Conecte os fios terra (GND) assim como demonstrado na imagem ao lado.</w:t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38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5: </w:t>
      </w:r>
      <w:r w:rsidDel="00000000" w:rsidR="00000000" w:rsidRPr="00000000">
        <w:rPr>
          <w:rtl w:val="0"/>
        </w:rPr>
        <w:t xml:space="preserve">Conecte um fio na porta n° 4 do microcontrolador e o conecte no resistor do Led: ligue como na imagem abaixo.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1995</wp:posOffset>
            </wp:positionH>
            <wp:positionV relativeFrom="paragraph">
              <wp:posOffset>457200</wp:posOffset>
            </wp:positionV>
            <wp:extent cx="4391025" cy="2476500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6: </w:t>
      </w:r>
      <w:r w:rsidDel="00000000" w:rsidR="00000000" w:rsidRPr="00000000">
        <w:rPr>
          <w:rtl w:val="0"/>
        </w:rPr>
        <w:t xml:space="preserve">Por meio da porta USB indicada, insira o código recebido do </w:t>
      </w:r>
      <w:r w:rsidDel="00000000" w:rsidR="00000000" w:rsidRPr="00000000">
        <w:rPr>
          <w:i w:val="1"/>
          <w:rtl w:val="0"/>
        </w:rPr>
        <w:t xml:space="preserve">Initiator </w:t>
      </w:r>
      <w:r w:rsidDel="00000000" w:rsidR="00000000" w:rsidRPr="00000000">
        <w:rPr>
          <w:rtl w:val="0"/>
        </w:rPr>
        <w:t xml:space="preserve">e do </w:t>
      </w:r>
      <w:r w:rsidDel="00000000" w:rsidR="00000000" w:rsidRPr="00000000">
        <w:rPr>
          <w:i w:val="1"/>
          <w:rtl w:val="0"/>
        </w:rPr>
        <w:t xml:space="preserve">Responder </w:t>
      </w:r>
      <w:r w:rsidDel="00000000" w:rsidR="00000000" w:rsidRPr="00000000">
        <w:rPr>
          <w:rtl w:val="0"/>
        </w:rPr>
        <w:t xml:space="preserve">para cada microcontrolador, respectivamente, através da opção upload na Arduino IDE.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523590</wp:posOffset>
            </wp:positionV>
            <wp:extent cx="1763649" cy="2466975"/>
            <wp:effectExtent b="0" l="0" r="0" t="0"/>
            <wp:wrapNone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14568" r="45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649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832521" cy="214436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521" cy="214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953600" y="1841825"/>
                          <a:ext cx="5616900" cy="36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Responder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3041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7:  </w:t>
      </w:r>
      <w:r w:rsidDel="00000000" w:rsidR="00000000" w:rsidRPr="00000000">
        <w:rPr>
          <w:rtl w:val="0"/>
        </w:rPr>
        <w:t xml:space="preserve">Conecte os microcontroladores em power banks.</w:t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3267075" cy="1567378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20180" l="0" r="25561" t="1636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7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4"/>
      <w:bookmarkEnd w:id="14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0000"/>
        </w:rPr>
      </w:pPr>
      <w:bookmarkStart w:colFirst="0" w:colLast="0" w:name="_6xas8xizuz6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 solução final consiste em um conjunto de microcontroladores com funções de beacon e tags para localização indoor. Nesse sentido, a seguir está o </w:t>
      </w:r>
      <w:r w:rsidDel="00000000" w:rsidR="00000000" w:rsidRPr="00000000">
        <w:rPr>
          <w:b w:val="1"/>
          <w:rtl w:val="0"/>
        </w:rPr>
        <w:t xml:space="preserve">guia completo de instalação desses equipamentos nos ambientes fechados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 saber:</w:t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Initiator: </w:t>
      </w:r>
      <w:r w:rsidDel="00000000" w:rsidR="00000000" w:rsidRPr="00000000">
        <w:rPr>
          <w:rtl w:val="0"/>
        </w:rPr>
        <w:t xml:space="preserve">(tag) é o ESP-32 que contém o  código que realiza a medição das distâncias entre as tags e os beacons e envia os dados para API.</w:t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Responder: (beacon) é o esp-32 que contém o  código que aciona uma conexão Wi-Fi local para que a tag se conecte e capture a distância a partir do sinal emitido da tag</w:t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Responder-initiator: (beacon) coleta as distâncias entre os beacons e envia para API na nuvem</w:t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Componentes necessários para instalação de Componentes físicos: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Mínimo de 4 microcontroladores ESP 32-S3;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Cabo USB-C;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Protoboard convencional;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LED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Jumpers (macho macho);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Resistores (220 </w:t>
      </w:r>
      <w:r w:rsidDel="00000000" w:rsidR="00000000" w:rsidRPr="00000000">
        <w:rPr>
          <w:rFonts w:ascii="Arial" w:cs="Arial" w:eastAsia="Arial" w:hAnsi="Arial"/>
          <w:i w:val="1"/>
          <w:color w:val="202122"/>
          <w:sz w:val="21"/>
          <w:szCs w:val="21"/>
          <w:highlight w:val="white"/>
          <w:rtl w:val="0"/>
        </w:rPr>
        <w:t xml:space="preserve">Ω);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Roteador com Wi-Fi;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rFonts w:ascii="Arial" w:cs="Arial" w:eastAsia="Arial" w:hAnsi="Arial"/>
          <w:i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Materiais/aplicações necessários para configuração ou modificação de código: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Computador ou notebook;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Arduino IDE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Visual Studio Code;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Code Sandbox</w:t>
        </w:r>
      </w:hyperlink>
      <w:r w:rsidDel="00000000" w:rsidR="00000000" w:rsidRPr="00000000">
        <w:rPr>
          <w:rtl w:val="0"/>
        </w:rPr>
        <w:t xml:space="preserve"> ou outra aplicação para deploy;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  <w:t xml:space="preserve">Para iniciar a instalação, é preciso adicionar nos ESP’s os códigos respectivos a cada microcontrolador. Tanto o código do </w:t>
      </w:r>
      <w:r w:rsidDel="00000000" w:rsidR="00000000" w:rsidRPr="00000000">
        <w:rPr>
          <w:i w:val="1"/>
          <w:rtl w:val="0"/>
        </w:rPr>
        <w:t xml:space="preserve">Responder</w:t>
      </w:r>
      <w:r w:rsidDel="00000000" w:rsidR="00000000" w:rsidRPr="00000000">
        <w:rPr>
          <w:rtl w:val="0"/>
        </w:rPr>
        <w:t xml:space="preserve">, quanto do </w:t>
      </w:r>
      <w:r w:rsidDel="00000000" w:rsidR="00000000" w:rsidRPr="00000000">
        <w:rPr>
          <w:i w:val="1"/>
          <w:rtl w:val="0"/>
        </w:rPr>
        <w:t xml:space="preserve">Initiator </w:t>
      </w:r>
      <w:r w:rsidDel="00000000" w:rsidR="00000000" w:rsidRPr="00000000">
        <w:rPr>
          <w:rtl w:val="0"/>
        </w:rPr>
        <w:t xml:space="preserve">são iguais, então a denominação </w:t>
      </w:r>
      <w:r w:rsidDel="00000000" w:rsidR="00000000" w:rsidRPr="00000000">
        <w:rPr>
          <w:i w:val="1"/>
          <w:rtl w:val="0"/>
        </w:rPr>
        <w:t xml:space="preserve">Responder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Initiator </w:t>
      </w:r>
      <w:r w:rsidDel="00000000" w:rsidR="00000000" w:rsidRPr="00000000">
        <w:rPr>
          <w:rtl w:val="0"/>
        </w:rPr>
        <w:t xml:space="preserve">será usada para especificar qual ESP-32 será uma tag (</w:t>
      </w:r>
      <w:r w:rsidDel="00000000" w:rsidR="00000000" w:rsidRPr="00000000">
        <w:rPr>
          <w:i w:val="1"/>
          <w:rtl w:val="0"/>
        </w:rPr>
        <w:t xml:space="preserve">initiator</w:t>
      </w:r>
      <w:r w:rsidDel="00000000" w:rsidR="00000000" w:rsidRPr="00000000">
        <w:rPr>
          <w:rtl w:val="0"/>
        </w:rPr>
        <w:t xml:space="preserve">) e qual será beacon (</w:t>
      </w:r>
      <w:r w:rsidDel="00000000" w:rsidR="00000000" w:rsidRPr="00000000">
        <w:rPr>
          <w:i w:val="1"/>
          <w:rtl w:val="0"/>
        </w:rPr>
        <w:t xml:space="preserve">responder</w:t>
      </w:r>
      <w:r w:rsidDel="00000000" w:rsidR="00000000" w:rsidRPr="00000000">
        <w:rPr>
          <w:rtl w:val="0"/>
        </w:rPr>
        <w:t xml:space="preserve">). No passo 2 estão listados os códigos hospedados no GitHub com seus respectivos links:</w:t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990000"/>
          <w:rtl w:val="0"/>
        </w:rPr>
        <w:t xml:space="preserve">1°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É preciso fazer download dos códigos para alterar os nomes e senhas das redes Wi-Fi para aquela da rede de acesso para os ESP’s </w:t>
      </w:r>
      <w:r w:rsidDel="00000000" w:rsidR="00000000" w:rsidRPr="00000000">
        <w:rPr>
          <w:i w:val="1"/>
          <w:rtl w:val="0"/>
        </w:rPr>
        <w:t xml:space="preserve">Initiator</w:t>
      </w:r>
      <w:r w:rsidDel="00000000" w:rsidR="00000000" w:rsidRPr="00000000">
        <w:rPr>
          <w:rtl w:val="0"/>
        </w:rPr>
        <w:t xml:space="preserve">, pois é por ela que é realizada a conexão com a API e banco de dados. Faça isso, após instalar a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IDE arduino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2°: </w:t>
      </w:r>
      <w:r w:rsidDel="00000000" w:rsidR="00000000" w:rsidRPr="00000000">
        <w:rPr>
          <w:rtl w:val="0"/>
        </w:rPr>
        <w:t xml:space="preserve"> Configure todos os microcontroladores com os códigos abaixo. Para fazer isso é necessário ter um computador/notebook, e nele deve haver a IDE do arduino para fazer upload e alteração de código. Para isso, conecte o cabo usb no ESP (porta USB mostrada ao lado)e no PC, abrindo a interface do Arduino IDE, selecionando ”other board and port”:</w:t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31877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Em seguida, selecione a Board “ESP32 Dev Module” e a Ports que tiver uma marcação como USB, como na imagem:</w:t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31877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Com os links com os códigos nos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GitHub’s do </w:t>
        </w:r>
      </w:hyperlink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FindU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0000"/>
        </w:rPr>
      </w:pPr>
      <w:r w:rsidDel="00000000" w:rsidR="00000000" w:rsidRPr="00000000">
        <w:rPr>
          <w:rtl w:val="0"/>
        </w:rPr>
        <w:tab/>
      </w:r>
      <w:hyperlink r:id="rId3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Responder </w:t>
        </w:r>
      </w:hyperlink>
      <w:hyperlink r:id="rId3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(2 microcontroladores);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color w:val="ff0000"/>
          <w:rtl w:val="0"/>
        </w:rPr>
        <w:tab/>
      </w:r>
      <w:hyperlink r:id="rId40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Initiator </w:t>
        </w:r>
      </w:hyperlink>
      <w:hyperlink r:id="rId4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(1 microcontrolador);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ab/>
      </w:r>
      <w:hyperlink r:id="rId4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Initiator-Responder (1 microcontrolador);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  <w:tab/>
        <w:t xml:space="preserve">Substitua o nome da rede dentro das aspas para a rede local do galpão (a mesma do rotador). O “AP_SSID” significa o nome da rede de conexão e o “AP_PWD” significa a senha da rede em questão, </w:t>
      </w:r>
      <w:r w:rsidDel="00000000" w:rsidR="00000000" w:rsidRPr="00000000">
        <w:rPr>
          <w:b w:val="1"/>
          <w:rtl w:val="0"/>
        </w:rPr>
        <w:t xml:space="preserve">somente no código dos Initiators. No responder não há necessidade de realizar essa troca.</w:t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391025" cy="495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10.79999999999995" w:lineRule="auto"/>
        <w:rPr/>
      </w:pPr>
      <w:r w:rsidDel="00000000" w:rsidR="00000000" w:rsidRPr="00000000">
        <w:rPr>
          <w:rtl w:val="0"/>
        </w:rPr>
        <w:tab/>
        <w:t xml:space="preserve">Por fim, com o código abaixo da próxima imagem </w:t>
      </w:r>
      <w:r w:rsidDel="00000000" w:rsidR="00000000" w:rsidRPr="00000000">
        <w:rPr>
          <w:rtl w:val="0"/>
        </w:rPr>
        <w:t xml:space="preserve">aberto</w:t>
      </w:r>
      <w:r w:rsidDel="00000000" w:rsidR="00000000" w:rsidRPr="00000000">
        <w:rPr>
          <w:rtl w:val="0"/>
        </w:rPr>
        <w:t xml:space="preserve"> e o ESP conectado no computador, clique no botão que é uma seta para direita, em branco, logo do lado direito do botão de “certo” para enviar o código para o ESP. Repita esse processo em cada ESP individualmente.</w:t>
      </w:r>
    </w:p>
    <w:p w:rsidR="00000000" w:rsidDel="00000000" w:rsidP="00000000" w:rsidRDefault="00000000" w:rsidRPr="00000000" w14:paraId="000000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10.79999999999995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13081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b w:val="1"/>
          <w:color w:val="990000"/>
          <w:rtl w:val="0"/>
        </w:rPr>
        <w:t xml:space="preserve">3°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Após alterar e fazer o upload dos códigos para as placas com os beacons e tags, é o momento de realizar a montagem presente no item </w:t>
      </w:r>
      <w:hyperlink w:anchor="_v51amp5m28ia">
        <w:r w:rsidDel="00000000" w:rsidR="00000000" w:rsidRPr="00000000">
          <w:rPr>
            <w:color w:val="1155cc"/>
            <w:u w:val="single"/>
            <w:rtl w:val="0"/>
          </w:rPr>
          <w:t xml:space="preserve">3. Guia de Montagem</w:t>
        </w:r>
      </w:hyperlink>
      <w:r w:rsidDel="00000000" w:rsidR="00000000" w:rsidRPr="00000000">
        <w:rPr>
          <w:rtl w:val="0"/>
        </w:rPr>
        <w:t xml:space="preserve"> para a Tag (microcontrolador com o código Initiator). Realize essa montagem para fixação e veja o teste de funcionamento pelo acionamento do Led.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832521" cy="214436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521" cy="214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85200c"/>
          <w:rtl w:val="0"/>
        </w:rPr>
        <w:t xml:space="preserve">Obs:</w:t>
      </w:r>
      <w:r w:rsidDel="00000000" w:rsidR="00000000" w:rsidRPr="00000000">
        <w:rPr>
          <w:rtl w:val="0"/>
        </w:rPr>
        <w:t xml:space="preserve"> Os beacons funcionam com o microcontrolador somente, porém é possível colocá-los em uma protoboard ou realizar alguma soldagem para diferenciação ou para evitar exposição à poeira ou superfícies irregulares.</w:t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4°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Conecte todos os ESP’s a uma fonte de bateria, de preferência powerbanks, para que haja alimentação para o funcionamento dos microcontroladores. Conecte na porta USB, como mostrada abaixo:</w:t>
      </w:r>
    </w:p>
    <w:p w:rsidR="00000000" w:rsidDel="00000000" w:rsidP="00000000" w:rsidRDefault="00000000" w:rsidRPr="00000000" w14:paraId="000000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1763649" cy="2466975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14568" r="45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649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409575</wp:posOffset>
            </wp:positionV>
            <wp:extent cx="3267075" cy="1567378"/>
            <wp:effectExtent b="0" l="0" r="0" t="0"/>
            <wp:wrapNone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20180" l="0" r="25561" t="1636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7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990000"/>
          <w:rtl w:val="0"/>
        </w:rPr>
        <w:t xml:space="preserve">5°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Agora com todos os ESP’s montados e com o código salvo em cada ESP, resta realizar a instalação dos beacons dentro do galpão. Para isso, é importante ressaltar que é altamente recomendável que eles fiquem posicionados nas extremidades para um maior alcance e precisão, assim como apresentado na ilustração com os pontos laranja representando os beacons.</w:t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b w:val="1"/>
          <w:color w:val="3c0a49"/>
        </w:rPr>
        <w:drawing>
          <wp:inline distB="114300" distT="114300" distL="114300" distR="114300">
            <wp:extent cx="4391025" cy="2184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color w:val="000000"/>
          <w:sz w:val="22"/>
          <w:szCs w:val="22"/>
        </w:rPr>
      </w:pPr>
      <w:bookmarkStart w:colFirst="0" w:colLast="0" w:name="_mjz06zt366c7" w:id="16"/>
      <w:bookmarkEnd w:id="16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Manrope" w:cs="Manrope" w:eastAsia="Manrope" w:hAnsi="Manrope"/>
          <w:b w:val="0"/>
          <w:i w:val="1"/>
          <w:color w:val="000000"/>
          <w:sz w:val="22"/>
          <w:szCs w:val="22"/>
          <w:rtl w:val="0"/>
        </w:rPr>
        <w:t xml:space="preserve">*A imagem da planta baixa é meramente ilustrativa e descreve apenas como deverá ser realizada a distribuição e instalação dos beacons no galpão.*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color w:val="000000"/>
          <w:sz w:val="22"/>
          <w:szCs w:val="22"/>
        </w:rPr>
      </w:pPr>
      <w:bookmarkStart w:colFirst="0" w:colLast="0" w:name="_6i88qtd4b83c" w:id="17"/>
      <w:bookmarkEnd w:id="17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ab/>
        <w:t xml:space="preserve">Os pontos em laranja representam os beacons com o código </w:t>
      </w:r>
      <w:r w:rsidDel="00000000" w:rsidR="00000000" w:rsidRPr="00000000">
        <w:rPr>
          <w:rFonts w:ascii="Manrope" w:cs="Manrope" w:eastAsia="Manrope" w:hAnsi="Manrope"/>
          <w:i w:val="1"/>
          <w:color w:val="000000"/>
          <w:sz w:val="22"/>
          <w:szCs w:val="22"/>
          <w:rtl w:val="0"/>
        </w:rPr>
        <w:t xml:space="preserve">Responder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já o beacon em verde representa aquele com código </w:t>
      </w:r>
      <w:r w:rsidDel="00000000" w:rsidR="00000000" w:rsidRPr="00000000">
        <w:rPr>
          <w:rFonts w:ascii="Manrope" w:cs="Manrope" w:eastAsia="Manrope" w:hAnsi="Manrope"/>
          <w:i w:val="1"/>
          <w:color w:val="000000"/>
          <w:sz w:val="22"/>
          <w:szCs w:val="22"/>
          <w:rtl w:val="0"/>
        </w:rPr>
        <w:t xml:space="preserve">Initiator/Responder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. É importante que ele se situe entre os dois de maneira perpendicular (formando um ângulo de 90° graus), pois ele será responsável por coletar a distância entre os outros dois e enviar para o Front-end, onde será calculado o posicionamento através da triangulação. É importante ressaltar que as dimensões do galpão não devem ultrapassar </w:t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  <w:rtl w:val="0"/>
        </w:rPr>
        <w:t xml:space="preserve">12x12 metros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pois a partir dessas dimensões o sinal do ESP se torna instável, o que aumenta a possibilidade de imprecisão na visualização e nos valores de distância apresentados.</w:t>
      </w:r>
    </w:p>
    <w:p w:rsidR="00000000" w:rsidDel="00000000" w:rsidP="00000000" w:rsidRDefault="00000000" w:rsidRPr="00000000" w14:paraId="000000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6°</w:t>
      </w:r>
      <w:r w:rsidDel="00000000" w:rsidR="00000000" w:rsidRPr="00000000">
        <w:rPr>
          <w:rtl w:val="0"/>
        </w:rPr>
        <w:t xml:space="preserve">: Após a instalação dos beacons é possível adicionar a tag no galpão, pois já haverá a conexão e a visualização na tela inicial da aplicação WEB.</w:t>
      </w:r>
    </w:p>
    <w:p w:rsidR="00000000" w:rsidDel="00000000" w:rsidP="00000000" w:rsidRDefault="00000000" w:rsidRPr="00000000" w14:paraId="000000E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2479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xbfutowuk20a" w:id="18"/>
      <w:bookmarkEnd w:id="18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tela inicial do projeto é a tela de login. Nela o usuário fará um rápido cadastramento, para logo acessar o sistema.</w:t>
      </w:r>
    </w:p>
    <w:p w:rsidR="00000000" w:rsidDel="00000000" w:rsidP="00000000" w:rsidRDefault="00000000" w:rsidRPr="00000000" w14:paraId="000000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082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Ao clicar no botão entrar, o usuário é direcionado para uma tela de visualização de posicionamento e informações.</w:t>
      </w:r>
    </w:p>
    <w:p w:rsidR="00000000" w:rsidDel="00000000" w:rsidP="00000000" w:rsidRDefault="00000000" w:rsidRPr="00000000" w14:paraId="000000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84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Nessa tela, é possível adicionar uma planta baixa do ambiente em que a tag estiver instalada, oferecendo uma noção mais precisa do posicionamento em relação ao ambiente. O usuário pode arrastar a tag e os beacons como quiser pelo mapa, e as proporções de distâncias serão mantidas, ou seja, ele arrasta todos ESP’s como um bloco único.</w:t>
      </w:r>
    </w:p>
    <w:p w:rsidR="00000000" w:rsidDel="00000000" w:rsidP="00000000" w:rsidRDefault="00000000" w:rsidRPr="00000000" w14:paraId="000000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 A aplicação está funcionando corretamente se for visível 3 beacons e um ou mais pontos vermelhos como tag, já que essa parte é fundamental e a mais crítica </w:t>
      </w:r>
      <w:r w:rsidDel="00000000" w:rsidR="00000000" w:rsidRPr="00000000">
        <w:rPr>
          <w:rtl w:val="0"/>
        </w:rPr>
        <w:t xml:space="preserve">dessa</w:t>
      </w:r>
      <w:r w:rsidDel="00000000" w:rsidR="00000000" w:rsidRPr="00000000">
        <w:rPr>
          <w:rtl w:val="0"/>
        </w:rPr>
        <w:t xml:space="preserve"> página. Já em caso de erro na distância apresentada, é preciso estar atento se a tag realmente está no local apresentado no mapa, então com certa periodicidade o usuário deve verificar em que região do galpão está o objeto a ser identificado e se está coerente com a visualização, a fim de confirmar que a aplicação </w:t>
      </w:r>
      <w:r w:rsidDel="00000000" w:rsidR="00000000" w:rsidRPr="00000000">
        <w:rPr>
          <w:rtl w:val="0"/>
        </w:rPr>
        <w:t xml:space="preserve">continua</w:t>
      </w:r>
      <w:r w:rsidDel="00000000" w:rsidR="00000000" w:rsidRPr="00000000">
        <w:rPr>
          <w:rtl w:val="0"/>
        </w:rPr>
        <w:t xml:space="preserve"> correta:</w:t>
      </w:r>
    </w:p>
    <w:p w:rsidR="00000000" w:rsidDel="00000000" w:rsidP="00000000" w:rsidRDefault="00000000" w:rsidRPr="00000000" w14:paraId="000000E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1968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Ao clicar no botão de configurações na navbar, o usuário é levado a uma tela de cadastramento e edição de tags já apresentadas no mapa, ou seja, é possível alterar o nome e a categoria de uma tag, assim como cadastrar e incluir uma nova categoria:</w:t>
      </w:r>
    </w:p>
    <w:p w:rsidR="00000000" w:rsidDel="00000000" w:rsidP="00000000" w:rsidRDefault="00000000" w:rsidRPr="00000000" w14:paraId="000000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209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Além disso, é possível ter uma rápida visualização de informações imediatas, tais como: “Total de tags”, “Total de beacons”, “Total de categorias”, junto a um cadastramento de uma nova categoria. Outra funcionalidade interessante são os feedbacks em forma de modais para confirmar a execução de uma ação, então evitando que erros sejam cometidos ao clicar sem intenção em algum botão que leve a uma decisão que mude algo:</w:t>
      </w:r>
    </w:p>
    <w:p w:rsidR="00000000" w:rsidDel="00000000" w:rsidP="00000000" w:rsidRDefault="00000000" w:rsidRPr="00000000" w14:paraId="000000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019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9"/>
      <w:bookmarkEnd w:id="19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F7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9htscmbu4os" w:id="20"/>
      <w:bookmarkEnd w:id="20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Após a instalação e configuração dos beacons, é o momento de acessar a aplicação WEB para uma visualização da posição da tag. O primeiro contato do usuário com a interface é a tela de login, na qual é possível cadastrar um email e senha de acesso:</w:t>
      </w:r>
    </w:p>
    <w:p w:rsidR="00000000" w:rsidDel="00000000" w:rsidP="00000000" w:rsidRDefault="00000000" w:rsidRPr="00000000" w14:paraId="000000F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v61tt4z8m4c" w:id="21"/>
      <w:bookmarkEnd w:id="21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FA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2"/>
      <w:bookmarkEnd w:id="22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3"/>
      <w:bookmarkEnd w:id="23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111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4"/>
      <w:bookmarkEnd w:id="24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52" w:type="default"/>
      <w:headerReference r:id="rId53" w:type="first"/>
      <w:headerReference r:id="rId54" w:type="even"/>
      <w:footerReference r:id="rId55" w:type="default"/>
      <w:footerReference r:id="rId56" w:type="first"/>
      <w:footerReference r:id="rId57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23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4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2022M4T3-Inteli/Projeto2/tree/main/src/Co%CC%81digo%20Fonte%20-%20Sprint%203/FTM_Responder" TargetMode="External"/><Relationship Id="rId42" Type="http://schemas.openxmlformats.org/officeDocument/2006/relationships/hyperlink" Target="https://github.com/2022M4T3-Inteli/Projeto2/tree/main/src/Co%CC%81digo%20Fonte%20-%20Sprint%203/beacon_central" TargetMode="External"/><Relationship Id="rId41" Type="http://schemas.openxmlformats.org/officeDocument/2006/relationships/hyperlink" Target="https://github.com/2022M4T3-Inteli/Projeto2/tree/main/src/Co%CC%81digo%20Fonte%20-%20Sprint%203/FTM_Responder" TargetMode="External"/><Relationship Id="rId44" Type="http://schemas.openxmlformats.org/officeDocument/2006/relationships/image" Target="media/image29.png"/><Relationship Id="rId43" Type="http://schemas.openxmlformats.org/officeDocument/2006/relationships/image" Target="media/image10.png"/><Relationship Id="rId46" Type="http://schemas.openxmlformats.org/officeDocument/2006/relationships/image" Target="media/image20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6.png"/><Relationship Id="rId47" Type="http://schemas.openxmlformats.org/officeDocument/2006/relationships/image" Target="media/image23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8.png"/><Relationship Id="rId8" Type="http://schemas.openxmlformats.org/officeDocument/2006/relationships/image" Target="media/image5.png"/><Relationship Id="rId31" Type="http://schemas.openxmlformats.org/officeDocument/2006/relationships/hyperlink" Target="https://visualstudio.microsoft.com/pt-br/downloads/" TargetMode="External"/><Relationship Id="rId30" Type="http://schemas.openxmlformats.org/officeDocument/2006/relationships/hyperlink" Target="https://docs.arduino.cc/software/ide-v1/tutorials/Windows" TargetMode="External"/><Relationship Id="rId33" Type="http://schemas.openxmlformats.org/officeDocument/2006/relationships/hyperlink" Target="https://docs.arduino.cc/software/ide-v1/tutorials/Windowshttps://docs.arduino.cc/software/ide-v1/tutorials/Windows" TargetMode="External"/><Relationship Id="rId32" Type="http://schemas.openxmlformats.org/officeDocument/2006/relationships/hyperlink" Target="https://codesandbox.io/signin?continue=/dashboard/recent" TargetMode="External"/><Relationship Id="rId35" Type="http://schemas.openxmlformats.org/officeDocument/2006/relationships/image" Target="media/image28.png"/><Relationship Id="rId34" Type="http://schemas.openxmlformats.org/officeDocument/2006/relationships/image" Target="media/image18.png"/><Relationship Id="rId37" Type="http://schemas.openxmlformats.org/officeDocument/2006/relationships/hyperlink" Target="https://github.com/2022M4T3-Inteli/Projeto2" TargetMode="External"/><Relationship Id="rId36" Type="http://schemas.openxmlformats.org/officeDocument/2006/relationships/hyperlink" Target="https://github.com/2022M4T3-Inteli/Projeto2" TargetMode="External"/><Relationship Id="rId39" Type="http://schemas.openxmlformats.org/officeDocument/2006/relationships/hyperlink" Target="https://github.com/2022M4T3-Inteli/Projeto2/tree/main/src/Co%CC%81digo%20Fonte%20-%20Sprint%203/FTM_Initiator" TargetMode="External"/><Relationship Id="rId38" Type="http://schemas.openxmlformats.org/officeDocument/2006/relationships/hyperlink" Target="https://github.com/2022M4T3-Inteli/Projeto2/tree/main/src/Co%CC%81digo%20Fonte%20-%20Sprint%203/FTM_Initiator" TargetMode="External"/><Relationship Id="rId20" Type="http://schemas.openxmlformats.org/officeDocument/2006/relationships/image" Target="media/image1.png"/><Relationship Id="rId22" Type="http://schemas.openxmlformats.org/officeDocument/2006/relationships/image" Target="media/image31.png"/><Relationship Id="rId21" Type="http://schemas.openxmlformats.org/officeDocument/2006/relationships/image" Target="media/image30.png"/><Relationship Id="rId24" Type="http://schemas.openxmlformats.org/officeDocument/2006/relationships/image" Target="media/image12.png"/><Relationship Id="rId23" Type="http://schemas.openxmlformats.org/officeDocument/2006/relationships/image" Target="media/image24.png"/><Relationship Id="rId26" Type="http://schemas.openxmlformats.org/officeDocument/2006/relationships/image" Target="media/image26.png"/><Relationship Id="rId25" Type="http://schemas.openxmlformats.org/officeDocument/2006/relationships/image" Target="media/image15.png"/><Relationship Id="rId28" Type="http://schemas.openxmlformats.org/officeDocument/2006/relationships/image" Target="media/image25.png"/><Relationship Id="rId27" Type="http://schemas.openxmlformats.org/officeDocument/2006/relationships/image" Target="media/image11.png"/><Relationship Id="rId29" Type="http://schemas.openxmlformats.org/officeDocument/2006/relationships/image" Target="media/image27.png"/><Relationship Id="rId51" Type="http://schemas.openxmlformats.org/officeDocument/2006/relationships/image" Target="media/image9.png"/><Relationship Id="rId50" Type="http://schemas.openxmlformats.org/officeDocument/2006/relationships/image" Target="media/image13.png"/><Relationship Id="rId53" Type="http://schemas.openxmlformats.org/officeDocument/2006/relationships/header" Target="header3.xml"/><Relationship Id="rId52" Type="http://schemas.openxmlformats.org/officeDocument/2006/relationships/header" Target="header1.xml"/><Relationship Id="rId11" Type="http://schemas.openxmlformats.org/officeDocument/2006/relationships/image" Target="media/image3.png"/><Relationship Id="rId55" Type="http://schemas.openxmlformats.org/officeDocument/2006/relationships/footer" Target="footer3.xml"/><Relationship Id="rId10" Type="http://schemas.openxmlformats.org/officeDocument/2006/relationships/image" Target="media/image14.png"/><Relationship Id="rId54" Type="http://schemas.openxmlformats.org/officeDocument/2006/relationships/header" Target="header2.xml"/><Relationship Id="rId13" Type="http://schemas.openxmlformats.org/officeDocument/2006/relationships/hyperlink" Target="https://www.saravati.com.br/" TargetMode="External"/><Relationship Id="rId57" Type="http://schemas.openxmlformats.org/officeDocument/2006/relationships/footer" Target="footer1.xml"/><Relationship Id="rId12" Type="http://schemas.openxmlformats.org/officeDocument/2006/relationships/image" Target="media/image22.png"/><Relationship Id="rId56" Type="http://schemas.openxmlformats.org/officeDocument/2006/relationships/footer" Target="footer2.xml"/><Relationship Id="rId15" Type="http://schemas.openxmlformats.org/officeDocument/2006/relationships/hyperlink" Target="https://www.saravati.com.br/" TargetMode="External"/><Relationship Id="rId14" Type="http://schemas.openxmlformats.org/officeDocument/2006/relationships/hyperlink" Target="https://www.saravati.com.br/produto/placa-esp32-s3-wroom-1-n16r8-wifi-bluetooth-dual-usb-c.html" TargetMode="External"/><Relationship Id="rId17" Type="http://schemas.openxmlformats.org/officeDocument/2006/relationships/hyperlink" Target="https://www.saravati.com.br/" TargetMode="External"/><Relationship Id="rId16" Type="http://schemas.openxmlformats.org/officeDocument/2006/relationships/hyperlink" Target="https://www.saravati.com.br/resistor" TargetMode="External"/><Relationship Id="rId19" Type="http://schemas.openxmlformats.org/officeDocument/2006/relationships/image" Target="media/image16.png"/><Relationship Id="rId18" Type="http://schemas.openxmlformats.org/officeDocument/2006/relationships/hyperlink" Target="https://www.saravati.com.br/buscar?q=jumper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