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Localização indoo</w:t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18/11/2022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Sarah Ribeiro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color w:val="4472c4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4472c4"/>
                <w:sz w:val="20"/>
                <w:szCs w:val="20"/>
                <w:rtl w:val="0"/>
              </w:rPr>
              <w:t xml:space="preserve">&lt;descrever o que foi atualizado nesta versão&gt;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Exemplo: Criação do documento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Exemplo: Atualização da seção 2.7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 solução proposta é um protótipo de Internet das Coisas(IOT) que tem como objetivo identificar ativos em um ambiente indoor. A solução é composta por dois itens principais: tags e beacons. Os beacons serão posicionados em posições chaves dentro do ambiente e as tags serão utilizadas nos objetos que precisam ser localizados. Com base na posição da tag em relação a cada beacon será possível identificar a localização do objeto no ambiente, que poderá ser visualizada através de um aplicativo web.</w:t>
      </w:r>
    </w:p>
    <w:p w:rsidR="00000000" w:rsidDel="00000000" w:rsidP="00000000" w:rsidRDefault="00000000" w:rsidRPr="00000000" w14:paraId="000000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  <w:sz w:val="22"/>
          <w:szCs w:val="22"/>
        </w:rPr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378233</wp:posOffset>
            </wp:positionV>
            <wp:extent cx="5102162" cy="2169249"/>
            <wp:effectExtent b="0" l="0" r="0" t="0"/>
            <wp:wrapNone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42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162" cy="2169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1995</wp:posOffset>
                </wp:positionH>
                <wp:positionV relativeFrom="paragraph">
                  <wp:posOffset>154586</wp:posOffset>
                </wp:positionV>
                <wp:extent cx="4391025" cy="68238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53600" y="1841825"/>
                          <a:ext cx="5616900" cy="86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1. Beacons enviam para a Tag a sua distância em relação a ela;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2. Tag junta essas informações e envia para o servidor através do roteador;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3. Informação armazenada no Banco de dados;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4. Aplicação Web indicando a posição da Tag através de um mapa;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1995</wp:posOffset>
                </wp:positionH>
                <wp:positionV relativeFrom="paragraph">
                  <wp:posOffset>154586</wp:posOffset>
                </wp:positionV>
                <wp:extent cx="4391025" cy="682389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6823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  <w:sz w:val="24"/>
          <w:szCs w:val="24"/>
        </w:rPr>
      </w:pPr>
      <w:r w:rsidDel="00000000" w:rsidR="00000000" w:rsidRPr="00000000">
        <w:rPr>
          <w:b w:val="1"/>
          <w:color w:val="3c0a49"/>
          <w:sz w:val="24"/>
          <w:szCs w:val="24"/>
          <w:rtl w:val="0"/>
        </w:rPr>
        <w:t xml:space="preserve">Dispositivos utilizados:</w:t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Beacon  (ESP32-s3): </w:t>
      </w:r>
      <w:r w:rsidDel="00000000" w:rsidR="00000000" w:rsidRPr="00000000">
        <w:rPr>
          <w:rtl w:val="0"/>
        </w:rPr>
        <w:t xml:space="preserve">utilizado como ponto de referência para que a tag consiga ser </w:t>
      </w:r>
      <w:r w:rsidDel="00000000" w:rsidR="00000000" w:rsidRPr="00000000">
        <w:rPr>
          <w:rtl w:val="0"/>
        </w:rPr>
        <w:t xml:space="preserve">localizada.</w:t>
      </w:r>
      <w:r w:rsidDel="00000000" w:rsidR="00000000" w:rsidRPr="00000000">
        <w:rPr>
          <w:rtl w:val="0"/>
        </w:rPr>
        <w:t xml:space="preserve"> Irão enviar para a tag a distância em que eles se encontram dela.</w:t>
      </w:r>
    </w:p>
    <w:p w:rsidR="00000000" w:rsidDel="00000000" w:rsidP="00000000" w:rsidRDefault="00000000" w:rsidRPr="00000000" w14:paraId="000000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Tag (ESP32-s3): </w:t>
      </w:r>
      <w:r w:rsidDel="00000000" w:rsidR="00000000" w:rsidRPr="00000000">
        <w:rPr>
          <w:rtl w:val="0"/>
        </w:rPr>
        <w:t xml:space="preserve">colocado no item a ser localizado.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Também é um microcontrolador que reunirá todas as informações de distância recebidas dos beacons e as enviará via roteador para o nosso servidor. Nas tags também serão acoplados buzzers e LED’s para que seja mais simples a localização do item pelo usuário. Além disso, um acelerômetro e um sensor de temperatura também estarão unidos à tag. O primeiro para que possamos detectar quando o ativo estiver em movimento e o segundo para que possamos impedir um superaquecimento da placa.</w:t>
      </w:r>
    </w:p>
    <w:p w:rsidR="00000000" w:rsidDel="00000000" w:rsidP="00000000" w:rsidRDefault="00000000" w:rsidRPr="00000000" w14:paraId="000000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armazenará as informações que virão da Tag e poderão ser acessadas através da aplicação web.</w:t>
      </w:r>
    </w:p>
    <w:p w:rsidR="00000000" w:rsidDel="00000000" w:rsidP="00000000" w:rsidRDefault="00000000" w:rsidRPr="00000000" w14:paraId="000000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Interface para o usuário: </w:t>
      </w:r>
      <w:r w:rsidDel="00000000" w:rsidR="00000000" w:rsidRPr="00000000">
        <w:rPr>
          <w:rtl w:val="0"/>
        </w:rPr>
        <w:t xml:space="preserve">Será uma aplicação web, desenvolvida com o propósito de ser a interface de controle e uso para localizar as tags. Por meio da API e do protocolo http iremos acessar as informações do banco de dados e externalizá-las para o usuário.</w:t>
      </w:r>
    </w:p>
    <w:p w:rsidR="00000000" w:rsidDel="00000000" w:rsidP="00000000" w:rsidRDefault="00000000" w:rsidRPr="00000000" w14:paraId="000000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Fonts w:ascii="Manrope" w:cs="Manrope" w:eastAsia="Manrope" w:hAnsi="Manrope"/>
          <w:b w:val="1"/>
          <w:color w:val="3c0a49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4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9"/>
      <w:bookmarkEnd w:id="9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4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825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1845"/>
        <w:gridCol w:w="2370"/>
        <w:gridCol w:w="780"/>
        <w:tblGridChange w:id="0">
          <w:tblGrid>
            <w:gridCol w:w="1830"/>
            <w:gridCol w:w="1845"/>
            <w:gridCol w:w="2370"/>
            <w:gridCol w:w="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Fornecedor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Detalhes Técnicos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Esp32 -&gt; 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wifi / bluetooth , Dual USB -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Resistores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220 Ohms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Acelerômetro e Giroscópio 3 Eixos 6 DOF - MPU6050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3,3/ 5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LED RGB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31.2" w:lineRule="auto"/>
              <w:rPr/>
            </w:pPr>
            <w:r w:rsidDel="00000000" w:rsidR="00000000" w:rsidRPr="00000000">
              <w:rPr>
                <w:rtl w:val="0"/>
              </w:rPr>
              <w:t xml:space="preserve">Modelo: KY-016 RGB Catodo Comum</w:t>
            </w:r>
          </w:p>
          <w:p w:rsidR="00000000" w:rsidDel="00000000" w:rsidP="00000000" w:rsidRDefault="00000000" w:rsidRPr="00000000" w14:paraId="0000006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31.2" w:lineRule="auto"/>
              <w:rPr>
                <w:color w:val="444444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Marca: OEM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Potenciômetro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Linear de 1M (1000000Ω)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Jumpers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Fêmea/Fêmea e Macho/Fêmea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0"/>
      <w:bookmarkEnd w:id="10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0.6400000000003"/>
        <w:gridCol w:w="3460.6400000000003"/>
        <w:tblGridChange w:id="0">
          <w:tblGrid>
            <w:gridCol w:w="3460.6400000000003"/>
            <w:gridCol w:w="3460.64000000000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Externo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Dispositivo com acesso web:</w:t>
            </w:r>
          </w:p>
          <w:p w:rsidR="00000000" w:rsidDel="00000000" w:rsidP="00000000" w:rsidRDefault="00000000" w:rsidRPr="00000000" w14:paraId="0000007A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Computador/Tablet/Disp.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Acessar a aplicação Web que disponibilizará a localização da Tag.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mongoDB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Banco de Dados utilizado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Aplicação responsável para enviar o código para o ESP32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1"/>
      <w:bookmarkEnd w:id="11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Ambiente de programação: </w:t>
      </w:r>
      <w:r w:rsidDel="00000000" w:rsidR="00000000" w:rsidRPr="00000000">
        <w:rPr>
          <w:rtl w:val="0"/>
        </w:rPr>
        <w:t xml:space="preserve">Arduino IDE</w:t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Rede: </w:t>
      </w:r>
      <w:r w:rsidDel="00000000" w:rsidR="00000000" w:rsidRPr="00000000">
        <w:rPr>
          <w:rtl w:val="0"/>
        </w:rPr>
        <w:t xml:space="preserve">Wifi</w:t>
      </w:r>
    </w:p>
    <w:p w:rsidR="00000000" w:rsidDel="00000000" w:rsidP="00000000" w:rsidRDefault="00000000" w:rsidRPr="00000000" w14:paraId="000000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Protocolo de rede: </w:t>
      </w:r>
      <w:r w:rsidDel="00000000" w:rsidR="00000000" w:rsidRPr="00000000">
        <w:rPr>
          <w:rtl w:val="0"/>
        </w:rPr>
        <w:t xml:space="preserve">http</w:t>
      </w:r>
    </w:p>
    <w:p w:rsidR="00000000" w:rsidDel="00000000" w:rsidP="00000000" w:rsidRDefault="00000000" w:rsidRPr="00000000" w14:paraId="000000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Linguagem: </w:t>
      </w:r>
      <w:r w:rsidDel="00000000" w:rsidR="00000000" w:rsidRPr="00000000">
        <w:rPr>
          <w:rtl w:val="0"/>
        </w:rPr>
        <w:t xml:space="preserve">C++</w:t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de uso de imagem em coluna única:</w:t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971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1: use sempre uma legenda e mencione o número</w:t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da figura no corpo do texto. Cuidado para que detalhes </w:t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sz w:val="20"/>
          <w:szCs w:val="20"/>
          <w:rtl w:val="0"/>
        </w:rPr>
        <w:t xml:space="preserve">da imagem não fiquem ilegíveis, como na imagem.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2"/>
      <w:bookmarkEnd w:id="12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yctg9dc4un0z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Para montagem de nossa solução é necessária muita atenção nos itens a serem utilizados e na forma como são conectados.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504825</wp:posOffset>
            </wp:positionV>
            <wp:extent cx="4391025" cy="2463800"/>
            <wp:effectExtent b="0" l="0" r="0" t="0"/>
            <wp:wrapNone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 necessários:</w:t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4191000</wp:posOffset>
            </wp:positionH>
            <wp:positionV relativeFrom="paragraph">
              <wp:posOffset>384859</wp:posOffset>
            </wp:positionV>
            <wp:extent cx="4391025" cy="2463800"/>
            <wp:effectExtent b="0" l="0" r="0" t="0"/>
            <wp:wrapNone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1: </w:t>
      </w:r>
      <w:r w:rsidDel="00000000" w:rsidR="00000000" w:rsidRPr="00000000">
        <w:rPr>
          <w:rtl w:val="0"/>
        </w:rPr>
        <w:t xml:space="preserve">Conecte sua placa ESP32S3 na protoboard.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232916</wp:posOffset>
            </wp:positionV>
            <wp:extent cx="4391025" cy="2463800"/>
            <wp:effectExtent b="0" l="0" r="0" t="0"/>
            <wp:wrapNone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2: </w:t>
      </w:r>
      <w:r w:rsidDel="00000000" w:rsidR="00000000" w:rsidRPr="00000000">
        <w:rPr>
          <w:rtl w:val="0"/>
        </w:rPr>
        <w:t xml:space="preserve">Conecte um Led e um botão na protoboard.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1894247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14343" l="0" r="0" t="88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94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3: </w:t>
      </w:r>
      <w:r w:rsidDel="00000000" w:rsidR="00000000" w:rsidRPr="00000000">
        <w:rPr>
          <w:rtl w:val="0"/>
        </w:rPr>
        <w:t xml:space="preserve">Conecte qualquer lado do resistor de 220Ω na perna positiva do led.</w:t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4: </w:t>
      </w:r>
      <w:r w:rsidDel="00000000" w:rsidR="00000000" w:rsidRPr="00000000">
        <w:rPr>
          <w:rtl w:val="0"/>
        </w:rPr>
        <w:t xml:space="preserve">Conecte os fios terra (GND) assim como demonstrado na imagem ao lado.</w:t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3744849" cy="246697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147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849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2425263</wp:posOffset>
                </wp:positionV>
                <wp:extent cx="4391025" cy="30410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53600" y="1841825"/>
                          <a:ext cx="5616900" cy="36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Iniciator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2425263</wp:posOffset>
                </wp:positionV>
                <wp:extent cx="4391025" cy="304108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3041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5: </w:t>
      </w:r>
      <w:r w:rsidDel="00000000" w:rsidR="00000000" w:rsidRPr="00000000">
        <w:rPr>
          <w:rtl w:val="0"/>
        </w:rPr>
        <w:t xml:space="preserve">Conecte os fios restantes nas portas: 4 para o resistor do Led; 21 para o botão e os ligue como na imagem.</w:t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165537</wp:posOffset>
            </wp:positionV>
            <wp:extent cx="4391025" cy="2229485"/>
            <wp:effectExtent b="0" l="0" r="0" t="0"/>
            <wp:wrapNone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4992" l="0" r="0" t="46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29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Passo 6: </w:t>
      </w:r>
      <w:r w:rsidDel="00000000" w:rsidR="00000000" w:rsidRPr="00000000">
        <w:rPr>
          <w:rtl w:val="0"/>
        </w:rPr>
        <w:t xml:space="preserve">Por meio da porta USB indicada, insira o código recebido do Iniciator e do Responder para cada microcontrolador, respectivamente.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523590</wp:posOffset>
            </wp:positionV>
            <wp:extent cx="1763649" cy="2466975"/>
            <wp:effectExtent b="0" l="0" r="0" t="0"/>
            <wp:wrapNone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14568" r="45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649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697099" cy="23526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12182" r="26419" t="4454"/>
                    <a:stretch>
                      <a:fillRect/>
                    </a:stretch>
                  </pic:blipFill>
                  <pic:spPr>
                    <a:xfrm>
                      <a:off x="0" y="0"/>
                      <a:ext cx="2697099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2219325</wp:posOffset>
                </wp:positionV>
                <wp:extent cx="4391025" cy="304108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53600" y="1841825"/>
                          <a:ext cx="5616900" cy="36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Responder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2219325</wp:posOffset>
                </wp:positionV>
                <wp:extent cx="4391025" cy="304108"/>
                <wp:effectExtent b="0" l="0" r="0" t="0"/>
                <wp:wrapNone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3041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Passo 7:  </w:t>
      </w:r>
      <w:r w:rsidDel="00000000" w:rsidR="00000000" w:rsidRPr="00000000">
        <w:rPr>
          <w:rtl w:val="0"/>
        </w:rPr>
        <w:t xml:space="preserve">Conecte os microcontroladores em power banks.</w:t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3267075" cy="156737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20180" l="0" r="25561" t="1636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67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4"/>
      <w:bookmarkEnd w:id="14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6xas8xizuz6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instalar os dispositivos IoT no espaço físico adequado, conectando-os à rede, de acordo com o que foi levantado com seu parceiro de negócios.</w:t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deixe de especificar propriedades, limites e alcances dos dispositivos em relação ao espaço destinado. </w:t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Especifique também como instalar softwares nos dispositivos. </w:t>
      </w:r>
    </w:p>
    <w:p w:rsidR="00000000" w:rsidDel="00000000" w:rsidP="00000000" w:rsidRDefault="00000000" w:rsidRPr="00000000" w14:paraId="000000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instalação. </w:t>
      </w:r>
    </w:p>
    <w:p w:rsidR="00000000" w:rsidDel="00000000" w:rsidP="00000000" w:rsidRDefault="00000000" w:rsidRPr="00000000" w14:paraId="000000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jz06zt366c7" w:id="16"/>
      <w:bookmarkEnd w:id="16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D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5emcof2fubb0" w:id="17"/>
      <w:bookmarkEnd w:id="17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Descreva passo-a-passo como configurar os dispositivos IoT utilizando os equipamentos devidos (ex. smartphone/computador acessando o servidor embarcado ou a página na nuvem). </w:t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fotografias, prints de tela e/ou desenhos técnicos para ilustrar o processo de configuração.</w:t>
      </w:r>
    </w:p>
    <w:p w:rsidR="00000000" w:rsidDel="00000000" w:rsidP="00000000" w:rsidRDefault="00000000" w:rsidRPr="00000000" w14:paraId="000000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8"/>
      <w:bookmarkEnd w:id="18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D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99htscmbu4os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Descreva os fluxos de operação entre interface e dispositivos IoT. Indique o funcionamento das telas, como fazer leituras dos dados dos sensores, como disparar ações através dos atuadores, como reconhecer estados do sistema. </w:t>
      </w:r>
    </w:p>
    <w:p w:rsidR="00000000" w:rsidDel="00000000" w:rsidP="00000000" w:rsidRDefault="00000000" w:rsidRPr="00000000" w14:paraId="000000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Indique também informações relacionadas à imprecisão das eventuais localizações, e como o usuário deve contornar tais situações.</w:t>
      </w:r>
    </w:p>
    <w:p w:rsidR="00000000" w:rsidDel="00000000" w:rsidP="00000000" w:rsidRDefault="00000000" w:rsidRPr="00000000" w14:paraId="0000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Utilize fotografias, prints de tela e/ou desenhos técnicos para ilustrar os processos de operação.</w:t>
      </w:r>
    </w:p>
    <w:p w:rsidR="00000000" w:rsidDel="00000000" w:rsidP="00000000" w:rsidRDefault="00000000" w:rsidRPr="00000000" w14:paraId="000000D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mvzmwr1fxwv" w:id="20"/>
      <w:bookmarkEnd w:id="20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D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1"/>
      <w:bookmarkEnd w:id="21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2"/>
      <w:bookmarkEnd w:id="22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0F4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23"/>
      <w:bookmarkEnd w:id="23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headerReference r:id="rId41" w:type="even"/>
      <w:footerReference r:id="rId42" w:type="default"/>
      <w:footerReference r:id="rId43" w:type="first"/>
      <w:footerReference r:id="rId44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3.xml"/><Relationship Id="rId20" Type="http://schemas.openxmlformats.org/officeDocument/2006/relationships/hyperlink" Target="https://www.saravati.com.br/buzzer-passivo-5v" TargetMode="External"/><Relationship Id="rId42" Type="http://schemas.openxmlformats.org/officeDocument/2006/relationships/footer" Target="footer3.xml"/><Relationship Id="rId41" Type="http://schemas.openxmlformats.org/officeDocument/2006/relationships/header" Target="header2.xml"/><Relationship Id="rId22" Type="http://schemas.openxmlformats.org/officeDocument/2006/relationships/hyperlink" Target="https://www.saravati.com.br/modulo-led-rgb-5mm" TargetMode="External"/><Relationship Id="rId44" Type="http://schemas.openxmlformats.org/officeDocument/2006/relationships/footer" Target="footer1.xml"/><Relationship Id="rId21" Type="http://schemas.openxmlformats.org/officeDocument/2006/relationships/hyperlink" Target="https://www.saravati.com.br/" TargetMode="External"/><Relationship Id="rId43" Type="http://schemas.openxmlformats.org/officeDocument/2006/relationships/footer" Target="footer2.xml"/><Relationship Id="rId24" Type="http://schemas.openxmlformats.org/officeDocument/2006/relationships/hyperlink" Target="https://www.saravati.com.br/potenciometro-linear-de-1m-1000000" TargetMode="External"/><Relationship Id="rId23" Type="http://schemas.openxmlformats.org/officeDocument/2006/relationships/hyperlink" Target="https://www.saravati.com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www.saravati.com.br/buscar?q=jumpers" TargetMode="External"/><Relationship Id="rId25" Type="http://schemas.openxmlformats.org/officeDocument/2006/relationships/hyperlink" Target="https://www.saravati.com.br/" TargetMode="External"/><Relationship Id="rId28" Type="http://schemas.openxmlformats.org/officeDocument/2006/relationships/image" Target="media/image17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11" Type="http://schemas.openxmlformats.org/officeDocument/2006/relationships/image" Target="media/image5.png"/><Relationship Id="rId33" Type="http://schemas.openxmlformats.org/officeDocument/2006/relationships/image" Target="media/image8.png"/><Relationship Id="rId10" Type="http://schemas.openxmlformats.org/officeDocument/2006/relationships/image" Target="media/image2.png"/><Relationship Id="rId32" Type="http://schemas.openxmlformats.org/officeDocument/2006/relationships/image" Target="media/image19.png"/><Relationship Id="rId13" Type="http://schemas.openxmlformats.org/officeDocument/2006/relationships/hyperlink" Target="https://www.saravati.com.br/" TargetMode="External"/><Relationship Id="rId35" Type="http://schemas.openxmlformats.org/officeDocument/2006/relationships/image" Target="media/image18.png"/><Relationship Id="rId12" Type="http://schemas.openxmlformats.org/officeDocument/2006/relationships/image" Target="media/image11.png"/><Relationship Id="rId34" Type="http://schemas.openxmlformats.org/officeDocument/2006/relationships/image" Target="media/image14.png"/><Relationship Id="rId15" Type="http://schemas.openxmlformats.org/officeDocument/2006/relationships/hyperlink" Target="https://www.saravati.com.br/" TargetMode="External"/><Relationship Id="rId37" Type="http://schemas.openxmlformats.org/officeDocument/2006/relationships/image" Target="media/image12.png"/><Relationship Id="rId14" Type="http://schemas.openxmlformats.org/officeDocument/2006/relationships/hyperlink" Target="https://www.saravati.com.br/produto/placa-esp32-s3-wroom-1-n16r8-wifi-bluetooth-dual-usb-c.html" TargetMode="External"/><Relationship Id="rId36" Type="http://schemas.openxmlformats.org/officeDocument/2006/relationships/image" Target="media/image15.png"/><Relationship Id="rId17" Type="http://schemas.openxmlformats.org/officeDocument/2006/relationships/hyperlink" Target="https://www.saravati.com.br/" TargetMode="External"/><Relationship Id="rId39" Type="http://schemas.openxmlformats.org/officeDocument/2006/relationships/header" Target="header1.xml"/><Relationship Id="rId16" Type="http://schemas.openxmlformats.org/officeDocument/2006/relationships/hyperlink" Target="https://www.saravati.com.br/resistor" TargetMode="External"/><Relationship Id="rId38" Type="http://schemas.openxmlformats.org/officeDocument/2006/relationships/image" Target="media/image13.png"/><Relationship Id="rId19" Type="http://schemas.openxmlformats.org/officeDocument/2006/relationships/hyperlink" Target="https://www.saravati.com.br/" TargetMode="External"/><Relationship Id="rId18" Type="http://schemas.openxmlformats.org/officeDocument/2006/relationships/hyperlink" Target="https://www.saravati.com.br/buscar?q=aceler%C3%B4metr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