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66</w:t>
      </w: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</w:t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Sauron IOT - Protótipo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Atech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18/11/22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Alysson Cordeiro.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Descrição da solução[1.1].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Implementação da arquitetura da solução[1.2].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Implementação dos componentes e recursos[2.1, 2 e 3]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30/11/22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Alysson Cordeiro.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Implantação dos créditos [8].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Guia de Montagem[4].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04/12/22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Alysson Cordeiro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anrope" w:cs="Manrope" w:eastAsia="Manrope" w:hAnsi="Manrope"/>
              </w:rPr>
            </w:pPr>
            <w:r w:rsidDel="00000000" w:rsidR="00000000" w:rsidRPr="00000000">
              <w:rPr>
                <w:rtl w:val="0"/>
              </w:rPr>
              <w:t xml:space="preserve">Guia de instalação[4].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Guia de Configuração[5].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16/12/22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Alysson Cordeiro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Guia de operações.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Troubleshooting.</w:t>
            </w:r>
          </w:p>
        </w:tc>
      </w:tr>
    </w:tbl>
    <w:p w:rsidR="00000000" w:rsidDel="00000000" w:rsidP="00000000" w:rsidRDefault="00000000" w:rsidRPr="00000000" w14:paraId="0000001F">
      <w:pPr>
        <w:spacing w:line="276" w:lineRule="auto"/>
        <w:ind w:left="0" w:firstLine="0"/>
        <w:jc w:val="both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2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40" w:lineRule="auto"/>
        <w:jc w:val="both"/>
        <w:rPr>
          <w:color w:val="4472c4"/>
        </w:rPr>
      </w:pPr>
      <w:r w:rsidDel="00000000" w:rsidR="00000000" w:rsidRPr="00000000">
        <w:rPr>
          <w:b w:val="1"/>
          <w:color w:val="4472c4"/>
          <w:rtl w:val="0"/>
        </w:rPr>
        <w:t xml:space="preserve">Informação inicial:</w:t>
      </w:r>
      <w:r w:rsidDel="00000000" w:rsidR="00000000" w:rsidRPr="00000000">
        <w:rPr>
          <w:color w:val="4472c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40" w:lineRule="auto"/>
        <w:ind w:left="720" w:hanging="360"/>
        <w:jc w:val="both"/>
        <w:rPr>
          <w:color w:val="4472c4"/>
          <w:sz w:val="20"/>
          <w:szCs w:val="20"/>
        </w:rPr>
      </w:pPr>
      <w:r w:rsidDel="00000000" w:rsidR="00000000" w:rsidRPr="00000000">
        <w:rPr>
          <w:color w:val="4472c4"/>
          <w:sz w:val="20"/>
          <w:szCs w:val="20"/>
          <w:rtl w:val="0"/>
        </w:rPr>
        <w:t xml:space="preserve">Por favor leia este manual cuidadosamente antes de utilizar seu aparelho de forma a garantir um uso seguro e adequado.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40" w:lineRule="auto"/>
        <w:ind w:left="720" w:hanging="360"/>
        <w:jc w:val="both"/>
        <w:rPr>
          <w:color w:val="4472c4"/>
          <w:sz w:val="20"/>
          <w:szCs w:val="20"/>
        </w:rPr>
      </w:pPr>
      <w:r w:rsidDel="00000000" w:rsidR="00000000" w:rsidRPr="00000000">
        <w:rPr>
          <w:color w:val="4472c4"/>
          <w:sz w:val="20"/>
          <w:szCs w:val="20"/>
          <w:rtl w:val="0"/>
        </w:rPr>
        <w:t xml:space="preserve">Este manual contém as informações básicas necessárias de especificações, instalação e operação do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Solução.</w:t>
      </w:r>
    </w:p>
    <w:p w:rsidR="00000000" w:rsidDel="00000000" w:rsidP="00000000" w:rsidRDefault="00000000" w:rsidRPr="00000000" w14:paraId="000000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Trata-se  de uma solução baseada em IOT responsável por encontrar objetos em um ambiente controlado, com o apoio de sensores e tags. Por meio de uma aplicação web com interface gráfica capaz de se comunicar com o hardware utilizando um software embarcado (</w:t>
      </w:r>
      <w:r w:rsidDel="00000000" w:rsidR="00000000" w:rsidRPr="00000000">
        <w:rPr>
          <w:i w:val="1"/>
          <w:rtl w:val="0"/>
        </w:rPr>
        <w:t xml:space="preserve">firmware</w:t>
      </w:r>
      <w:r w:rsidDel="00000000" w:rsidR="00000000" w:rsidRPr="00000000">
        <w:rPr>
          <w:rtl w:val="0"/>
        </w:rPr>
        <w:t xml:space="preserve">) será possível a visualização da posição de um objeto ou de uma classe de objetos em relação ao espaço da instalação. Além do mais, a identificação é para objetos em ambientes fechados, por meio de técnicas de triangulação; e, também, utiliza a rede interna para transmitir informações para um aplicativo de tela grande pelo qual será possível configurar algumas especificações do dispositivo e acompanhar sua localização. </w:t>
      </w:r>
    </w:p>
    <w:p w:rsidR="00000000" w:rsidDel="00000000" w:rsidP="00000000" w:rsidRDefault="00000000" w:rsidRPr="00000000" w14:paraId="000000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Vale ressaltar que, na utilização da solução, o produto funciona através de controle de sensores por radiofrequência que identificam e rastreiam de modo automático as tags em ambientes como galpões. Para mais, a comunicação dos beacons com a tag será realizada por meio de sinais wi-fi.</w:t>
      </w:r>
    </w:p>
    <w:p w:rsidR="00000000" w:rsidDel="00000000" w:rsidP="00000000" w:rsidRDefault="00000000" w:rsidRPr="00000000" w14:paraId="000000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Em suma, o protótipo aumenta a capacidade de encontrar objetos nas instalações da Atech, economizando tempo e melhorando a organização dos ativos físicos da empresa.</w:t>
      </w:r>
    </w:p>
    <w:p w:rsidR="00000000" w:rsidDel="00000000" w:rsidP="00000000" w:rsidRDefault="00000000" w:rsidRPr="00000000" w14:paraId="00000039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Solução.</w:t>
      </w:r>
    </w:p>
    <w:p w:rsidR="00000000" w:rsidDel="00000000" w:rsidP="00000000" w:rsidRDefault="00000000" w:rsidRPr="00000000" w14:paraId="0000003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/>
        <w:drawing>
          <wp:inline distB="114300" distT="114300" distL="114300" distR="114300">
            <wp:extent cx="4182403" cy="5418771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403" cy="5418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8"/>
      <w:bookmarkEnd w:id="8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Não se esqueça também dos consumíveis, como pilhas e baterias.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MICROCONTROLADOR: </w:t>
      </w:r>
      <w:r w:rsidDel="00000000" w:rsidR="00000000" w:rsidRPr="00000000">
        <w:rPr>
          <w:rtl w:val="0"/>
        </w:rPr>
        <w:t xml:space="preserve">componente responsável por propagar os sinais do Wi-Fi de modo a fazer a trilateração da posição do objeto. O microcontrolador responsável pela atuação é o </w:t>
      </w:r>
      <w:r w:rsidDel="00000000" w:rsidR="00000000" w:rsidRPr="00000000">
        <w:rPr>
          <w:rtl w:val="0"/>
        </w:rPr>
        <w:t xml:space="preserve">ESP32-S3-WROOM-1-N8</w:t>
      </w:r>
      <w:r w:rsidDel="00000000" w:rsidR="00000000" w:rsidRPr="00000000">
        <w:rPr>
          <w:rtl w:val="0"/>
        </w:rPr>
        <w:t xml:space="preserve"> DEV BRD do tipo </w:t>
      </w:r>
      <w:r w:rsidDel="00000000" w:rsidR="00000000" w:rsidRPr="00000000">
        <w:rPr>
          <w:highlight w:val="white"/>
          <w:rtl w:val="0"/>
        </w:rPr>
        <w:t xml:space="preserve">Transceptor; 802.11 b/g/n (Wi-Fi, WiFi, WLAN), Bluetooth® 5, cuja frequência é de 2,4 GHz </w:t>
      </w:r>
      <w:r w:rsidDel="00000000" w:rsidR="00000000" w:rsidRPr="00000000">
        <w:rPr>
          <w:rtl w:val="0"/>
        </w:rPr>
        <w:t xml:space="preserve">da fabricante Espressif Systems.</w:t>
      </w:r>
    </w:p>
    <w:p w:rsidR="00000000" w:rsidDel="00000000" w:rsidP="00000000" w:rsidRDefault="00000000" w:rsidRPr="00000000" w14:paraId="0000003F">
      <w:pPr>
        <w:numPr>
          <w:ilvl w:val="0"/>
          <w:numId w:val="13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TAGS: </w:t>
      </w:r>
      <w:r w:rsidDel="00000000" w:rsidR="00000000" w:rsidRPr="00000000">
        <w:rPr>
          <w:rtl w:val="0"/>
        </w:rPr>
        <w:t xml:space="preserve">as informações são armazenadas em um chip denominado de etiqueta, mais conhecido como Tag. Para que haja uma conexão entre a antena e a etiqueta, é necessário apenas que ambas estejam posicionadas dentro de uma certa distância e com um alinhamento adequado aos padrões para que foram projetados. No projeto, também será utilizado um </w:t>
      </w:r>
      <w:r w:rsidDel="00000000" w:rsidR="00000000" w:rsidRPr="00000000">
        <w:rPr>
          <w:rtl w:val="0"/>
        </w:rPr>
        <w:t xml:space="preserve">ESP32-S3</w:t>
      </w:r>
      <w:r w:rsidDel="00000000" w:rsidR="00000000" w:rsidRPr="00000000">
        <w:rPr>
          <w:rtl w:val="0"/>
        </w:rPr>
        <w:t xml:space="preserve"> como Tag.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3"/>
        </w:numPr>
        <w:spacing w:after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ROTEADOR Wi-Fi: </w:t>
      </w:r>
      <w:r w:rsidDel="00000000" w:rsidR="00000000" w:rsidRPr="00000000">
        <w:rPr>
          <w:rtl w:val="0"/>
        </w:rPr>
        <w:t xml:space="preserve">transmissor com alcance suficiente para criar a ligação entre todos os transmissores e a tag. Será usado o ESP32-S3.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3"/>
        </w:numPr>
        <w:spacing w:after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ACELERÔMETRO: </w:t>
      </w:r>
      <w:r w:rsidDel="00000000" w:rsidR="00000000" w:rsidRPr="00000000">
        <w:rPr>
          <w:color w:val="202124"/>
          <w:highlight w:val="white"/>
          <w:rtl w:val="0"/>
        </w:rPr>
        <w:t xml:space="preserve">mede a aceleração (ou taxa de mudança de velocidade em relação ao tempo) de um corpo em seu próprio quadro de repouso instantâneo, não é o mesmo que aceleração de coordenadas, sendo a aceleração em um sistema de coordenadas fixas.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3"/>
        </w:numPr>
        <w:spacing w:after="0" w:line="240" w:lineRule="auto"/>
        <w:ind w:left="720" w:hanging="360"/>
        <w:jc w:val="both"/>
        <w:rPr>
          <w:b w:val="1"/>
          <w:color w:val="202124"/>
          <w:highlight w:val="white"/>
          <w:u w:val="none"/>
        </w:rPr>
      </w:pPr>
      <w:r w:rsidDel="00000000" w:rsidR="00000000" w:rsidRPr="00000000">
        <w:rPr>
          <w:b w:val="1"/>
          <w:color w:val="202124"/>
          <w:highlight w:val="white"/>
          <w:rtl w:val="0"/>
        </w:rPr>
        <w:t xml:space="preserve">BUZZER: </w:t>
      </w:r>
      <w:r w:rsidDel="00000000" w:rsidR="00000000" w:rsidRPr="00000000">
        <w:rPr>
          <w:rtl w:val="0"/>
        </w:rPr>
        <w:t xml:space="preserve">emissor de som de baixo custo, utilizado para </w:t>
      </w:r>
      <w:r w:rsidDel="00000000" w:rsidR="00000000" w:rsidRPr="00000000">
        <w:rPr>
          <w:rtl w:val="0"/>
        </w:rPr>
        <w:t xml:space="preserve">reproduzir</w:t>
      </w:r>
      <w:r w:rsidDel="00000000" w:rsidR="00000000" w:rsidRPr="00000000">
        <w:rPr>
          <w:rtl w:val="0"/>
        </w:rPr>
        <w:t xml:space="preserve"> tanto efeitos sonoros simples, como também a capacidade de emitir sons mais complexos como músicas. Funciona com tensão entre 3,5 e 5V.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3"/>
        </w:numPr>
        <w:spacing w:after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LED: </w:t>
      </w:r>
      <w:r w:rsidDel="00000000" w:rsidR="00000000" w:rsidRPr="00000000">
        <w:rPr>
          <w:color w:val="202124"/>
          <w:highlight w:val="white"/>
          <w:rtl w:val="0"/>
        </w:rPr>
        <w:t xml:space="preserve">após ser acionado por meio da interface, o LED ficará piscando para ajudar na visualização do objeto desejado em meio aos outros objetos.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3"/>
        </w:numPr>
        <w:spacing w:after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PROTOBOARD: </w:t>
      </w:r>
      <w:r w:rsidDel="00000000" w:rsidR="00000000" w:rsidRPr="00000000">
        <w:rPr>
          <w:rtl w:val="0"/>
        </w:rPr>
        <w:t xml:space="preserve">a matriz de contato será usada como suporte principal para as execuções dos circuitos elétricos  do protótipo, como na montagem do Roteador Wi-Fi, do acelerômetro, do LED e do Buzzer, por exemplo. O </w:t>
      </w:r>
      <w:r w:rsidDel="00000000" w:rsidR="00000000" w:rsidRPr="00000000">
        <w:rPr>
          <w:rtl w:val="0"/>
        </w:rPr>
        <w:t xml:space="preserve">Protoboard usado na solução é da Minipa; modelo MP-1680A, cuja tensão máxima é de 300V RMS e corrente de 3A 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3"/>
        </w:numPr>
        <w:spacing w:after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RESISTOR: </w:t>
      </w:r>
      <w:r w:rsidDel="00000000" w:rsidR="00000000" w:rsidRPr="00000000">
        <w:rPr>
          <w:color w:val="202124"/>
          <w:highlight w:val="white"/>
          <w:rtl w:val="0"/>
        </w:rPr>
        <w:t xml:space="preserve">componente que irá limitar o fluxo da corrente elétrica do circuito. Por meio do chamado efeito joule (w/s), ele é capaz de transformar a energia elétrica em energia térmica. Em suma, o dispositivo faz oposição à passagem da corrente elétrica, oferecendo resistência. Vale lembrar que o resistor usado para a montagem foi de 10k</w:t>
      </w:r>
      <w:r w:rsidDel="00000000" w:rsidR="00000000" w:rsidRPr="00000000">
        <w:rPr>
          <w:color w:val="333333"/>
          <w:highlight w:val="white"/>
          <w:rtl w:val="0"/>
        </w:rPr>
        <w:t xml:space="preserve">Ω (Ohms) filme de Carbono CR25 1/4W.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3"/>
        </w:numPr>
        <w:spacing w:after="0" w:line="240" w:lineRule="auto"/>
        <w:ind w:left="720" w:hanging="360"/>
        <w:jc w:val="both"/>
        <w:rPr>
          <w:b w:val="1"/>
          <w:color w:val="333333"/>
          <w:highlight w:val="white"/>
          <w:u w:val="non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JUMPER:</w:t>
      </w:r>
      <w:r w:rsidDel="00000000" w:rsidR="00000000" w:rsidRPr="00000000">
        <w:rPr>
          <w:color w:val="333333"/>
          <w:highlight w:val="white"/>
          <w:rtl w:val="0"/>
        </w:rPr>
        <w:t xml:space="preserve"> componente para a passagem de corrente elétrica do protoboard para outros materiais que estão no próprio protoboard. Foram usadas fiações (jumpers) dos três tipos: macho-macho; macho-fêmea e fêmea-fêmea.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3"/>
        </w:numPr>
        <w:spacing w:after="0" w:line="240" w:lineRule="auto"/>
        <w:ind w:left="720" w:hanging="360"/>
        <w:jc w:val="both"/>
        <w:rPr>
          <w:b w:val="1"/>
          <w:color w:val="333333"/>
          <w:highlight w:val="white"/>
          <w:u w:val="non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CABO USB: </w:t>
      </w:r>
      <w:r w:rsidDel="00000000" w:rsidR="00000000" w:rsidRPr="00000000">
        <w:rPr>
          <w:color w:val="333333"/>
          <w:highlight w:val="white"/>
          <w:rtl w:val="0"/>
        </w:rPr>
        <w:t xml:space="preserve">usado cabo de Universal Serial Bus (USB) tipo C para conectar o Microcontrolador ao computador.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9"/>
      <w:bookmarkEnd w:id="9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COMPUTADOR: </w:t>
      </w:r>
      <w:r w:rsidDel="00000000" w:rsidR="00000000" w:rsidRPr="00000000">
        <w:rPr>
          <w:rtl w:val="0"/>
        </w:rPr>
        <w:t xml:space="preserve">será usado um computador para exploração dos dados que saíra pela interface, a qual foi desenvolvida usando React, HTML, CSS, Bootstrap e bibliotecas diversas.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ROTEADOR WI-FI: </w:t>
      </w:r>
      <w:r w:rsidDel="00000000" w:rsidR="00000000" w:rsidRPr="00000000">
        <w:rPr>
          <w:rtl w:val="0"/>
        </w:rPr>
        <w:t xml:space="preserve">transmissor com alcance suficiente para criar a ligação entre todos os transmissores e a tag.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SERVIDOR: </w:t>
      </w:r>
      <w:r w:rsidDel="00000000" w:rsidR="00000000" w:rsidRPr="00000000">
        <w:rPr>
          <w:rtl w:val="0"/>
        </w:rPr>
        <w:t xml:space="preserve">servidor em Node.js funcional no localhost e configurável para nuvem.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BANCO DE DADOS: </w:t>
      </w:r>
      <w:r w:rsidDel="00000000" w:rsidR="00000000" w:rsidRPr="00000000">
        <w:rPr>
          <w:rtl w:val="0"/>
        </w:rPr>
        <w:t xml:space="preserve">usado o Schema </w:t>
      </w:r>
      <w:r w:rsidDel="00000000" w:rsidR="00000000" w:rsidRPr="00000000">
        <w:rPr>
          <w:rtl w:val="0"/>
        </w:rPr>
        <w:t xml:space="preserve">noSQL</w:t>
      </w:r>
      <w:r w:rsidDel="00000000" w:rsidR="00000000" w:rsidRPr="00000000">
        <w:rPr>
          <w:rtl w:val="0"/>
        </w:rPr>
        <w:t xml:space="preserve"> com MongoDB, recomendado para aplicações escaláveis.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ARDUINO IDE: 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é</w:t>
      </w:r>
      <w:r w:rsidDel="00000000" w:rsidR="00000000" w:rsidRPr="00000000">
        <w:rPr>
          <w:color w:val="202122"/>
          <w:sz w:val="21"/>
          <w:szCs w:val="21"/>
          <w:highlight w:val="white"/>
          <w:rtl w:val="0"/>
        </w:rPr>
        <w:t xml:space="preserve"> usado para escrever e fazer upload de programas em placas compatíveis com Arduino, mas também, com a ajuda de núcleos de terceiros, outras placas de desenvolvimento de fornecedores.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0"/>
      <w:bookmarkEnd w:id="10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5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  <w:t xml:space="preserve">Um Roteador Wi-Fi padrão conectado à rede de internet, para a conexão entre as tags e o servidor. Já a conexão das tags com os beacons é realizada através de uma conexão direta (initiator - receiver). Os protocolos utilizados para a conexão com o servidor através da rede é o TCP/IP, assim como HTTP para os requests da aplicação e do sistema embarcado.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rhwy3e4nbuzu" w:id="11"/>
      <w:bookmarkEnd w:id="11"/>
      <w:r w:rsidDel="00000000" w:rsidR="00000000" w:rsidRPr="00000000">
        <w:rPr>
          <w:rtl w:val="0"/>
        </w:rPr>
        <w:t xml:space="preserve">3. Guia de Montagem</w:t>
      </w:r>
    </w:p>
    <w:p w:rsidR="00000000" w:rsidDel="00000000" w:rsidP="00000000" w:rsidRDefault="00000000" w:rsidRPr="00000000" w14:paraId="000000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Será necessário um led. Para instalá-lo colocaremos um lado do jumper macho-macho na porta 9 do ESP32-S3 e o outro em um  resistor de 220K ohms que será conectado no polo positivo("perna" maior) do led. Já o polo negativo("perna menor") será conectado no ground. (figura 1)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Será necessário um buzzer. Para instalá-lo colocaremos um lado do jumper macho-macho na porta 7 do ESP32-S3 e o outro que será conectado no polo positivo(representado por um símbolo de "+") do buzzer. Já o polo negativo(lado oposto do "+") será conectado no ground. (figura 2)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Será necessário um acelerômetro. Para instalá-lo colocaremos um lado do macho do jumper macho-fêmea na porta 3V3 do ESP32-S3 e o Fêmea no pino VCC do acelerômetro, depois conectamos outro jumper macho-fêmea, colocando o macho na porta 5 e o fêmea no pino SCL do acelerômetro,  após, conectamos mais um jumper macho-fêmea, sendo que o macho irá na porta 4 e o fêmea no pino SDA, por fim 2usaremos um último jumper macho-fêmea, será conectado o macho no ground do ESP32-S3 e o fêmea no pino ground do acelerômetro.(figura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36468" cy="3614738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6468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32385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1: LED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323850"/>
                <wp:effectExtent b="0" l="0" r="0" t="0"/>
                <wp:wrapNone/>
                <wp:docPr id="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72200" cy="3199087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200" cy="3199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2: Buzzer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276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29038" cy="3489997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489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3: Acelerômetro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114300</wp:posOffset>
                </wp:positionV>
                <wp:extent cx="3721036" cy="276564"/>
                <wp:effectExtent b="0" l="0" r="0" t="0"/>
                <wp:wrapNone/>
                <wp:docPr id="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276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22935" cy="3128963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2935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335369</wp:posOffset>
                </wp:positionH>
                <wp:positionV relativeFrom="paragraph">
                  <wp:posOffset>117749</wp:posOffset>
                </wp:positionV>
                <wp:extent cx="3721036" cy="27656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17500" y="1852750"/>
                          <a:ext cx="5616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Figura 4: Circuíto completo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335369</wp:posOffset>
                </wp:positionH>
                <wp:positionV relativeFrom="paragraph">
                  <wp:posOffset>117749</wp:posOffset>
                </wp:positionV>
                <wp:extent cx="3721036" cy="276564"/>
                <wp:effectExtent b="0" l="0" r="0" t="0"/>
                <wp:wrapNone/>
                <wp:docPr id="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1036" cy="2765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s4i2ee2va9l" w:id="12"/>
      <w:bookmarkEnd w:id="12"/>
      <w:r w:rsidDel="00000000" w:rsidR="00000000" w:rsidRPr="00000000">
        <w:rPr>
          <w:rtl w:val="0"/>
        </w:rPr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Após completar a montagem do ESP32-S3 (seção 3),  meça, dentro do espaço indoor, um ponto exato onde os Beacons deverão ser posicionados - vale lembrar que será usado o método da triangulação.  Essa medida é calculada, em metros, do Beacon 1 para o Beacon 2 - medida representada pela incógnita Y -  e do Beacon 1 para o Beacon 3 - medida representada pela incógnita X. Obs: o ponto de partida foi configurado para ser Beacon 1, cuja posição é de (0,0). Aqui, usaremos as medidas de 8 metros para Y e de 13 metros para X.</w:t>
      </w:r>
    </w:p>
    <w:p w:rsidR="00000000" w:rsidDel="00000000" w:rsidP="00000000" w:rsidRDefault="00000000" w:rsidRPr="00000000" w14:paraId="000000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7536" cy="2486025"/>
            <wp:effectExtent b="0" l="0" r="0" t="0"/>
            <wp:docPr id="3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7536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center"/>
        <w:rPr>
          <w:color w:val="4472c4"/>
          <w:sz w:val="18"/>
          <w:szCs w:val="18"/>
        </w:rPr>
      </w:pPr>
      <w:r w:rsidDel="00000000" w:rsidR="00000000" w:rsidRPr="00000000">
        <w:rPr>
          <w:color w:val="4472c4"/>
          <w:sz w:val="18"/>
          <w:szCs w:val="18"/>
          <w:rtl w:val="0"/>
        </w:rPr>
        <w:t xml:space="preserve">Imagem 4.1: B1 = Beacons 1; B2 = Beacons 2; B3= Beacons 3. Obs; escala de medidas não proporcional à medida real do ambiente.</w:t>
      </w:r>
    </w:p>
    <w:p w:rsidR="00000000" w:rsidDel="00000000" w:rsidP="00000000" w:rsidRDefault="00000000" w:rsidRPr="00000000" w14:paraId="000000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center"/>
        <w:rPr>
          <w:color w:val="4472c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Em seguida, coloque nos pontos medidos os microcontroladores os quais devem estar conectados em uma  fonte de energia. Obs: pode ser uma conexão com uma tomada ou uma bateria portátil. Ambas devem ter uma fonte de energia de no máximo de 5V.</w:t>
      </w:r>
    </w:p>
    <w:p w:rsidR="00000000" w:rsidDel="00000000" w:rsidP="00000000" w:rsidRDefault="00000000" w:rsidRPr="00000000" w14:paraId="0000006A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Vá no ícone de bibliotecas à direita da tela Instale e Inclua as bibliotecas  que já vem no próprio software do Arduino IDE como, por exemplo, “</w:t>
      </w:r>
      <w:r w:rsidDel="00000000" w:rsidR="00000000" w:rsidRPr="00000000">
        <w:rPr>
          <w:i w:val="1"/>
          <w:rtl w:val="0"/>
        </w:rPr>
        <w:t xml:space="preserve">Wifi.h</w:t>
      </w:r>
      <w:r w:rsidDel="00000000" w:rsidR="00000000" w:rsidRPr="00000000">
        <w:rPr>
          <w:rtl w:val="0"/>
        </w:rPr>
        <w:t xml:space="preserve">”,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i w:val="1"/>
          <w:highlight w:val="white"/>
          <w:rtl w:val="0"/>
        </w:rPr>
        <w:t xml:space="preserve">“</w:t>
      </w:r>
      <w:r w:rsidDel="00000000" w:rsidR="00000000" w:rsidRPr="00000000">
        <w:rPr>
          <w:i w:val="1"/>
          <w:color w:val="1d1c1d"/>
          <w:highlight w:val="white"/>
          <w:rtl w:val="0"/>
        </w:rPr>
        <w:t xml:space="preserve">HTTPClient.h</w:t>
      </w:r>
      <w:r w:rsidDel="00000000" w:rsidR="00000000" w:rsidRPr="00000000">
        <w:rPr>
          <w:color w:val="1d1c1d"/>
          <w:highlight w:val="white"/>
          <w:rtl w:val="0"/>
        </w:rPr>
        <w:t xml:space="preserve">”, </w:t>
      </w:r>
      <w:r w:rsidDel="00000000" w:rsidR="00000000" w:rsidRPr="00000000">
        <w:rPr>
          <w:color w:val="1d1c1d"/>
          <w:highlight w:val="white"/>
          <w:rtl w:val="0"/>
        </w:rPr>
        <w:t xml:space="preserve">“</w:t>
      </w:r>
      <w:r w:rsidDel="00000000" w:rsidR="00000000" w:rsidRPr="00000000">
        <w:rPr>
          <w:i w:val="1"/>
          <w:color w:val="1d1c1d"/>
          <w:highlight w:val="white"/>
          <w:rtl w:val="0"/>
        </w:rPr>
        <w:t xml:space="preserve">SparkFun_MMA8452Q.h</w:t>
      </w:r>
      <w:r w:rsidDel="00000000" w:rsidR="00000000" w:rsidRPr="00000000">
        <w:rPr>
          <w:color w:val="1d1c1d"/>
          <w:highlight w:val="white"/>
          <w:rtl w:val="0"/>
        </w:rPr>
        <w:t xml:space="preserve">”,</w:t>
      </w:r>
      <w:r w:rsidDel="00000000" w:rsidR="00000000" w:rsidRPr="00000000">
        <w:rPr>
          <w:color w:val="1d1c1d"/>
          <w:highlight w:val="white"/>
          <w:rtl w:val="0"/>
        </w:rPr>
        <w:t xml:space="preserve"> “Wire.h”  e “ </w:t>
      </w:r>
      <w:r w:rsidDel="00000000" w:rsidR="00000000" w:rsidRPr="00000000">
        <w:rPr>
          <w:i w:val="1"/>
          <w:color w:val="1d1c1d"/>
          <w:highlight w:val="white"/>
          <w:rtl w:val="0"/>
        </w:rPr>
        <w:t xml:space="preserve">ArduinoJson.h</w:t>
      </w:r>
      <w:r w:rsidDel="00000000" w:rsidR="00000000" w:rsidRPr="00000000">
        <w:rPr>
          <w:color w:val="1d1c1d"/>
          <w:highlight w:val="white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rtl w:val="0"/>
        </w:rPr>
        <w:t xml:space="preserve">Após configurar e elaborar a codificação, c</w:t>
      </w:r>
      <w:r w:rsidDel="00000000" w:rsidR="00000000" w:rsidRPr="00000000">
        <w:rPr>
          <w:rtl w:val="0"/>
        </w:rPr>
        <w:t xml:space="preserve">onecte a Tag no computador. Abra a plataforma do Arduino IDE com o código configurado (detalhes de configuração na seção 5).</w:t>
      </w:r>
    </w:p>
    <w:p w:rsidR="00000000" w:rsidDel="00000000" w:rsidP="00000000" w:rsidRDefault="00000000" w:rsidRPr="00000000" w14:paraId="000000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73474" cy="24479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49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474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color w:val="4472c4"/>
          <w:sz w:val="20"/>
          <w:szCs w:val="20"/>
          <w:rtl w:val="0"/>
        </w:rPr>
        <w:t xml:space="preserve">Imagem 4.2: código configurado e compilado com as respectivas funções das medidas das distâncias do Beacons.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Após a compilação, vá ao Monitor Serial no canto da tela em cima  à esquerda (ícone de uma lupa) para ver o resultado da compilação.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Posteriormente, observa-se que o resultado da posição da Tag para cada Beacon é diferente.</w:t>
      </w:r>
    </w:p>
    <w:p w:rsidR="00000000" w:rsidDel="00000000" w:rsidP="00000000" w:rsidRDefault="00000000" w:rsidRPr="00000000" w14:paraId="000000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91025" cy="24638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>
          <w:color w:val="4472c4"/>
          <w:sz w:val="20"/>
          <w:szCs w:val="20"/>
        </w:rPr>
      </w:pPr>
      <w:r w:rsidDel="00000000" w:rsidR="00000000" w:rsidRPr="00000000">
        <w:rPr>
          <w:color w:val="4472c4"/>
          <w:sz w:val="20"/>
          <w:szCs w:val="20"/>
          <w:rtl w:val="0"/>
        </w:rPr>
        <w:t xml:space="preserve">Imagem 4.3: localização da Tag sendo exibida pela distância dela em relação aos Beacons.</w:t>
      </w:r>
    </w:p>
    <w:p w:rsidR="00000000" w:rsidDel="00000000" w:rsidP="00000000" w:rsidRDefault="00000000" w:rsidRPr="00000000" w14:paraId="000000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 na medida que a Tag se move, os pontos médios vão mudando proporcionalmente às  distâncias da localização dos Beacons. </w:t>
      </w:r>
      <w:r w:rsidDel="00000000" w:rsidR="00000000" w:rsidRPr="00000000">
        <w:rPr>
          <w:shd w:fill="f8f9fa" w:val="clear"/>
          <w:rtl w:val="0"/>
        </w:rPr>
        <w:t xml:space="preserve">Além do mais,</w:t>
      </w:r>
      <w:r w:rsidDel="00000000" w:rsidR="00000000" w:rsidRPr="00000000">
        <w:rPr>
          <w:rtl w:val="0"/>
        </w:rPr>
        <w:t xml:space="preserve"> a triangulação é dada pelo método do teorema de Pitágoras </w:t>
      </w:r>
      <w:r w:rsidDel="00000000" w:rsidR="00000000" w:rsidRPr="00000000">
        <w:rPr>
          <w:b w:val="1"/>
          <w:i w:val="1"/>
          <w:rtl w:val="0"/>
        </w:rPr>
        <w:t xml:space="preserve">a² + b² = c² </w:t>
      </w:r>
      <w:r w:rsidDel="00000000" w:rsidR="00000000" w:rsidRPr="00000000">
        <w:rPr>
          <w:rtl w:val="0"/>
        </w:rPr>
        <w:t xml:space="preserve"> (imagem 4.5). 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Obs: no PontoYMedio, observa-se uma variância brusca no valor, pois ao testar o dispositivo, o ambiente apresentava interferência de conexão na rede; e isso prejudicou relativamente no resultado esperado da localização. 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Obs: considere as coordenadas da Tag como </w:t>
      </w:r>
      <w:r w:rsidDel="00000000" w:rsidR="00000000" w:rsidRPr="00000000">
        <w:rPr>
          <w:shd w:fill="f8f9fa" w:val="clear"/>
          <w:rtl w:val="0"/>
        </w:rPr>
        <w:t xml:space="preserve">b(xMédio, yMédio) no ponto vermelho em destaque.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0411" cy="2564491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 b="-3475" l="0" r="0" t="3475"/>
                    <a:stretch>
                      <a:fillRect/>
                    </a:stretch>
                  </pic:blipFill>
                  <pic:spPr>
                    <a:xfrm>
                      <a:off x="0" y="0"/>
                      <a:ext cx="2530411" cy="2564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>
          <w:highlight w:val="white"/>
        </w:rPr>
      </w:pPr>
      <w:r w:rsidDel="00000000" w:rsidR="00000000" w:rsidRPr="00000000">
        <w:rPr>
          <w:color w:val="4472c4"/>
          <w:sz w:val="18"/>
          <w:szCs w:val="18"/>
          <w:highlight w:val="white"/>
          <w:rtl w:val="0"/>
        </w:rPr>
        <w:t xml:space="preserve">Imagem 4.4: ponto médio da Tag em relação às incógnitas.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7853" cy="2531941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 b="2903" l="0" r="0" t="2570"/>
                    <a:stretch>
                      <a:fillRect/>
                    </a:stretch>
                  </pic:blipFill>
                  <pic:spPr>
                    <a:xfrm>
                      <a:off x="0" y="0"/>
                      <a:ext cx="2207853" cy="2531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ind w:left="720" w:firstLine="0"/>
        <w:jc w:val="center"/>
        <w:rPr>
          <w:color w:val="4472c4"/>
          <w:sz w:val="18"/>
          <w:szCs w:val="18"/>
        </w:rPr>
      </w:pPr>
      <w:r w:rsidDel="00000000" w:rsidR="00000000" w:rsidRPr="00000000">
        <w:rPr>
          <w:color w:val="4472c4"/>
          <w:sz w:val="18"/>
          <w:szCs w:val="18"/>
          <w:rtl w:val="0"/>
        </w:rPr>
        <w:t xml:space="preserve">Imagem 4.5: considere h como a  hipotenusa.</w:t>
      </w:r>
    </w:p>
    <w:p w:rsidR="00000000" w:rsidDel="00000000" w:rsidP="00000000" w:rsidRDefault="00000000" w:rsidRPr="00000000" w14:paraId="0000007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mjz06zt366c7" w:id="13"/>
      <w:bookmarkEnd w:id="13"/>
      <w:r w:rsidDel="00000000" w:rsidR="00000000" w:rsidRPr="00000000">
        <w:rPr>
          <w:rtl w:val="0"/>
        </w:rPr>
        <w:t xml:space="preserve">5. Guia de Configuração.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4472c4"/>
          <w:sz w:val="18"/>
          <w:szCs w:val="18"/>
        </w:rPr>
      </w:pPr>
      <w:r w:rsidDel="00000000" w:rsidR="00000000" w:rsidRPr="00000000">
        <w:rPr>
          <w:b w:val="1"/>
          <w:color w:val="4472c4"/>
          <w:sz w:val="18"/>
          <w:szCs w:val="18"/>
          <w:rtl w:val="0"/>
        </w:rPr>
        <w:t xml:space="preserve">INFORMAÇÃO INICIAL: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color w:val="4472c4"/>
          <w:sz w:val="20"/>
          <w:szCs w:val="20"/>
        </w:rPr>
      </w:pPr>
      <w:r w:rsidDel="00000000" w:rsidR="00000000" w:rsidRPr="00000000">
        <w:rPr>
          <w:color w:val="4472c4"/>
          <w:sz w:val="20"/>
          <w:szCs w:val="20"/>
          <w:rtl w:val="0"/>
        </w:rPr>
        <w:t xml:space="preserve">Nesse protótipo, não existe uma tela separada que faça a configuração do dispositivo.</w:t>
      </w:r>
    </w:p>
    <w:p w:rsidR="00000000" w:rsidDel="00000000" w:rsidP="00000000" w:rsidRDefault="00000000" w:rsidRPr="00000000" w14:paraId="0000007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color w:val="4472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Primeiramente, de antemão, para configurar a Tag, é necessário definir a rede do roteador e as redes de cada um dos Beacons. Por exemplo, aqui usamos como roteador e a sua senha, respectivamente: “Inteli-COLLEGE” e “QazWsx@123”; e os Beacons como Beacon 1, Beacon 2 e Beacons, respectivamente, como: ”beacon1” para a senha “beacon123”;  ”beacon2” para a senha “beacon123;  ”beacon3” para a senha “beacon123.</w:t>
      </w:r>
    </w:p>
    <w:p w:rsidR="00000000" w:rsidDel="00000000" w:rsidP="00000000" w:rsidRDefault="00000000" w:rsidRPr="00000000" w14:paraId="0000007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82986" cy="1673936"/>
            <wp:effectExtent b="0" l="0" r="0" t="0"/>
            <wp:docPr id="1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986" cy="1673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center"/>
        <w:rPr>
          <w:color w:val="4472c4"/>
          <w:sz w:val="18"/>
          <w:szCs w:val="18"/>
        </w:rPr>
      </w:pPr>
      <w:r w:rsidDel="00000000" w:rsidR="00000000" w:rsidRPr="00000000">
        <w:rPr>
          <w:color w:val="4472c4"/>
          <w:sz w:val="18"/>
          <w:szCs w:val="18"/>
          <w:rtl w:val="0"/>
        </w:rPr>
        <w:t xml:space="preserve">Imagem 5.1: Definindo o roteador, os Beacons e suas senhas</w:t>
      </w:r>
    </w:p>
    <w:p w:rsidR="00000000" w:rsidDel="00000000" w:rsidP="00000000" w:rsidRDefault="00000000" w:rsidRPr="00000000" w14:paraId="00000080">
      <w:pPr>
        <w:numPr>
          <w:ilvl w:val="0"/>
          <w:numId w:val="1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Na imagem  5.2, também é necessário definir o ServerName, que é o caminho do servidor, no qual está hospedado o Back-End, adicionando também o api/tag, o qual usaremos como endpoint para mandar os dados para o servidor.</w:t>
      </w:r>
    </w:p>
    <w:p w:rsidR="00000000" w:rsidDel="00000000" w:rsidP="00000000" w:rsidRDefault="00000000" w:rsidRPr="00000000" w14:paraId="00000081">
      <w:pPr>
        <w:numPr>
          <w:ilvl w:val="0"/>
          <w:numId w:val="1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Após configurar as redes da Tag é necessário subir o código para a Tag.</w:t>
      </w:r>
    </w:p>
    <w:p w:rsidR="00000000" w:rsidDel="00000000" w:rsidP="00000000" w:rsidRDefault="00000000" w:rsidRPr="00000000" w14:paraId="00000082">
      <w:pPr>
        <w:numPr>
          <w:ilvl w:val="0"/>
          <w:numId w:val="1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Configure individualmente os Beacons para conectá-los à rede. </w:t>
      </w:r>
    </w:p>
    <w:p w:rsidR="00000000" w:rsidDel="00000000" w:rsidP="00000000" w:rsidRDefault="00000000" w:rsidRPr="00000000" w14:paraId="000000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>
          <w:b w:val="1"/>
          <w:color w:val="3c0a49"/>
        </w:rPr>
      </w:pPr>
      <w:r w:rsidDel="00000000" w:rsidR="00000000" w:rsidRPr="00000000">
        <w:rPr>
          <w:b w:val="1"/>
          <w:color w:val="3c0a49"/>
        </w:rPr>
        <w:drawing>
          <wp:inline distB="114300" distT="114300" distL="114300" distR="114300">
            <wp:extent cx="4035362" cy="1759453"/>
            <wp:effectExtent b="0" l="0" r="0" t="0"/>
            <wp:docPr id="1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362" cy="1759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jc w:val="both"/>
        <w:rPr/>
      </w:pPr>
      <w:r w:rsidDel="00000000" w:rsidR="00000000" w:rsidRPr="00000000">
        <w:rPr>
          <w:color w:val="4472c4"/>
          <w:sz w:val="18"/>
          <w:szCs w:val="18"/>
          <w:rtl w:val="0"/>
        </w:rPr>
        <w:t xml:space="preserve">Imagem 5.2: configurando os 3 Beacons. Para cada Beacon, um código, pois cada um deverá ter na sua configuração um SSID e uma senha distintas.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Configure a rede individual de cada Beacon. Dever-se-á subir o código individualmente para cada um. </w:t>
      </w:r>
    </w:p>
    <w:p w:rsidR="00000000" w:rsidDel="00000000" w:rsidP="00000000" w:rsidRDefault="00000000" w:rsidRPr="00000000" w14:paraId="00000086">
      <w:pPr>
        <w:numPr>
          <w:ilvl w:val="0"/>
          <w:numId w:val="15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Conectou? Agora instale os Beacons no espaço indoor (mais detalhes de instalação na seção 4 - Guia de Instalações).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7phy8kzeu1py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nwbbdeced2fi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sfeb7wofwosx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40fk16reet7q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o7gt8ncx46b" w:id="18"/>
      <w:bookmarkEnd w:id="18"/>
      <w:r w:rsidDel="00000000" w:rsidR="00000000" w:rsidRPr="00000000">
        <w:rPr>
          <w:rtl w:val="0"/>
        </w:rPr>
        <w:t xml:space="preserve">6. Guia de Operação.</w:t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Para início de acesso da interface web, faça um login com seus dados já cadastrados. E clique no botão “Acessar ferramenta”.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142875</wp:posOffset>
            </wp:positionV>
            <wp:extent cx="8366760" cy="4220157"/>
            <wp:effectExtent b="0" l="0" r="0" t="0"/>
            <wp:wrapSquare wrapText="bothSides" distB="114300" distT="114300" distL="114300" distR="114300"/>
            <wp:docPr id="1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42201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jc w:val="center"/>
        <w:rPr>
          <w:color w:val="4472c4"/>
        </w:rPr>
      </w:pPr>
      <w:r w:rsidDel="00000000" w:rsidR="00000000" w:rsidRPr="00000000">
        <w:rPr>
          <w:b w:val="1"/>
          <w:color w:val="3c0a49"/>
          <w:rtl w:val="0"/>
        </w:rPr>
        <w:t xml:space="preserve">                   </w:t>
      </w:r>
      <w:r w:rsidDel="00000000" w:rsidR="00000000" w:rsidRPr="00000000">
        <w:rPr>
          <w:color w:val="4472c4"/>
          <w:sz w:val="18"/>
          <w:szCs w:val="18"/>
          <w:rtl w:val="0"/>
        </w:rPr>
        <w:t xml:space="preserve">Imagem 6.1: criar conta.</w:t>
      </w:r>
      <w:r w:rsidDel="00000000" w:rsidR="00000000" w:rsidRPr="00000000">
        <w:rPr>
          <w:b w:val="1"/>
          <w:color w:val="3c0a49"/>
          <w:sz w:val="18"/>
          <w:szCs w:val="18"/>
          <w:rtl w:val="0"/>
        </w:rPr>
        <w:t xml:space="preserve">           </w:t>
      </w:r>
      <w:r w:rsidDel="00000000" w:rsidR="00000000" w:rsidRPr="00000000">
        <w:rPr>
          <w:b w:val="1"/>
          <w:color w:val="3c0a49"/>
          <w:rtl w:val="0"/>
        </w:rPr>
        <w:t xml:space="preserve">       </w:t>
      </w:r>
      <w:r w:rsidDel="00000000" w:rsidR="00000000" w:rsidRPr="00000000">
        <w:rPr>
          <w:b w:val="1"/>
          <w:color w:val="4472c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b w:val="1"/>
          <w:color w:val="3c0a49"/>
        </w:rPr>
      </w:pPr>
      <w:r w:rsidDel="00000000" w:rsidR="00000000" w:rsidRPr="00000000">
        <w:rPr>
          <w:rtl w:val="0"/>
        </w:rPr>
        <w:t xml:space="preserve">Caso ainda não tenha cadastro, clique no canto inferior à direita “Novo acesso”.</w:t>
      </w:r>
    </w:p>
    <w:p w:rsidR="00000000" w:rsidDel="00000000" w:rsidP="00000000" w:rsidRDefault="00000000" w:rsidRPr="00000000" w14:paraId="000000B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339661</wp:posOffset>
            </wp:positionH>
            <wp:positionV relativeFrom="paragraph">
              <wp:posOffset>123825</wp:posOffset>
            </wp:positionV>
            <wp:extent cx="8613839" cy="4314825"/>
            <wp:effectExtent b="0" l="0" r="0" t="0"/>
            <wp:wrapNone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3839" cy="4314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b w:val="1"/>
          <w:color w:val="3c0a49"/>
          <w:rtl w:val="0"/>
        </w:rPr>
        <w:t xml:space="preserve">    </w:t>
      </w:r>
    </w:p>
    <w:p w:rsidR="00000000" w:rsidDel="00000000" w:rsidP="00000000" w:rsidRDefault="00000000" w:rsidRPr="00000000" w14:paraId="000000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color w:val="3c0a49"/>
          <w:rtl w:val="0"/>
        </w:rPr>
        <w:t xml:space="preserve">                          Imagem 6.2: página para novo registro de funcionário.</w:t>
      </w:r>
    </w:p>
    <w:p w:rsidR="00000000" w:rsidDel="00000000" w:rsidP="00000000" w:rsidRDefault="00000000" w:rsidRPr="00000000" w14:paraId="000000C4">
      <w:pPr>
        <w:pStyle w:val="Heading1"/>
        <w:numPr>
          <w:ilvl w:val="0"/>
          <w:numId w:val="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jc w:val="both"/>
        <w:rPr>
          <w:rFonts w:ascii="Manrope" w:cs="Manrope" w:eastAsia="Manrope" w:hAnsi="Manrope"/>
          <w:b w:val="0"/>
          <w:color w:val="000000"/>
          <w:sz w:val="22"/>
          <w:szCs w:val="22"/>
          <w:u w:val="none"/>
        </w:rPr>
      </w:pPr>
      <w:bookmarkStart w:colFirst="0" w:colLast="0" w:name="_omvzmwr1fxwv" w:id="19"/>
      <w:bookmarkEnd w:id="19"/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Após o logar com os dados. Será direcionado para Home da interface web.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568762</wp:posOffset>
            </wp:positionV>
            <wp:extent cx="8362950" cy="3972285"/>
            <wp:effectExtent b="0" l="0" r="0" t="0"/>
            <wp:wrapSquare wrapText="bothSides" distB="114300" distT="114300" distL="114300" distR="11430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972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7ltgdcj5oije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6alws08h2y1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8euhexm3jjwz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4xkz7jkpdjj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6wj46j6g0ek6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0"/>
          <w:color w:val="000000"/>
          <w:sz w:val="22"/>
          <w:szCs w:val="22"/>
        </w:rPr>
      </w:pPr>
      <w:bookmarkStart w:colFirst="0" w:colLast="0" w:name="_k2m84k51aw1m" w:id="25"/>
      <w:bookmarkEnd w:id="25"/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                   Imagem 6.3: Home.</w:t>
      </w:r>
    </w:p>
    <w:p w:rsidR="00000000" w:rsidDel="00000000" w:rsidP="00000000" w:rsidRDefault="00000000" w:rsidRPr="00000000" w14:paraId="000000C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sz82clennien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numPr>
          <w:ilvl w:val="0"/>
          <w:numId w:val="8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rFonts w:ascii="Manrope" w:cs="Manrope" w:eastAsia="Manrope" w:hAnsi="Manrope"/>
          <w:b w:val="0"/>
          <w:color w:val="000000"/>
          <w:sz w:val="22"/>
          <w:szCs w:val="22"/>
        </w:rPr>
      </w:pPr>
      <w:bookmarkStart w:colFirst="0" w:colLast="0" w:name="_g68830msohfb" w:id="27"/>
      <w:bookmarkEnd w:id="27"/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Adicionando e armazenando as Tags para identificação de qual está sendo apontado.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3g6rohh0tby8" w:id="28"/>
      <w:bookmarkEnd w:id="2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161925</wp:posOffset>
            </wp:positionV>
            <wp:extent cx="8886825" cy="4572360"/>
            <wp:effectExtent b="0" l="0" r="0" t="0"/>
            <wp:wrapNone/>
            <wp:docPr id="2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4572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hkzzh7q18q3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bjfphozb5sf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3i20k1q05hrm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gpjyz2sn3vz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5zqejczbdi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0"/>
          <w:sz w:val="22"/>
          <w:szCs w:val="22"/>
        </w:rPr>
      </w:pPr>
      <w:bookmarkStart w:colFirst="0" w:colLast="0" w:name="_xljqnlx44zpv" w:id="34"/>
      <w:bookmarkEnd w:id="34"/>
      <w:r w:rsidDel="00000000" w:rsidR="00000000" w:rsidRPr="00000000">
        <w:rPr>
          <w:rFonts w:ascii="Manrope" w:cs="Manrope" w:eastAsia="Manrope" w:hAnsi="Manrope"/>
          <w:b w:val="0"/>
          <w:sz w:val="22"/>
          <w:szCs w:val="22"/>
          <w:rtl w:val="0"/>
        </w:rPr>
        <w:t xml:space="preserve">        Imagem 6.4: adicionar as Tags na Home.</w:t>
      </w:r>
    </w:p>
    <w:p w:rsidR="00000000" w:rsidDel="00000000" w:rsidP="00000000" w:rsidRDefault="00000000" w:rsidRPr="00000000" w14:paraId="000000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rklz727zo0d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/>
      </w:pPr>
      <w:bookmarkStart w:colFirst="0" w:colLast="0" w:name="_73661bu3xcy" w:id="36"/>
      <w:bookmarkEnd w:id="36"/>
      <w:r w:rsidDel="00000000" w:rsidR="00000000" w:rsidRPr="00000000">
        <w:rPr>
          <w:rFonts w:ascii="Manrope" w:cs="Manrope" w:eastAsia="Manrope" w:hAnsi="Manrope"/>
          <w:b w:val="0"/>
          <w:sz w:val="22"/>
          <w:szCs w:val="22"/>
          <w:rtl w:val="0"/>
        </w:rPr>
        <w:t xml:space="preserve">     5.  Nessa página da web estão os detalhes de projeção das categorias das Tags.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a706lim4tue" w:id="37"/>
      <w:bookmarkEnd w:id="3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171450</wp:posOffset>
            </wp:positionV>
            <wp:extent cx="8096250" cy="4353285"/>
            <wp:effectExtent b="0" l="0" r="0" t="0"/>
            <wp:wrapNone/>
            <wp:docPr id="36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353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451qk1ggnmrj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i4ckzm1dm771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xwwejzvxgx0g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w5eiuwdv1yl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533x5gqlyv5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0"/>
          <w:sz w:val="22"/>
          <w:szCs w:val="22"/>
        </w:rPr>
      </w:pPr>
      <w:bookmarkStart w:colFirst="0" w:colLast="0" w:name="_vq808i72fvfb" w:id="43"/>
      <w:bookmarkEnd w:id="43"/>
      <w:r w:rsidDel="00000000" w:rsidR="00000000" w:rsidRPr="00000000">
        <w:rPr>
          <w:rFonts w:ascii="Manrope" w:cs="Manrope" w:eastAsia="Manrope" w:hAnsi="Manrope"/>
          <w:b w:val="0"/>
          <w:sz w:val="22"/>
          <w:szCs w:val="22"/>
          <w:rtl w:val="0"/>
        </w:rPr>
        <w:t xml:space="preserve">Imagem 6.5: categorias.</w:t>
      </w:r>
    </w:p>
    <w:p w:rsidR="00000000" w:rsidDel="00000000" w:rsidP="00000000" w:rsidRDefault="00000000" w:rsidRPr="00000000" w14:paraId="000000D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z8odd53dqoh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aqstwnfwzk3h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3r1p1spl79t1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4tkr9o08tg9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uwvdyisidg9n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1mou3w1m7ws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Manrope" w:cs="Manrope" w:eastAsia="Manrope" w:hAnsi="Manrope"/>
          <w:b w:val="0"/>
          <w:sz w:val="22"/>
          <w:szCs w:val="22"/>
        </w:rPr>
      </w:pPr>
      <w:bookmarkStart w:colFirst="0" w:colLast="0" w:name="_allouf9j9dvd" w:id="50"/>
      <w:bookmarkEnd w:id="50"/>
      <w:r w:rsidDel="00000000" w:rsidR="00000000" w:rsidRPr="00000000">
        <w:rPr>
          <w:rFonts w:ascii="Manrope" w:cs="Manrope" w:eastAsia="Manrope" w:hAnsi="Manrope"/>
          <w:b w:val="0"/>
          <w:sz w:val="22"/>
          <w:szCs w:val="22"/>
          <w:rtl w:val="0"/>
        </w:rPr>
        <w:t xml:space="preserve">5.1. Caso queira adicionar uma nova categoria aparecerá essa interface:</w:t>
      </w:r>
    </w:p>
    <w:p w:rsidR="00000000" w:rsidDel="00000000" w:rsidP="00000000" w:rsidRDefault="00000000" w:rsidRPr="00000000" w14:paraId="000000E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Manrope" w:cs="Manrope" w:eastAsia="Manrope" w:hAnsi="Manrope"/>
          <w:b w:val="0"/>
          <w:sz w:val="22"/>
          <w:szCs w:val="22"/>
        </w:rPr>
      </w:pPr>
      <w:bookmarkStart w:colFirst="0" w:colLast="0" w:name="_xjj3fdaba9zd" w:id="51"/>
      <w:bookmarkEnd w:id="51"/>
      <w:r w:rsidDel="00000000" w:rsidR="00000000" w:rsidRPr="00000000">
        <w:rPr>
          <w:rFonts w:ascii="Manrope" w:cs="Manrope" w:eastAsia="Manrope" w:hAnsi="Manrope"/>
          <w:b w:val="0"/>
          <w:color w:val="4472c4"/>
          <w:sz w:val="20"/>
          <w:szCs w:val="20"/>
          <w:rtl w:val="0"/>
        </w:rPr>
        <w:t xml:space="preserve"> Imagem 6.6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236262</wp:posOffset>
            </wp:positionV>
            <wp:extent cx="9037353" cy="4058010"/>
            <wp:effectExtent b="0" l="0" r="0" t="0"/>
            <wp:wrapSquare wrapText="bothSides" distB="114300" distT="114300" distL="114300" distR="11430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7353" cy="40580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rFonts w:ascii="Manrope" w:cs="Manrope" w:eastAsia="Manrope" w:hAnsi="Manrope"/>
          <w:b w:val="0"/>
          <w:sz w:val="22"/>
          <w:szCs w:val="22"/>
        </w:rPr>
      </w:pPr>
      <w:bookmarkStart w:colFirst="0" w:colLast="0" w:name="_j91gztkke353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nxoiyhrnzi7d" w:id="53"/>
      <w:bookmarkEnd w:id="53"/>
      <w:r w:rsidDel="00000000" w:rsidR="00000000" w:rsidRPr="00000000">
        <w:rPr>
          <w:rFonts w:ascii="Manrope" w:cs="Manrope" w:eastAsia="Manrope" w:hAnsi="Manrope"/>
          <w:b w:val="0"/>
          <w:sz w:val="22"/>
          <w:szCs w:val="22"/>
          <w:rtl w:val="0"/>
        </w:rPr>
        <w:t xml:space="preserve">5.2. Caso queira editar uma categoria aparecerá essa interface: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59vdlv79abba" w:id="54"/>
      <w:bookmarkEnd w:id="54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134225</wp:posOffset>
            </wp:positionV>
            <wp:extent cx="8890810" cy="3991335"/>
            <wp:effectExtent b="0" l="0" r="0" t="0"/>
            <wp:wrapSquare wrapText="bothSides" distB="114300" distT="114300" distL="114300" distR="11430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0810" cy="3991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kt8x7jsevrgv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z5fpdk4rcvi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3kqtf82ogi3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sg6xwi7hlkia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bj91w4y6e4km" w:id="59"/>
      <w:bookmarkEnd w:id="59"/>
      <w:r w:rsidDel="00000000" w:rsidR="00000000" w:rsidRPr="00000000">
        <w:rPr>
          <w:rFonts w:ascii="Manrope" w:cs="Manrope" w:eastAsia="Manrope" w:hAnsi="Manrope"/>
          <w:b w:val="0"/>
          <w:color w:val="4472c4"/>
          <w:sz w:val="20"/>
          <w:szCs w:val="20"/>
          <w:rtl w:val="0"/>
        </w:rPr>
        <w:t xml:space="preserve"> Imagem 6.7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pjsazh9y0cg4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9a0df4r0vgzj" w:id="61"/>
      <w:bookmarkEnd w:id="61"/>
      <w:r w:rsidDel="00000000" w:rsidR="00000000" w:rsidRPr="00000000">
        <w:rPr>
          <w:rFonts w:ascii="Manrope" w:cs="Manrope" w:eastAsia="Manrope" w:hAnsi="Manrope"/>
          <w:b w:val="0"/>
          <w:sz w:val="22"/>
          <w:szCs w:val="22"/>
          <w:rtl w:val="0"/>
        </w:rPr>
        <w:t xml:space="preserve">5.3. Caso queira deletar uma categoria aparece esse aviso interface: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grxf581t4u6i" w:id="62"/>
      <w:bookmarkEnd w:id="6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257175</wp:posOffset>
            </wp:positionV>
            <wp:extent cx="8986063" cy="4114800"/>
            <wp:effectExtent b="0" l="0" r="0" t="0"/>
            <wp:wrapSquare wrapText="bothSides" distB="114300" distT="114300" distL="114300" distR="11430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86063" cy="411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m8w65ue9rwxt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wglt7vfplug3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hn0j9zya0rkw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anv12unv7ci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w6toxdxohtpx" w:id="67"/>
      <w:bookmarkEnd w:id="67"/>
      <w:r w:rsidDel="00000000" w:rsidR="00000000" w:rsidRPr="00000000">
        <w:rPr>
          <w:rFonts w:ascii="Manrope" w:cs="Manrope" w:eastAsia="Manrope" w:hAnsi="Manrope"/>
          <w:b w:val="0"/>
          <w:color w:val="4472c4"/>
          <w:sz w:val="20"/>
          <w:szCs w:val="20"/>
          <w:rtl w:val="0"/>
        </w:rPr>
        <w:t xml:space="preserve"> Imagem 6.8.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11tmbkve9er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fsshkdaifga" w:id="69"/>
      <w:bookmarkEnd w:id="69"/>
      <w:r w:rsidDel="00000000" w:rsidR="00000000" w:rsidRPr="00000000">
        <w:rPr>
          <w:rFonts w:ascii="Manrope" w:cs="Manrope" w:eastAsia="Manrope" w:hAnsi="Manrope"/>
          <w:b w:val="0"/>
          <w:sz w:val="22"/>
          <w:szCs w:val="22"/>
          <w:rtl w:val="0"/>
        </w:rPr>
        <w:t xml:space="preserve">6. Na interface de detalhamento e edição das Tags: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nvfa4xm2zhi3" w:id="70"/>
      <w:bookmarkEnd w:id="7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495300</wp:posOffset>
            </wp:positionV>
            <wp:extent cx="8703757" cy="3921047"/>
            <wp:effectExtent b="0" l="0" r="0" t="0"/>
            <wp:wrapSquare wrapText="bothSides" distB="114300" distT="114300" distL="114300" distR="114300"/>
            <wp:docPr id="2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03757" cy="3921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2wqxgrnmhk0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n8s84ciypkzx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nejbgxpqrnw1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27905jyssn8m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qwinpyfc9vrb" w:id="75"/>
      <w:bookmarkEnd w:id="75"/>
      <w:r w:rsidDel="00000000" w:rsidR="00000000" w:rsidRPr="00000000">
        <w:rPr>
          <w:rFonts w:ascii="Manrope" w:cs="Manrope" w:eastAsia="Manrope" w:hAnsi="Manrope"/>
          <w:b w:val="0"/>
          <w:color w:val="4472c4"/>
          <w:sz w:val="20"/>
          <w:szCs w:val="20"/>
          <w:rtl w:val="0"/>
        </w:rPr>
        <w:t xml:space="preserve"> Imagem 6.9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3nn36fixxrk0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o6unej50lrhz" w:id="77"/>
      <w:bookmarkEnd w:id="77"/>
      <w:r w:rsidDel="00000000" w:rsidR="00000000" w:rsidRPr="00000000">
        <w:rPr>
          <w:rFonts w:ascii="Manrope" w:cs="Manrope" w:eastAsia="Manrope" w:hAnsi="Manrope"/>
          <w:b w:val="0"/>
          <w:sz w:val="22"/>
          <w:szCs w:val="22"/>
          <w:rtl w:val="0"/>
        </w:rPr>
        <w:t xml:space="preserve">6.1  Caso opte pela edição da Tag: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0"/>
        </w:rPr>
      </w:pPr>
      <w:bookmarkStart w:colFirst="0" w:colLast="0" w:name="_2z2w9x2opznf" w:id="78"/>
      <w:bookmarkEnd w:id="7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704850</wp:posOffset>
            </wp:positionV>
            <wp:extent cx="8553450" cy="4081323"/>
            <wp:effectExtent b="0" l="0" r="0" t="0"/>
            <wp:wrapSquare wrapText="bothSides" distB="114300" distT="114300" distL="114300" distR="114300"/>
            <wp:docPr id="3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53450" cy="4081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70d6yb8w8l0z" w:id="79"/>
      <w:bookmarkEnd w:id="79"/>
      <w:r w:rsidDel="00000000" w:rsidR="00000000" w:rsidRPr="00000000">
        <w:rPr>
          <w:rFonts w:ascii="Manrope" w:cs="Manrope" w:eastAsia="Manrope" w:hAnsi="Manrope"/>
          <w:b w:val="0"/>
          <w:sz w:val="22"/>
          <w:szCs w:val="22"/>
          <w:rtl w:val="0"/>
        </w:rPr>
        <w:t xml:space="preserve">6.1  Ou caso opte por deletar a Tag selecionada: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1g2rtyv0v6ja" w:id="80"/>
      <w:bookmarkEnd w:id="8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476250</wp:posOffset>
            </wp:positionV>
            <wp:extent cx="8987400" cy="4054397"/>
            <wp:effectExtent b="0" l="0" r="0" t="0"/>
            <wp:wrapNone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87400" cy="40543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p34yy2p0gsp4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6kn5lcrqk6x2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lev04lir9pcz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bv8g5iyzi3s3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gl671kmsnevd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fqprqo14j5fy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bookmarkStart w:colFirst="0" w:colLast="0" w:name="_3lls3jdx7jro" w:id="87"/>
      <w:bookmarkEnd w:id="87"/>
      <w:r w:rsidDel="00000000" w:rsidR="00000000" w:rsidRPr="00000000">
        <w:rPr>
          <w:rFonts w:ascii="Manrope" w:cs="Manrope" w:eastAsia="Manrope" w:hAnsi="Manrope"/>
          <w:b w:val="0"/>
          <w:sz w:val="22"/>
          <w:szCs w:val="22"/>
          <w:rtl w:val="0"/>
        </w:rPr>
        <w:t xml:space="preserve">7.  Acesso às configurações dos Beacons: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h25935g8xlt0" w:id="88"/>
      <w:bookmarkEnd w:id="8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257175</wp:posOffset>
            </wp:positionV>
            <wp:extent cx="8712085" cy="4473497"/>
            <wp:effectExtent b="0" l="0" r="0" t="0"/>
            <wp:wrapNone/>
            <wp:docPr id="30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2085" cy="4473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qqedycqh3j8z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q0ecnijk6a8l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hi4e1oo39dpy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5y60sqw9sr76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q7gixfchlrtu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>
          <w:color w:val="4472c4"/>
          <w:sz w:val="46"/>
          <w:szCs w:val="46"/>
        </w:rPr>
      </w:pPr>
      <w:bookmarkStart w:colFirst="0" w:colLast="0" w:name="_wwqep0fs1ejs" w:id="94"/>
      <w:bookmarkEnd w:id="94"/>
      <w:r w:rsidDel="00000000" w:rsidR="00000000" w:rsidRPr="00000000">
        <w:rPr>
          <w:rFonts w:ascii="Manrope" w:cs="Manrope" w:eastAsia="Manrope" w:hAnsi="Manrope"/>
          <w:b w:val="0"/>
          <w:color w:val="4472c4"/>
          <w:sz w:val="20"/>
          <w:szCs w:val="20"/>
          <w:rtl w:val="0"/>
        </w:rPr>
        <w:t xml:space="preserve"> Imagem 7.1: configurações.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o0gfwguz9kcg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rk12tfdd2m6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c8d4dg2gsl3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nx7rywuwxrtl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gh6puvexmdke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k9840wv6v1vt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ojf11ysk6zdt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1zyvhne3mhmo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5uxzb4pv2rje" w:id="103"/>
      <w:bookmarkEnd w:id="103"/>
      <w:r w:rsidDel="00000000" w:rsidR="00000000" w:rsidRPr="00000000">
        <w:rPr>
          <w:rtl w:val="0"/>
        </w:rPr>
        <w:t xml:space="preserve">7. Troubleshooting.</w:t>
      </w:r>
    </w:p>
    <w:p w:rsidR="00000000" w:rsidDel="00000000" w:rsidP="00000000" w:rsidRDefault="00000000" w:rsidRPr="00000000" w14:paraId="0000012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2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Variância brusca na medição das distâncias entre a Tag e os Beacons em repouso.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Recalcular a triangulação para erros.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Medir o espaço, o ambiente indoor de uma forma mais coerente e precisa.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Interferências e falhas  na rede Wi-Fi gerando imprecisões na localização.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Posicionar  os Beacons nas instalações sem  objetos que interferem  à frente.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Falhas no sinal da própria rede Wi-Fi local. Portanto, nesse caso, é reiniciar o modem.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Falhas no sistema do microcontrolador.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trocar o ESP32-s3 por um que tenha um desempenho melhor e sem falha em seu sistema.</w:t>
            </w:r>
          </w:p>
        </w:tc>
      </w:tr>
    </w:tbl>
    <w:p w:rsidR="00000000" w:rsidDel="00000000" w:rsidP="00000000" w:rsidRDefault="00000000" w:rsidRPr="00000000" w14:paraId="0000013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104"/>
      <w:bookmarkEnd w:id="104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1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O Grupo Sauron é composto por 7 desenvolvedores: Alysson Cordeiro; Bruno Leão; Iago Tavares; Felipe Saadi; Luiz Ferreira; Luiz Carlos Jr e Marcos </w:t>
      </w:r>
      <w:r w:rsidDel="00000000" w:rsidR="00000000" w:rsidRPr="00000000">
        <w:rPr>
          <w:rtl w:val="0"/>
        </w:rPr>
        <w:t xml:space="preserve">Florêncio.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Este manual está  protegido pelas leis internacionais dos direitos autorais, conforme a Lei N° 9.610. de fevereiro de 1998.</w:t>
      </w:r>
    </w:p>
    <w:p w:rsidR="00000000" w:rsidDel="00000000" w:rsidP="00000000" w:rsidRDefault="00000000" w:rsidRPr="00000000" w14:paraId="000001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>
          <w:rtl w:val="0"/>
        </w:rPr>
        <w:t xml:space="preserve">Copyright © 2022 Instituto de Tecnologia e Liderança (INTELI) - Ateliê 3/Grupo Sauron.</w:t>
      </w:r>
    </w:p>
    <w:p w:rsidR="00000000" w:rsidDel="00000000" w:rsidP="00000000" w:rsidRDefault="00000000" w:rsidRPr="00000000" w14:paraId="000001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159187</wp:posOffset>
            </wp:positionV>
            <wp:extent cx="1314450" cy="587184"/>
            <wp:effectExtent b="0" l="0" r="0" t="0"/>
            <wp:wrapSquare wrapText="bothSides" distB="0" distT="0" distL="0" distR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82265" r="0" t="4540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87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20837" cy="446953"/>
            <wp:effectExtent b="0" l="0" r="0" t="0"/>
            <wp:docPr id="29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837" cy="446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sectPr>
      <w:headerReference r:id="rId41" w:type="default"/>
      <w:headerReference r:id="rId42" w:type="first"/>
      <w:headerReference r:id="rId43" w:type="even"/>
      <w:footerReference r:id="rId44" w:type="default"/>
      <w:footerReference r:id="rId45" w:type="first"/>
      <w:footerReference r:id="rId46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3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page">
            <wp:posOffset>9552051</wp:posOffset>
          </wp:positionH>
          <wp:positionV relativeFrom="page">
            <wp:posOffset>40640</wp:posOffset>
          </wp:positionV>
          <wp:extent cx="865287" cy="472641"/>
          <wp:effectExtent b="0" l="0" r="0" t="0"/>
          <wp:wrapSquare wrapText="bothSides" distB="152400" distT="152400" distL="152400" distR="152400"/>
          <wp:docPr id="25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18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jpg"/><Relationship Id="rId20" Type="http://schemas.openxmlformats.org/officeDocument/2006/relationships/image" Target="media/image26.jpg"/><Relationship Id="rId42" Type="http://schemas.openxmlformats.org/officeDocument/2006/relationships/header" Target="header3.xml"/><Relationship Id="rId41" Type="http://schemas.openxmlformats.org/officeDocument/2006/relationships/header" Target="header1.xml"/><Relationship Id="rId22" Type="http://schemas.openxmlformats.org/officeDocument/2006/relationships/image" Target="media/image7.png"/><Relationship Id="rId44" Type="http://schemas.openxmlformats.org/officeDocument/2006/relationships/footer" Target="footer3.xml"/><Relationship Id="rId21" Type="http://schemas.openxmlformats.org/officeDocument/2006/relationships/image" Target="media/image8.png"/><Relationship Id="rId43" Type="http://schemas.openxmlformats.org/officeDocument/2006/relationships/header" Target="header2.xml"/><Relationship Id="rId24" Type="http://schemas.openxmlformats.org/officeDocument/2006/relationships/image" Target="media/image9.jpg"/><Relationship Id="rId46" Type="http://schemas.openxmlformats.org/officeDocument/2006/relationships/footer" Target="footer1.xml"/><Relationship Id="rId23" Type="http://schemas.openxmlformats.org/officeDocument/2006/relationships/image" Target="media/image17.jp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2.jpg"/><Relationship Id="rId25" Type="http://schemas.openxmlformats.org/officeDocument/2006/relationships/image" Target="media/image10.jpg"/><Relationship Id="rId28" Type="http://schemas.openxmlformats.org/officeDocument/2006/relationships/image" Target="media/image1.jpg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16.png"/><Relationship Id="rId7" Type="http://schemas.openxmlformats.org/officeDocument/2006/relationships/image" Target="media/image3.png"/><Relationship Id="rId8" Type="http://schemas.openxmlformats.org/officeDocument/2006/relationships/image" Target="media/image6.png"/><Relationship Id="rId31" Type="http://schemas.openxmlformats.org/officeDocument/2006/relationships/image" Target="media/image34.jpg"/><Relationship Id="rId30" Type="http://schemas.openxmlformats.org/officeDocument/2006/relationships/image" Target="media/image5.jpg"/><Relationship Id="rId11" Type="http://schemas.openxmlformats.org/officeDocument/2006/relationships/image" Target="media/image36.png"/><Relationship Id="rId33" Type="http://schemas.openxmlformats.org/officeDocument/2006/relationships/image" Target="media/image4.png"/><Relationship Id="rId10" Type="http://schemas.openxmlformats.org/officeDocument/2006/relationships/image" Target="media/image11.png"/><Relationship Id="rId32" Type="http://schemas.openxmlformats.org/officeDocument/2006/relationships/image" Target="media/image35.png"/><Relationship Id="rId13" Type="http://schemas.openxmlformats.org/officeDocument/2006/relationships/image" Target="media/image33.png"/><Relationship Id="rId35" Type="http://schemas.openxmlformats.org/officeDocument/2006/relationships/image" Target="media/image20.jpg"/><Relationship Id="rId12" Type="http://schemas.openxmlformats.org/officeDocument/2006/relationships/image" Target="media/image27.png"/><Relationship Id="rId34" Type="http://schemas.openxmlformats.org/officeDocument/2006/relationships/image" Target="media/image24.png"/><Relationship Id="rId15" Type="http://schemas.openxmlformats.org/officeDocument/2006/relationships/image" Target="media/image13.png"/><Relationship Id="rId37" Type="http://schemas.openxmlformats.org/officeDocument/2006/relationships/image" Target="media/image18.png"/><Relationship Id="rId14" Type="http://schemas.openxmlformats.org/officeDocument/2006/relationships/image" Target="media/image28.png"/><Relationship Id="rId36" Type="http://schemas.openxmlformats.org/officeDocument/2006/relationships/image" Target="media/image19.png"/><Relationship Id="rId17" Type="http://schemas.openxmlformats.org/officeDocument/2006/relationships/image" Target="media/image22.png"/><Relationship Id="rId39" Type="http://schemas.openxmlformats.org/officeDocument/2006/relationships/image" Target="media/image30.png"/><Relationship Id="rId16" Type="http://schemas.openxmlformats.org/officeDocument/2006/relationships/image" Target="media/image37.png"/><Relationship Id="rId38" Type="http://schemas.openxmlformats.org/officeDocument/2006/relationships/image" Target="media/image32.jpg"/><Relationship Id="rId19" Type="http://schemas.openxmlformats.org/officeDocument/2006/relationships/image" Target="media/image25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