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nrope" w:cs="Manrope" w:eastAsia="Manrope" w:hAnsi="Manrop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1218331</wp:posOffset>
                </wp:positionH>
                <wp:positionV relativeFrom="page">
                  <wp:posOffset>3200860</wp:posOffset>
                </wp:positionV>
                <wp:extent cx="8170651" cy="21976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625" y="2967200"/>
                          <a:ext cx="6883200" cy="18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Manual de Instruções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Wall-Y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ATech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1218331</wp:posOffset>
                </wp:positionH>
                <wp:positionV relativeFrom="page">
                  <wp:posOffset>3200860</wp:posOffset>
                </wp:positionV>
                <wp:extent cx="8170651" cy="2197623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651" cy="2197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8834438</wp:posOffset>
            </wp:positionH>
            <wp:positionV relativeFrom="page">
              <wp:posOffset>274701</wp:posOffset>
            </wp:positionV>
            <wp:extent cx="1599752" cy="1079226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752" cy="1079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-77723</wp:posOffset>
            </wp:positionH>
            <wp:positionV relativeFrom="page">
              <wp:posOffset>-63098</wp:posOffset>
            </wp:positionV>
            <wp:extent cx="10810085" cy="7696200"/>
            <wp:effectExtent b="0" l="0" r="0" t="0"/>
            <wp:wrapSquare wrapText="bothSides" distB="152400" distT="152400" distL="152400" distR="152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085" cy="769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2517455</wp:posOffset>
            </wp:positionH>
            <wp:positionV relativeFrom="page">
              <wp:posOffset>8142746</wp:posOffset>
            </wp:positionV>
            <wp:extent cx="2804546" cy="1204657"/>
            <wp:effectExtent b="0" l="0" r="0" t="0"/>
            <wp:wrapSquare wrapText="bothSides" distB="152400" distT="152400" distL="152400" distR="152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20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-726347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6162675</wp:posOffset>
            </wp:positionH>
            <wp:positionV relativeFrom="paragraph">
              <wp:posOffset>5319846</wp:posOffset>
            </wp:positionV>
            <wp:extent cx="1377876" cy="930212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876" cy="93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mlahitsbd29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9ojk2e9zdd9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ijtjlf4oey5s" w:id="2"/>
      <w:bookmarkEnd w:id="2"/>
      <w:r w:rsidDel="00000000" w:rsidR="00000000" w:rsidRPr="00000000">
        <w:rPr>
          <w:rFonts w:ascii="Manrope" w:cs="Manrope" w:eastAsia="Manrope" w:hAnsi="Manrope"/>
          <w:b w:val="1"/>
          <w:color w:val="3c0a49"/>
          <w:sz w:val="28"/>
          <w:szCs w:val="28"/>
          <w:rtl w:val="0"/>
        </w:rPr>
        <w:t xml:space="preserve">Controle do Documento</w:t>
      </w:r>
    </w:p>
    <w:p w:rsidR="00000000" w:rsidDel="00000000" w:rsidP="00000000" w:rsidRDefault="00000000" w:rsidRPr="00000000" w14:paraId="00000005">
      <w:pPr>
        <w:keepNext w:val="1"/>
        <w:keepLines w:val="1"/>
        <w:spacing w:after="120" w:before="120" w:line="360" w:lineRule="auto"/>
        <w:ind w:left="0" w:firstLine="0"/>
        <w:jc w:val="both"/>
        <w:rPr>
          <w:rFonts w:ascii="Manrope" w:cs="Manrope" w:eastAsia="Manrope" w:hAnsi="Manrope"/>
          <w:sz w:val="20"/>
          <w:szCs w:val="20"/>
        </w:rPr>
      </w:pPr>
      <w:bookmarkStart w:colFirst="0" w:colLast="0" w:name="_30j0zll" w:id="3"/>
      <w:bookmarkEnd w:id="3"/>
      <w:r w:rsidDel="00000000" w:rsidR="00000000" w:rsidRPr="00000000">
        <w:rPr>
          <w:rFonts w:ascii="Manrope" w:cs="Manrope" w:eastAsia="Manrope" w:hAnsi="Manrope"/>
          <w:b w:val="1"/>
          <w:color w:val="3c0a49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560"/>
        <w:gridCol w:w="1420"/>
        <w:gridCol w:w="2820"/>
        <w:tblGridChange w:id="0">
          <w:tblGrid>
            <w:gridCol w:w="1100"/>
            <w:gridCol w:w="1560"/>
            <w:gridCol w:w="142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Resumo da 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color w:val="4472c4"/>
                <w:sz w:val="20"/>
                <w:szCs w:val="20"/>
                <w:rtl w:val="0"/>
              </w:rPr>
              <w:t xml:space="preserve">&lt;xx/xx/xxxx&gt;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color w:val="4472c4"/>
                <w:sz w:val="20"/>
                <w:szCs w:val="20"/>
                <w:rtl w:val="0"/>
              </w:rPr>
              <w:t xml:space="preserve">&lt;nome&gt;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color w:val="4472c4"/>
                <w:sz w:val="20"/>
                <w:szCs w:val="20"/>
                <w:rtl w:val="0"/>
              </w:rPr>
              <w:t xml:space="preserve">&lt;número da sprint.número sequencial&gt;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sz w:val="20"/>
                <w:szCs w:val="20"/>
                <w:rtl w:val="0"/>
              </w:rPr>
              <w:t xml:space="preserve">Exemplo: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color w:val="4472c4"/>
                <w:sz w:val="20"/>
                <w:szCs w:val="20"/>
                <w:rtl w:val="0"/>
              </w:rPr>
              <w:t xml:space="preserve">&lt;descrever o que foi atualizado nesta versão&gt;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sz w:val="20"/>
                <w:szCs w:val="20"/>
                <w:rtl w:val="0"/>
              </w:rPr>
              <w:t xml:space="preserve">Exemplo: Criação do documento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sz w:val="20"/>
                <w:szCs w:val="20"/>
                <w:rtl w:val="0"/>
              </w:rPr>
              <w:t xml:space="preserve">Exemplo: Atualização da seção 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Space Mono" w:cs="Space Mono" w:eastAsia="Space Mono" w:hAnsi="Space Mono"/>
          <w:b w:val="1"/>
          <w:color w:val="3c0a49"/>
          <w:sz w:val="48"/>
          <w:szCs w:val="48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3c0a49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6915"/>
            </w:tabs>
            <w:spacing w:before="8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p4k6d3g6219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_3p4k6d3g6219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rlngioqecbyk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Solução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_rlngioqecbyk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61uhcal2j77f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Arquitetura da Solução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_61uhcal2j77f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uvfjwzlomuzy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Componentes e Recursos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_uvfjwzlomuzy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jafy6yk85z5g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Componentes de hardware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_jafy6yk85z5g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dq0hfd7wcjor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Componentes externos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_dq0hfd7wcjor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yxhdlhc9u11x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Requisitos de conectividade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_yxhdlhc9u11x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v51amp5m28ia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Guia de Montagem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_v51amp5m28ia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ns4i2ee2va9l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Guia de Instalação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_ns4i2ee2va9l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mjz06zt366c7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Guia de Configuração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_mjz06zt366c7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vcwsg1gripyk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Guia de Operação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_vcwsg1gripyk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omvzmwr1fxwv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Troubleshooting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_omvzmwr1fxwv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6915"/>
            </w:tabs>
            <w:spacing w:after="80"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</w:rPr>
          </w:pPr>
          <w:hyperlink w:anchor="_t6okuol326z9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Créditos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_t6okuol326z9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Space Mono" w:cs="Space Mono" w:eastAsia="Space Mono" w:hAnsi="Space Mono"/>
          <w:color w:val="3c0a49"/>
        </w:rPr>
      </w:pPr>
      <w:bookmarkStart w:colFirst="0" w:colLast="0" w:name="_3p4k6d3g6219" w:id="4"/>
      <w:bookmarkEnd w:id="4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7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rlngioqecbyk" w:id="5"/>
      <w:bookmarkEnd w:id="5"/>
      <w:r w:rsidDel="00000000" w:rsidR="00000000" w:rsidRPr="00000000">
        <w:rPr>
          <w:rtl w:val="0"/>
        </w:rPr>
        <w:t xml:space="preserve">1.1. Solução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i w:val="1"/>
        </w:rPr>
      </w:pPr>
      <w:r w:rsidDel="00000000" w:rsidR="00000000" w:rsidRPr="00000000">
        <w:rPr>
          <w:rtl w:val="0"/>
        </w:rPr>
        <w:t xml:space="preserve">Vamos elaborar um sistema capaz de localizar em um ambiente interno (“indoor”) qualquer objeto que possua uma tag acoplada, através de um algoritmo de trilateração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i w:val="1"/>
        </w:rPr>
      </w:pPr>
      <w:r w:rsidDel="00000000" w:rsidR="00000000" w:rsidRPr="00000000">
        <w:rPr>
          <w:rtl w:val="0"/>
        </w:rPr>
        <w:t xml:space="preserve">Essa</w:t>
      </w:r>
      <w:r w:rsidDel="00000000" w:rsidR="00000000" w:rsidRPr="00000000">
        <w:rPr>
          <w:rtl w:val="0"/>
        </w:rPr>
        <w:t xml:space="preserve"> solução pode eventualmente proporcionar uma forma de rastrear objetos e pessoas em tempo real dentro de depósitos e galpões, através de um software simples com design  intuitivo.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Primeiramente, o usuário deve colocar tag no objeto que deseja rastrear. Após isso, ele deve acessar a aplicação que será usada para o rastreamento. Ela mostrará um mapa do local, juntamente com um ponto referente à cada objeto que possua uma tag. Dessa forma, o usuário poderá encontrar facilmente o que quiser.</w:t>
      </w:r>
    </w:p>
    <w:p w:rsidR="00000000" w:rsidDel="00000000" w:rsidP="00000000" w:rsidRDefault="00000000" w:rsidRPr="00000000" w14:paraId="000000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61uhcal2j77f" w:id="6"/>
      <w:bookmarkEnd w:id="6"/>
      <w:r w:rsidDel="00000000" w:rsidR="00000000" w:rsidRPr="00000000">
        <w:rPr>
          <w:rtl w:val="0"/>
        </w:rPr>
        <w:t xml:space="preserve">1.2. Arquitetura da Solução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4206812" cy="539311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12" cy="539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3c0a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25"/>
        <w:gridCol w:w="2865"/>
        <w:gridCol w:w="1245"/>
        <w:tblGridChange w:id="0">
          <w:tblGrid>
            <w:gridCol w:w="1020"/>
            <w:gridCol w:w="1725"/>
            <w:gridCol w:w="28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cccf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Código (s)</w:t>
            </w:r>
          </w:p>
        </w:tc>
        <w:tc>
          <w:tcPr>
            <w:shd w:fill="cccf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Componente / Conexão</w:t>
            </w:r>
          </w:p>
        </w:tc>
        <w:tc>
          <w:tcPr>
            <w:shd w:fill="cccf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da função</w:t>
            </w:r>
          </w:p>
        </w:tc>
        <w:tc>
          <w:tcPr>
            <w:shd w:fill="cccf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Tipo: entrada / 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ÂNCORA 1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ÂNCORA 2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ÂNCORA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x Microcontrolador ESP32 com módulo Wi-Fi  - Modo Âncora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Dispositivos que são fixados em um ponto específico e não se movimentam. São usados para monitorar o ambiente e determinar a posição de um ou mais tags, através da tecnologia Wi-Fi.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entrada, responde a tag com um sinal Wi-FI para consiga estimar a localização usando a tecnologia Fine Time Measurement (FTM Responder)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Microcontrolador ESP32 com módulo Wi-Fi - Modo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Dispositivo móvel, que pode transitar pelo ambiente. Recebe sinais e envia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respostas para os dispositivos âncora via Wi-Fi. Através da comparação entre o período de tempo que leva para um pacote de dados ir e voltar (Time of Flight - "ToF") é possível calcular a distância entre a Tag e cada âncora e descobrir a posição exata do dispositivo por triangulação.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entrada, emite um sinal Wi-FI para uma âncora a fim de estimar a localização usando a tecnologia Fine Time Measurement (FTM Initiator)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Buzzer Ativo 5v 12mm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Buzzer que emite som quando ativado, para ajudar na localização do dispositivo "tag", caso a interface não seja suficiente.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saída, emite um som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Led Difuso 5mm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que pisca quando ativado, para ajudar na localização do dispositivo "tag", caso a interface não seja suficiente.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saída, emite uma luz piscando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FIREBASE RTDB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Banco de Dados no Google Firebase (Nuvem)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Banco de dados que recebe os dados das âncoras via Wi-Fi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 (backend), ao receber os dados da tag e das âncoras e saída (frontend), ao retornar uma página HTML para 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Página Web Hospedada no Google Firebase (Nuvem)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Frontend na nuvem que irá processar o sinal dos sensores, executando as operações necessárias para calcular a localização do tag (através de um algoritmo de triangularização) e mostrar para o usuário (através de uma interface web em JavaScript / HTML) 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saída, fornece uma página HTML para 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ROTEADOR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x Dispositivo de Rede do Roteador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Roteador Wi-Fi, utilizado para enviar os dados do servidor para uma rede local ou para 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entrada, ao receber dados via Wi-Fi e saída, ao responder com dados para outros dispositivos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uvfjwzlomuzy" w:id="7"/>
      <w:bookmarkEnd w:id="7"/>
      <w:r w:rsidDel="00000000" w:rsidR="00000000" w:rsidRPr="00000000">
        <w:rPr>
          <w:rtl w:val="0"/>
        </w:rPr>
        <w:t xml:space="preserve">2. Componentes 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Manrope" w:cs="Manrope" w:eastAsia="Manrope" w:hAnsi="Manrope"/>
          <w:b w:val="1"/>
          <w:color w:val="3c0a49"/>
          <w:sz w:val="22"/>
          <w:szCs w:val="22"/>
        </w:rPr>
      </w:pPr>
      <w:bookmarkStart w:colFirst="0" w:colLast="0" w:name="_4dtzph2cmfo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jafy6yk85z5g" w:id="9"/>
      <w:bookmarkEnd w:id="9"/>
      <w:r w:rsidDel="00000000" w:rsidR="00000000" w:rsidRPr="00000000">
        <w:rPr>
          <w:rtl w:val="0"/>
        </w:rPr>
        <w:t xml:space="preserve">2.1. Componentes de hardware</w:t>
      </w:r>
    </w:p>
    <w:p w:rsidR="00000000" w:rsidDel="00000000" w:rsidP="00000000" w:rsidRDefault="00000000" w:rsidRPr="00000000" w14:paraId="000000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Componentes necessários:</w:t>
      </w:r>
    </w:p>
    <w:p w:rsidR="00000000" w:rsidDel="00000000" w:rsidP="00000000" w:rsidRDefault="00000000" w:rsidRPr="00000000" w14:paraId="0000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4 x microcontrolador modelo ESP32S3 (3 âncoras, 1 tag)</w:t>
      </w:r>
    </w:p>
    <w:p w:rsidR="00000000" w:rsidDel="00000000" w:rsidP="00000000" w:rsidRDefault="00000000" w:rsidRPr="00000000" w14:paraId="00000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Protoboard  </w:t>
      </w:r>
    </w:p>
    <w:p w:rsidR="00000000" w:rsidDel="00000000" w:rsidP="00000000" w:rsidRDefault="00000000" w:rsidRPr="00000000" w14:paraId="0000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Buzzer Ativo 5v 12mm</w:t>
      </w:r>
    </w:p>
    <w:p w:rsidR="00000000" w:rsidDel="00000000" w:rsidP="00000000" w:rsidRDefault="00000000" w:rsidRPr="00000000" w14:paraId="000000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Led Difuso 5mm</w:t>
      </w:r>
    </w:p>
    <w:p w:rsidR="00000000" w:rsidDel="00000000" w:rsidP="00000000" w:rsidRDefault="00000000" w:rsidRPr="00000000" w14:paraId="000000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cabo USB para USB-C (para configurar os microcontroladores a partir do computador)</w:t>
      </w:r>
    </w:p>
    <w:p w:rsidR="00000000" w:rsidDel="00000000" w:rsidP="00000000" w:rsidRDefault="00000000" w:rsidRPr="00000000" w14:paraId="000000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Power Bank USB (para a tag)</w:t>
      </w:r>
    </w:p>
    <w:p w:rsidR="00000000" w:rsidDel="00000000" w:rsidP="00000000" w:rsidRDefault="00000000" w:rsidRPr="00000000" w14:paraId="000000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3 x Fonte USB (para as âncoras)</w:t>
      </w:r>
    </w:p>
    <w:p w:rsidR="00000000" w:rsidDel="00000000" w:rsidP="00000000" w:rsidRDefault="00000000" w:rsidRPr="00000000" w14:paraId="000000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dq0hfd7wcjor" w:id="10"/>
      <w:bookmarkEnd w:id="10"/>
      <w:r w:rsidDel="00000000" w:rsidR="00000000" w:rsidRPr="00000000">
        <w:rPr>
          <w:rtl w:val="0"/>
        </w:rPr>
        <w:t xml:space="preserve">2.2. Componentes externos</w:t>
      </w:r>
    </w:p>
    <w:p w:rsidR="00000000" w:rsidDel="00000000" w:rsidP="00000000" w:rsidRDefault="00000000" w:rsidRPr="00000000" w14:paraId="00000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Servidor Web na nuvem para o frontend, usamos o Firebase Hosting do Google</w:t>
      </w:r>
    </w:p>
    <w:p w:rsidR="00000000" w:rsidDel="00000000" w:rsidP="00000000" w:rsidRDefault="00000000" w:rsidRPr="00000000" w14:paraId="00000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Banco de Dados em Tempo Real na nuvem, usamos o Firebase RTDB do Google</w:t>
      </w:r>
    </w:p>
    <w:p w:rsidR="00000000" w:rsidDel="00000000" w:rsidP="00000000" w:rsidRDefault="00000000" w:rsidRPr="00000000" w14:paraId="000000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Cliente, em um Computador Desktop ou Notebook (para acessar o servidor Web), com sistema operacional Linux ou Windows.</w:t>
      </w:r>
    </w:p>
    <w:p w:rsidR="00000000" w:rsidDel="00000000" w:rsidP="00000000" w:rsidRDefault="00000000" w:rsidRPr="00000000" w14:paraId="000000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Esses computador do Cliente  também pode ser usado para programar os microcontroladores, com a instalação da IDE Arduino versão 1.8 ou superior.</w:t>
      </w:r>
    </w:p>
    <w:p w:rsidR="00000000" w:rsidDel="00000000" w:rsidP="00000000" w:rsidRDefault="00000000" w:rsidRPr="00000000" w14:paraId="000000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yxhdlhc9u11x" w:id="11"/>
      <w:bookmarkEnd w:id="11"/>
      <w:r w:rsidDel="00000000" w:rsidR="00000000" w:rsidRPr="00000000">
        <w:rPr>
          <w:rtl w:val="0"/>
        </w:rPr>
        <w:t xml:space="preserve"> 2.3. Requisitos de conectividade</w:t>
      </w:r>
    </w:p>
    <w:p w:rsidR="00000000" w:rsidDel="00000000" w:rsidP="00000000" w:rsidRDefault="00000000" w:rsidRPr="00000000" w14:paraId="00000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1 x Roteador Wi-Fi (para possibilitar a conexão entre a nuvem e os microcontroladores, bem como entre cliente e servidor), compatível com os protocolos TCP/IP e HTTP e com acesso à Internet.</w:t>
      </w:r>
    </w:p>
    <w:p w:rsidR="00000000" w:rsidDel="00000000" w:rsidP="00000000" w:rsidRDefault="00000000" w:rsidRPr="00000000" w14:paraId="0000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jc w:val="center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v51amp5m28ia" w:id="12"/>
      <w:bookmarkEnd w:id="12"/>
      <w:r w:rsidDel="00000000" w:rsidR="00000000" w:rsidRPr="00000000">
        <w:rPr>
          <w:rtl w:val="0"/>
        </w:rPr>
        <w:t xml:space="preserve">3. Guia de Montagem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yctg9dc4un0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Descreva passo-a-passo como montar fisicamente os dispositivos IoT de sua solução, mencionando os componentes da seção 2.</w:t>
      </w:r>
    </w:p>
    <w:p w:rsidR="00000000" w:rsidDel="00000000" w:rsidP="00000000" w:rsidRDefault="00000000" w:rsidRPr="00000000" w14:paraId="000000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Utilize diagramas e fotografias para ilustrar o processo de montagem (você pode ser bem didático e explicar até quais as ferramentas necessárias). Utilize exatamente os mesmos nomes/modelos de componentes listados na seção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Conecte um dos microcontroladores  ESP32S3 através do cabo USB para USB-C e baixe o código da “tag” disponível na pasta “src” do GitHub do projeto. Utilize a IDE Arduino instalada no computador para fazer o upload desse código para o dispositivo ESP32 “tag”.</w:t>
      </w:r>
    </w:p>
    <w:p w:rsidR="00000000" w:rsidDel="00000000" w:rsidP="00000000" w:rsidRDefault="00000000" w:rsidRPr="00000000" w14:paraId="0000008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 w:rsidDel="00000000" w:rsidR="00000000" w:rsidRPr="00000000">
        <w:rPr>
          <w:rtl w:val="0"/>
        </w:rPr>
        <w:t xml:space="preserve">Conecte os demais microcontroladores  ESP32S3 através do cabo USB para USB-C e baixe o código da “beacon” disponível na pasta “src” do GitHub do projeto. Utilize a IDE Arduino instalada no computador para fazer o upload desse código para os dispositivos ESP32 “beacon”.</w:t>
      </w:r>
    </w:p>
    <w:p w:rsidR="00000000" w:rsidDel="00000000" w:rsidP="00000000" w:rsidRDefault="00000000" w:rsidRPr="00000000" w14:paraId="000000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dispositivo “tag” deve ser montado em um protoboard com o LED e o Buzzer, de acordo com a seguinte imagem:</w:t>
      </w:r>
    </w:p>
    <w:p w:rsidR="00000000" w:rsidDel="00000000" w:rsidP="00000000" w:rsidRDefault="00000000" w:rsidRPr="00000000" w14:paraId="00000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&lt;Não temos ainda o protoboard completo, mas vamos inserir as imagens na próxima sprint&gt;</w:t>
      </w:r>
    </w:p>
    <w:p w:rsidR="00000000" w:rsidDel="00000000" w:rsidP="00000000" w:rsidRDefault="00000000" w:rsidRPr="00000000" w14:paraId="000000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dispositivo tag deve ser conectados em um Power Bank USB, para que possa ser deslocado no ambiente e ter uma autonomia de bateria.</w:t>
      </w:r>
    </w:p>
    <w:p w:rsidR="00000000" w:rsidDel="00000000" w:rsidP="00000000" w:rsidRDefault="00000000" w:rsidRPr="00000000" w14:paraId="000000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dispositivos “âncora” devem ser encaixados em uma tomada (ou computador) com uma fonte de alimentação e dispostos de forma espalhada em pontos pré-determinados no ambiente.</w:t>
      </w:r>
    </w:p>
    <w:p w:rsidR="00000000" w:rsidDel="00000000" w:rsidP="00000000" w:rsidRDefault="00000000" w:rsidRPr="00000000" w14:paraId="00000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vez que essa configuração tenha sido realizada, suba o Servidor Web no Firebase e realize uma requisição através da “tag”, que retornará a distância. Para mais informações, veja as seções a seguir.</w:t>
      </w:r>
    </w:p>
    <w:p w:rsidR="00000000" w:rsidDel="00000000" w:rsidP="00000000" w:rsidRDefault="00000000" w:rsidRPr="00000000" w14:paraId="00000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ns4i2ee2va9l" w:id="14"/>
      <w:bookmarkEnd w:id="14"/>
      <w:r w:rsidDel="00000000" w:rsidR="00000000" w:rsidRPr="00000000">
        <w:rPr>
          <w:rtl w:val="0"/>
        </w:rPr>
        <w:t xml:space="preserve">4. Guia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Manrope" w:cs="Manrope" w:eastAsia="Manrope" w:hAnsi="Manrope"/>
          <w:b w:val="1"/>
          <w:color w:val="3c0a49"/>
          <w:sz w:val="22"/>
          <w:szCs w:val="22"/>
        </w:rPr>
      </w:pPr>
      <w:bookmarkStart w:colFirst="0" w:colLast="0" w:name="_6xas8xizuz6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Descreva passo-a-passo como instalar os dispositivos IoT no espaço físico adequado, conectando-os à rede, de acordo com o que foi levantado com seu parceiro de negócios.</w:t>
      </w:r>
    </w:p>
    <w:p w:rsidR="00000000" w:rsidDel="00000000" w:rsidP="00000000" w:rsidRDefault="00000000" w:rsidRPr="00000000" w14:paraId="00000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Não deixe de especificar propriedades, limites e alcances dos dispositivos em relação ao espaço destinado. </w:t>
      </w:r>
    </w:p>
    <w:p w:rsidR="00000000" w:rsidDel="00000000" w:rsidP="00000000" w:rsidRDefault="00000000" w:rsidRPr="00000000" w14:paraId="00000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Especifique também como instalar softwares nos dispositivos. </w:t>
      </w:r>
    </w:p>
    <w:p w:rsidR="00000000" w:rsidDel="00000000" w:rsidP="00000000" w:rsidRDefault="00000000" w:rsidRPr="00000000" w14:paraId="000000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instalação. </w:t>
      </w:r>
    </w:p>
    <w:p w:rsidR="00000000" w:rsidDel="00000000" w:rsidP="00000000" w:rsidRDefault="00000000" w:rsidRPr="00000000" w14:paraId="000000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mjz06zt366c7" w:id="16"/>
      <w:bookmarkEnd w:id="16"/>
      <w:r w:rsidDel="00000000" w:rsidR="00000000" w:rsidRPr="00000000">
        <w:rPr>
          <w:rtl w:val="0"/>
        </w:rPr>
        <w:t xml:space="preserve">5. Guia de Configuração</w:t>
      </w:r>
    </w:p>
    <w:p w:rsidR="00000000" w:rsidDel="00000000" w:rsidP="00000000" w:rsidRDefault="00000000" w:rsidRPr="00000000" w14:paraId="0000009B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5emcof2fubb0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Descreva passo-a-passo como configurar os dispositivos IoT utilizando os equipamentos devidos (ex. smartphone/computador acessando o servidor embarcado ou a página na nuvem). </w:t>
      </w:r>
    </w:p>
    <w:p w:rsidR="00000000" w:rsidDel="00000000" w:rsidP="00000000" w:rsidRDefault="00000000" w:rsidRPr="00000000" w14:paraId="00000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configuração.</w:t>
      </w:r>
    </w:p>
    <w:p w:rsidR="00000000" w:rsidDel="00000000" w:rsidP="00000000" w:rsidRDefault="00000000" w:rsidRPr="00000000" w14:paraId="000000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vcwsg1gripyk" w:id="18"/>
      <w:bookmarkEnd w:id="18"/>
      <w:r w:rsidDel="00000000" w:rsidR="00000000" w:rsidRPr="00000000">
        <w:rPr>
          <w:rtl w:val="0"/>
        </w:rPr>
        <w:t xml:space="preserve">6. Guia de Operação</w:t>
      </w:r>
    </w:p>
    <w:p w:rsidR="00000000" w:rsidDel="00000000" w:rsidP="00000000" w:rsidRDefault="00000000" w:rsidRPr="00000000" w14:paraId="000000A0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99htscmbu4os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Descreva os fluxos de operação entre interface e dispositivos IoT. Indique o funcionamento das telas, como fazer leituras dos dados dos sensores, como disparar ações através dos atuadores, como reconhecer estados do sistema. </w:t>
      </w:r>
    </w:p>
    <w:p w:rsidR="00000000" w:rsidDel="00000000" w:rsidP="00000000" w:rsidRDefault="00000000" w:rsidRPr="00000000" w14:paraId="000000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Indique também informações relacionadas à imprecisão das eventuais localizações, e como o usuário deve contornar tais situações.</w:t>
      </w:r>
    </w:p>
    <w:p w:rsidR="00000000" w:rsidDel="00000000" w:rsidP="00000000" w:rsidRDefault="00000000" w:rsidRPr="00000000" w14:paraId="000000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Utilize fotografias, prints de tela e/ou desenhos técnicos para ilustrar os processos de operação.</w:t>
      </w:r>
    </w:p>
    <w:p w:rsidR="00000000" w:rsidDel="00000000" w:rsidP="00000000" w:rsidRDefault="00000000" w:rsidRPr="00000000" w14:paraId="000000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omvzmwr1fxwv" w:id="20"/>
      <w:bookmarkEnd w:id="20"/>
      <w:r w:rsidDel="00000000" w:rsidR="00000000" w:rsidRPr="00000000">
        <w:rPr>
          <w:rtl w:val="0"/>
        </w:rPr>
        <w:t xml:space="preserve">7. Troubleshooting</w:t>
      </w:r>
    </w:p>
    <w:p w:rsidR="00000000" w:rsidDel="00000000" w:rsidP="00000000" w:rsidRDefault="00000000" w:rsidRPr="00000000" w14:paraId="000000A6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qndsnv5mb921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Liste as situações de falha mais comuns da sua solução (tais como falta de conectividade, falta de bateria, componente inoperante etc.) e indique ações para solução desses problemas. </w:t>
      </w:r>
    </w:p>
    <w:p w:rsidR="00000000" w:rsidDel="00000000" w:rsidP="00000000" w:rsidRDefault="00000000" w:rsidRPr="00000000" w14:paraId="00000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05"/>
        <w:gridCol w:w="3510"/>
        <w:tblGridChange w:id="0">
          <w:tblGrid>
            <w:gridCol w:w="645"/>
            <w:gridCol w:w="310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Possível 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t6okuol326z9" w:id="22"/>
      <w:bookmarkEnd w:id="22"/>
      <w:r w:rsidDel="00000000" w:rsidR="00000000" w:rsidRPr="00000000">
        <w:rPr>
          <w:rtl w:val="0"/>
        </w:rPr>
        <w:t xml:space="preserve">8. Créditos</w:t>
      </w:r>
    </w:p>
    <w:p w:rsidR="00000000" w:rsidDel="00000000" w:rsidP="00000000" w:rsidRDefault="00000000" w:rsidRPr="00000000" w14:paraId="000000BD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le198ror4kdn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Seção livre para você atribuir créditos à sua equipe e respectivas responsabilidades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1906" w:w="16838" w:orient="landscape"/>
      <w:pgMar w:bottom="1137.6000000000001" w:top="1137.6000000000001" w:left="1137.6000000000001" w:right="1137.6000000000001" w:header="709" w:footer="850"/>
      <w:pgNumType w:start="0"/>
      <w:cols w:equalWidth="0" w:num="2">
        <w:col w:space="720" w:w="6921.280000000001"/>
        <w:col w:space="0" w:w="6921.280000000001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/>
      <w:drawing>
        <wp:anchor allowOverlap="1" behindDoc="0" distB="152400" distT="152400" distL="152400" distR="152400" hidden="0" layoutInCell="1" locked="0" relativeHeight="0" simplePos="0">
          <wp:simplePos x="0" y="0"/>
          <wp:positionH relativeFrom="margin">
            <wp:posOffset>8829675</wp:posOffset>
          </wp:positionH>
          <wp:positionV relativeFrom="page">
            <wp:posOffset>266065</wp:posOffset>
          </wp:positionV>
          <wp:extent cx="865287" cy="472641"/>
          <wp:effectExtent b="0" l="0" r="0" t="0"/>
          <wp:wrapSquare wrapText="bothSides" distB="152400" distT="152400" distL="152400" distR="1524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5287" cy="472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52400" distT="152400" distL="152400" distR="152400" hidden="0" layoutInCell="1" locked="0" relativeHeight="0" simplePos="0">
          <wp:simplePos x="0" y="0"/>
          <wp:positionH relativeFrom="margin">
            <wp:posOffset>-723899</wp:posOffset>
          </wp:positionH>
          <wp:positionV relativeFrom="page">
            <wp:posOffset>2540</wp:posOffset>
          </wp:positionV>
          <wp:extent cx="980567" cy="1323975"/>
          <wp:effectExtent b="0" l="0" r="0" t="0"/>
          <wp:wrapSquare wrapText="bothSides" distB="152400" distT="152400" distL="152400" distR="1524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0567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nrope" w:cs="Manrope" w:eastAsia="Manrope" w:hAnsi="Manrope"/>
        <w:sz w:val="22"/>
        <w:szCs w:val="22"/>
        <w:lang w:val="pt-BR"/>
      </w:rPr>
    </w:rPrDefault>
    <w:pPrDefault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160" w:before="480" w:line="259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</w:pPr>
    <w:rPr>
      <w:b w:val="1"/>
      <w:color w:val="3c0a4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