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W w:w="10188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43"/>
        <w:gridCol w:w="601"/>
        <w:gridCol w:w="289"/>
        <w:gridCol w:w="873"/>
        <w:gridCol w:w="764"/>
        <w:gridCol w:w="414"/>
        <w:gridCol w:w="417"/>
        <w:gridCol w:w="814"/>
        <w:gridCol w:w="1055"/>
        <w:gridCol w:w="1307"/>
        <w:gridCol w:w="115"/>
        <w:gridCol w:w="501"/>
        <w:gridCol w:w="443"/>
        <w:gridCol w:w="272"/>
        <w:gridCol w:w="821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2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2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資料情報登録システム</w:t>
            </w:r>
          </w:p>
        </w:tc>
        <w:tc>
          <w:tcPr>
            <w:tcW w:w="1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5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資料情報登録入力画面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844550</wp:posOffset>
                      </wp:positionV>
                      <wp:extent cx="460375" cy="153035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972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27pt;margin-top:66.5pt;width:36.15pt;height:11.95pt;flip:y;mso-wrap-style:none;v-text-anchor:middle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ind w:left="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4">
                      <wp:simplePos x="0" y="0"/>
                      <wp:positionH relativeFrom="column">
                        <wp:posOffset>1207770</wp:posOffset>
                      </wp:positionH>
                      <wp:positionV relativeFrom="paragraph">
                        <wp:posOffset>978535</wp:posOffset>
                      </wp:positionV>
                      <wp:extent cx="459740" cy="153035"/>
                      <wp:effectExtent l="0" t="0" r="0" b="0"/>
                      <wp:wrapNone/>
                      <wp:docPr id="3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90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ind w:left="840" w:right="0" w:hanging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95.1pt;margin-top:77.05pt;width:36.1pt;height:11.95pt;flip:y;mso-wrap-style:none;v-text-anchor:middle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ind w:left="84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1386205</wp:posOffset>
                      </wp:positionH>
                      <wp:positionV relativeFrom="paragraph">
                        <wp:posOffset>1899920</wp:posOffset>
                      </wp:positionV>
                      <wp:extent cx="748030" cy="748030"/>
                      <wp:effectExtent l="0" t="0" r="0" b="0"/>
                      <wp:wrapNone/>
                      <wp:docPr id="5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60" cy="74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fillcolor="white" stroked="t" o:allowincell="f" style="position:absolute;margin-left:109.15pt;margin-top:149.6pt;width:58.8pt;height:58.8pt;mso-wrap-style:none;v-text-anchor:middle">
                      <v:fill o:detectmouseclick="t" color2="black"/>
                      <v:stroke color="white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1958340</wp:posOffset>
                      </wp:positionV>
                      <wp:extent cx="579755" cy="374650"/>
                      <wp:effectExtent l="0" t="0" r="0" b="0"/>
                      <wp:wrapNone/>
                      <wp:docPr id="6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9240" cy="374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21"/>
                                      <w:szCs w:val="21"/>
                                      <w:rFonts w:ascii="Times New Roman" w:hAnsi="Times New Roman" w:cs="Times New Roman" w:eastAsia="Yu Gothic UI"/>
                                      <w:color w:val="333333"/>
                                    </w:rPr>
                                    <w:t>著者名: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" stroked="f" o:allowincell="f" style="position:absolute;margin-left:131.05pt;margin-top:154.2pt;width:45.55pt;height:29.4pt;mso-wrap-style:square;v-text-anchor:top" type="_x0000_t202">
                      <v:textbo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sz w:val="21"/>
                                <w:szCs w:val="21"/>
                                <w:rFonts w:ascii="Times New Roman" w:hAnsi="Times New Roman" w:cs="Times New Roman" w:eastAsia="Yu Gothic UI"/>
                                <w:color w:val="333333"/>
                              </w:rPr>
                              <w:t>著者名:</w:t>
                            </w:r>
                          </w:p>
                        </w:txbxContent>
                      </v:textbox>
                      <v:fill o:detectmouseclick="t" on="false"/>
                      <v:stroke color="#1c1c1c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1637665</wp:posOffset>
                      </wp:positionV>
                      <wp:extent cx="660400" cy="213360"/>
                      <wp:effectExtent l="0" t="0" r="0" b="0"/>
                      <wp:wrapNone/>
                      <wp:docPr id="7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880" cy="212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fillcolor="white" stroked="t" o:allowincell="f" style="position:absolute;margin-left:107.95pt;margin-top:128.95pt;width:51.9pt;height:16.7pt;mso-wrap-style:none;v-text-anchor:middle">
                      <v:fill o:detectmouseclick="t" color2="black"/>
                      <v:stroke color="white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1637665</wp:posOffset>
                      </wp:positionV>
                      <wp:extent cx="614680" cy="382270"/>
                      <wp:effectExtent l="0" t="0" r="0" b="0"/>
                      <wp:wrapNone/>
                      <wp:docPr id="8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4160" cy="38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21"/>
                                      <w:szCs w:val="21"/>
                                      <w:rFonts w:cs="Times New Roman" w:ascii="Yu Gothic UI" w:hAnsi="Yu Gothic UI" w:eastAsia="Yu Gothic UI"/>
                                      <w:color w:val="1C1C1C"/>
                                    </w:rPr>
                                    <w:t>資料名: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" stroked="f" o:allowincell="f" style="position:absolute;margin-left:131.05pt;margin-top:128.95pt;width:48.3pt;height:30pt;mso-wrap-style:square;v-text-anchor:top" type="_x0000_t202">
                      <v:textbo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sz w:val="21"/>
                                <w:szCs w:val="21"/>
                                <w:rFonts w:cs="Times New Roman" w:ascii="Yu Gothic UI" w:hAnsi="Yu Gothic UI" w:eastAsia="Yu Gothic UI"/>
                                <w:color w:val="1C1C1C"/>
                              </w:rPr>
                              <w:t>資料名: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1305560</wp:posOffset>
                      </wp:positionH>
                      <wp:positionV relativeFrom="paragraph">
                        <wp:posOffset>1908175</wp:posOffset>
                      </wp:positionV>
                      <wp:extent cx="872490" cy="697230"/>
                      <wp:effectExtent l="0" t="0" r="0" b="0"/>
                      <wp:wrapNone/>
                      <wp:docPr id="9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920" cy="696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fillcolor="white" stroked="t" o:allowincell="f" style="position:absolute;margin-left:102.8pt;margin-top:150.25pt;width:68.6pt;height:54.8pt;mso-wrap-style:none;v-text-anchor:middle">
                      <v:fill o:detectmouseclick="t" color2="black"/>
                      <v:stroke color="white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1489075</wp:posOffset>
                      </wp:positionH>
                      <wp:positionV relativeFrom="paragraph">
                        <wp:posOffset>2302510</wp:posOffset>
                      </wp:positionV>
                      <wp:extent cx="755015" cy="345440"/>
                      <wp:effectExtent l="0" t="0" r="0" b="0"/>
                      <wp:wrapNone/>
                      <wp:docPr id="10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560" cy="344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21"/>
                                      <w:szCs w:val="21"/>
                                      <w:rFonts w:ascii="Times New Roman" w:hAnsi="Times New Roman" w:cs="Times New Roman" w:eastAsia="Yu Gothic UI"/>
                                      <w:color w:val="333333"/>
                                    </w:rPr>
                                    <w:t>出版社名: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2" stroked="f" o:allowincell="f" style="position:absolute;margin-left:117.25pt;margin-top:181.3pt;width:59.35pt;height:27.1pt;mso-wrap-style:square;v-text-anchor:top" type="_x0000_t202">
                      <v:textbo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sz w:val="21"/>
                                <w:szCs w:val="21"/>
                                <w:rFonts w:ascii="Times New Roman" w:hAnsi="Times New Roman" w:cs="Times New Roman" w:eastAsia="Yu Gothic UI"/>
                                <w:color w:val="333333"/>
                              </w:rPr>
                              <w:t>出版社名: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1664335</wp:posOffset>
                      </wp:positionH>
                      <wp:positionV relativeFrom="paragraph">
                        <wp:posOffset>1958340</wp:posOffset>
                      </wp:positionV>
                      <wp:extent cx="630555" cy="300990"/>
                      <wp:effectExtent l="0" t="0" r="0" b="0"/>
                      <wp:wrapNone/>
                      <wp:docPr id="11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0000" cy="300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21"/>
                                      <w:szCs w:val="21"/>
                                      <w:rFonts w:cs="Times New Roman" w:ascii="Yu Gothic UI" w:hAnsi="Yu Gothic UI" w:eastAsia="Yu Gothic UI"/>
                                      <w:color w:val="1C1C1C"/>
                                    </w:rPr>
                                    <w:t>著者名: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4" stroked="f" o:allowincell="f" style="position:absolute;margin-left:131.05pt;margin-top:154.2pt;width:49.55pt;height:23.6pt;mso-wrap-style:square;v-text-anchor:top" type="_x0000_t202">
                      <v:textbo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sz w:val="21"/>
                                <w:szCs w:val="21"/>
                                <w:rFonts w:cs="Times New Roman" w:ascii="Yu Gothic UI" w:hAnsi="Yu Gothic UI" w:eastAsia="Yu Gothic UI"/>
                                <w:color w:val="1C1C1C"/>
                              </w:rPr>
                              <w:t>著者名: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6475" cy="3380105"/>
                  <wp:effectExtent l="0" t="0" r="0" b="0"/>
                  <wp:wrapSquare wrapText="largest"/>
                  <wp:docPr id="12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338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部品説明</w:t>
            </w:r>
          </w:p>
        </w:tc>
        <w:tc>
          <w:tcPr>
            <w:tcW w:w="3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入出力項目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本の分野別に割り振った番号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数字１ケタ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番号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0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37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説明</w:t>
            </w:r>
          </w:p>
        </w:tc>
        <w:tc>
          <w:tcPr>
            <w:tcW w:w="9745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・各項目を入力し、登録ボタンを入力することで資料情報を登録することができる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・すべて埋めないとエラーが発生する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・登録ボタンをクリック：登録完了ページ、登録エラーページに遷移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43"/>
        <w:gridCol w:w="7"/>
        <w:gridCol w:w="594"/>
        <w:gridCol w:w="289"/>
        <w:gridCol w:w="874"/>
        <w:gridCol w:w="766"/>
        <w:gridCol w:w="411"/>
        <w:gridCol w:w="11"/>
        <w:gridCol w:w="1219"/>
        <w:gridCol w:w="309"/>
        <w:gridCol w:w="855"/>
        <w:gridCol w:w="1012"/>
        <w:gridCol w:w="190"/>
        <w:gridCol w:w="609"/>
        <w:gridCol w:w="446"/>
        <w:gridCol w:w="272"/>
        <w:gridCol w:w="821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004-102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資料情報追加登録完了画面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b/>
                <w:b/>
                <w:bCs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b/>
                <w:bCs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7100"/>
                  <wp:effectExtent l="0" t="0" r="0" b="0"/>
                  <wp:wrapSquare wrapText="largest"/>
                  <wp:docPr id="13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・登録が成功した際に表示される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・現在同じ資料を何冊所蔵しているか確認できる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・登録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 xml:space="preserve">TOP 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をクリック：登録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・（資料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ID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）：資料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ID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のこと、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SQL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から自動的に生成し表示させる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(count)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：同じ種類の本を現在何冊保管しているか表示、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SQL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から自動的に生成し表示させる</w:t>
            </w:r>
          </w:p>
        </w:tc>
      </w:tr>
      <w:tr>
        <w:trPr>
          <w:trHeight w:val="125" w:hRule="atLeast"/>
        </w:trPr>
        <w:tc>
          <w:tcPr>
            <w:tcW w:w="4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部品説明</w:t>
            </w:r>
          </w:p>
        </w:tc>
        <w:tc>
          <w:tcPr>
            <w:tcW w:w="294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33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339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備考</w:t>
            </w:r>
          </w:p>
        </w:tc>
      </w:tr>
      <w:tr>
        <w:trPr>
          <w:trHeight w:val="125" w:hRule="atLeast"/>
        </w:trPr>
        <w:tc>
          <w:tcPr>
            <w:tcW w:w="45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294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</w:p>
        </w:tc>
        <w:tc>
          <w:tcPr>
            <w:tcW w:w="33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）</w:t>
            </w:r>
          </w:p>
        </w:tc>
        <w:tc>
          <w:tcPr>
            <w:tcW w:w="339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3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ケタ</w:t>
            </w:r>
          </w:p>
        </w:tc>
      </w:tr>
      <w:tr>
        <w:trPr>
          <w:trHeight w:val="125" w:hRule="atLeast"/>
        </w:trPr>
        <w:tc>
          <w:tcPr>
            <w:tcW w:w="45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294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</w:t>
            </w:r>
          </w:p>
        </w:tc>
        <w:tc>
          <w:tcPr>
            <w:tcW w:w="33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本の分野別に割り振った番号</w:t>
            </w:r>
          </w:p>
        </w:tc>
        <w:tc>
          <w:tcPr>
            <w:tcW w:w="339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数字１ケタ</w:t>
            </w:r>
          </w:p>
        </w:tc>
      </w:tr>
      <w:tr>
        <w:trPr>
          <w:trHeight w:val="125" w:hRule="atLeast"/>
        </w:trPr>
        <w:tc>
          <w:tcPr>
            <w:tcW w:w="45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294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番号</w:t>
            </w:r>
          </w:p>
        </w:tc>
        <w:tc>
          <w:tcPr>
            <w:tcW w:w="33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39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ケタ</w:t>
            </w:r>
          </w:p>
        </w:tc>
      </w:tr>
      <w:tr>
        <w:trPr>
          <w:trHeight w:val="125" w:hRule="atLeast"/>
        </w:trPr>
        <w:tc>
          <w:tcPr>
            <w:tcW w:w="45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294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33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39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125" w:hRule="atLeast"/>
        </w:trPr>
        <w:tc>
          <w:tcPr>
            <w:tcW w:w="45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294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33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39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125" w:hRule="atLeast"/>
        </w:trPr>
        <w:tc>
          <w:tcPr>
            <w:tcW w:w="450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294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3395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39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43"/>
        <w:gridCol w:w="601"/>
        <w:gridCol w:w="289"/>
        <w:gridCol w:w="874"/>
        <w:gridCol w:w="766"/>
        <w:gridCol w:w="411"/>
        <w:gridCol w:w="307"/>
        <w:gridCol w:w="923"/>
        <w:gridCol w:w="309"/>
        <w:gridCol w:w="855"/>
        <w:gridCol w:w="1161"/>
        <w:gridCol w:w="41"/>
        <w:gridCol w:w="609"/>
        <w:gridCol w:w="446"/>
        <w:gridCol w:w="272"/>
        <w:gridCol w:w="821"/>
        <w:gridCol w:w="209"/>
        <w:gridCol w:w="85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004-103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資料情報新規登録完了画面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7100"/>
                  <wp:effectExtent l="0" t="0" r="0" b="0"/>
                  <wp:wrapSquare wrapText="largest"/>
                  <wp:docPr id="14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・資料情報の登録に成功したら表示される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か登録ページに戻ることができる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・登録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 xml:space="preserve">TOP 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をクリック：登録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・（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）：資料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のこと、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SQL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から自動的に生成し表示させる</w:t>
            </w:r>
          </w:p>
        </w:tc>
      </w:tr>
      <w:tr>
        <w:trPr>
          <w:trHeight w:val="125" w:hRule="atLeast"/>
        </w:trPr>
        <w:tc>
          <w:tcPr>
            <w:tcW w:w="44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部品説明</w:t>
            </w:r>
          </w:p>
        </w:tc>
        <w:tc>
          <w:tcPr>
            <w:tcW w:w="3248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3248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3248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備考</w:t>
            </w:r>
          </w:p>
        </w:tc>
      </w:tr>
      <w:tr>
        <w:trPr>
          <w:trHeight w:val="125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3248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</w:p>
        </w:tc>
        <w:tc>
          <w:tcPr>
            <w:tcW w:w="3248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）</w:t>
            </w:r>
          </w:p>
        </w:tc>
        <w:tc>
          <w:tcPr>
            <w:tcW w:w="3248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3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ケタ</w:t>
            </w:r>
          </w:p>
        </w:tc>
      </w:tr>
      <w:tr>
        <w:trPr>
          <w:trHeight w:val="125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3248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</w:t>
            </w:r>
          </w:p>
        </w:tc>
        <w:tc>
          <w:tcPr>
            <w:tcW w:w="3248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本の分野別に割り振った番号</w:t>
            </w:r>
          </w:p>
        </w:tc>
        <w:tc>
          <w:tcPr>
            <w:tcW w:w="3248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数字１ケタ</w:t>
            </w:r>
          </w:p>
        </w:tc>
      </w:tr>
      <w:tr>
        <w:trPr>
          <w:trHeight w:val="125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3248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番号</w:t>
            </w:r>
          </w:p>
        </w:tc>
        <w:tc>
          <w:tcPr>
            <w:tcW w:w="3248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48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ケタ</w:t>
            </w:r>
          </w:p>
        </w:tc>
      </w:tr>
      <w:tr>
        <w:trPr>
          <w:trHeight w:val="125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3248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3248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48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125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3248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3248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48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125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3248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3248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48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W w:w="10187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1"/>
        <w:gridCol w:w="610"/>
        <w:gridCol w:w="446"/>
        <w:gridCol w:w="272"/>
        <w:gridCol w:w="820"/>
        <w:gridCol w:w="209"/>
        <w:gridCol w:w="851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004-104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資料情報登録エラー画面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1385"/>
                  <wp:effectExtent l="0" t="0" r="0" b="0"/>
                  <wp:wrapSquare wrapText="largest"/>
                  <wp:docPr id="15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・資料情報の登録に失敗したときに表示される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・登録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 xml:space="preserve">TOP 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をクリック：登録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BIZ UDPゴシック">
    <w:charset w:val="80"/>
    <w:family w:val="roman"/>
    <w:pitch w:val="variable"/>
  </w:font>
  <w:font w:name="Yu Gothic UI">
    <w:charset w:val="80"/>
    <w:family w:val="modern"/>
    <w:pitch w:val="variable"/>
  </w:font>
  <w:font w:name="Yu Gothic UI">
    <w:charset w:val="01"/>
    <w:family w:val="moder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/>
      <w:lang w:val="en-US" w:eastAsia="ja-JP" w:bidi="ar-SA"/>
    </w:rPr>
  </w:style>
  <w:style w:type="character" w:styleId="DefaultParagraphFont">
    <w:name w:val="Default Paragraph Font"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/>
      <w:lang w:val="en-US" w:eastAsia="ja-JP" w:bidi="ar-SA"/>
    </w:rPr>
  </w:style>
  <w:style w:type="paragraph" w:styleId="ListParagraph">
    <w:name w:val="List Paragraph"/>
    <w:basedOn w:val="Normal"/>
    <w:qFormat/>
    <w:pPr>
      <w:ind w:left="840" w:right="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LibreOffice/7.2.5.2$Windows_X86_64 LibreOffice_project/499f9727c189e6ef3471021d6132d4c694f357e5</Application>
  <AppVersion>15.0000</AppVersion>
  <Pages>4</Pages>
  <Words>1380</Words>
  <Characters>1507</Characters>
  <CharactersWithSpaces>1529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2022-05-23T15:48:10Z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