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34.0" w:type="dxa"/>
        <w:jc w:val="left"/>
        <w:tblInd w:w="-360.0" w:type="dxa"/>
        <w:tblLayout w:type="fixed"/>
        <w:tblLook w:val="0000"/>
      </w:tblPr>
      <w:tblGrid>
        <w:gridCol w:w="1800"/>
        <w:gridCol w:w="7349"/>
        <w:gridCol w:w="1485"/>
        <w:tblGridChange w:id="0">
          <w:tblGrid>
            <w:gridCol w:w="1800"/>
            <w:gridCol w:w="7349"/>
            <w:gridCol w:w="1485"/>
          </w:tblGrid>
        </w:tblGridChange>
      </w:tblGrid>
      <w:tr>
        <w:trPr>
          <w:cantSplit w:val="0"/>
          <w:trHeight w:val="125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805.6062992125986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tabs>
                <w:tab w:val="center" w:leader="none" w:pos="4419"/>
                <w:tab w:val="right" w:leader="none" w:pos="8838"/>
              </w:tabs>
              <w:spacing w:before="240" w:lineRule="auto"/>
              <w:ind w:left="-992.1259842519682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PROJECT CHARTER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GAMIFICAÇÃO DO APP CLARA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Componentes do grupo: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Beatriz Portela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22023095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Breno Barbosa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22023071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Esdras Mendes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22023038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Jacqueline Megumi Nakirimoto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22023521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Lucas Franco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22023179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Lucas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22023562</w:t>
            </w:r>
          </w:p>
        </w:tc>
      </w:tr>
    </w:tbl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São Paulo, </w:t>
      </w:r>
      <w:r w:rsidDel="00000000" w:rsidR="00000000" w:rsidRPr="00000000">
        <w:rPr>
          <w:rFonts w:ascii="Arial" w:cs="Arial" w:eastAsia="Arial" w:hAnsi="Arial"/>
          <w:rtl w:val="0"/>
        </w:rPr>
        <w:t xml:space="preserve">12 de setembro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bookmarkStart w:colFirst="0" w:colLast="0" w:name="_heading=h.yyv7zflxoit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283.46456692913387" w:right="0" w:hanging="283.4645669291338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Organização - Resumir das condições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aplicativo da Clara é composto pela versão free, que conta com registro da aferição e lembrete de medicações. A versão paga conta com uma comunidade e um sistema de gamificação, ou seja, um programa que através das tarefas de medicações e aferições, atribuindo pontuação, gerando um círculo de compromisso com os companheiros que são portadores de diabetes e membros da comunidade e incentivo à seguir com o tratamento de forma desejada pelos médicos.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 Project Charter – Termo de Compromisso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Nome do projeto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Gamificação do Aplicativo Clara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Cronograma básico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- Data: Início: </w:t>
      </w:r>
      <w:r w:rsidDel="00000000" w:rsidR="00000000" w:rsidRPr="00000000">
        <w:rPr>
          <w:rFonts w:ascii="Arial" w:cs="Arial" w:eastAsia="Arial" w:hAnsi="Arial"/>
          <w:rtl w:val="0"/>
        </w:rPr>
        <w:t xml:space="preserve">12/12/2023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Fim: </w:t>
      </w:r>
      <w:r w:rsidDel="00000000" w:rsidR="00000000" w:rsidRPr="00000000">
        <w:rPr>
          <w:rFonts w:ascii="Arial" w:cs="Arial" w:eastAsia="Arial" w:hAnsi="Arial"/>
          <w:rtl w:val="0"/>
        </w:rPr>
        <w:t xml:space="preserve">04/05/2024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Organização: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Clara Soluções de Medicina Integrada ltda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Gerente do Projeto, Responsabilidades e autoridade: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Beatriz Portela, Breno Barbosa, Esdras Mendes, Lucas Navarro, Lucas Souza.</w:t>
      </w:r>
    </w:p>
    <w:p w:rsidR="00000000" w:rsidDel="00000000" w:rsidP="00000000" w:rsidRDefault="00000000" w:rsidRPr="00000000" w14:paraId="0000003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ind w:left="0" w:right="470.0787401574808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Responsabilidades:</w:t>
      </w:r>
      <w:r w:rsidDel="00000000" w:rsidR="00000000" w:rsidRPr="00000000">
        <w:rPr>
          <w:rFonts w:ascii="Arial" w:cs="Arial" w:eastAsia="Arial" w:hAnsi="Arial"/>
          <w:rtl w:val="0"/>
        </w:rPr>
        <w:t xml:space="preserve"> Planejamento estratégico, negociação dos recursos, identificação e mitigação de riscos, definição e monitoramento de KPIs.</w:t>
      </w:r>
    </w:p>
    <w:p w:rsidR="00000000" w:rsidDel="00000000" w:rsidP="00000000" w:rsidRDefault="00000000" w:rsidRPr="00000000" w14:paraId="0000003B">
      <w:pPr>
        <w:spacing w:line="276" w:lineRule="auto"/>
        <w:ind w:left="566.9291338582675" w:right="470.07874015748087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left="0" w:right="470.0787401574808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Autoridade: </w:t>
      </w:r>
      <w:r w:rsidDel="00000000" w:rsidR="00000000" w:rsidRPr="00000000">
        <w:rPr>
          <w:rFonts w:ascii="Arial" w:cs="Arial" w:eastAsia="Arial" w:hAnsi="Arial"/>
          <w:rtl w:val="0"/>
        </w:rPr>
        <w:t xml:space="preserve">Definição do escopo e da abordagem técnica, alocação de recursos humanos e materiais, aprovação de mudanças, comunicação com as partes interessadas e resolução de conflitos.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Declaração do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Objetivo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Desenvolver uma funcionalidade de gamificação vinculado às atividades de aferição e medicação do aplicativo Clara.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Metas do projeto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Atribuir pontos para aferições e medicações tomadas pelo paciente. Montar um ranking ou escada de valor individual para que o usuário tenha percepção da sua evolução em relação aos períodos anteriores de tratamento, podendo compartilhar na comunidade e com o seu médico que acompanha a evolução do seu tratamento.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Justificativa para o projeto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9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Porque a taxa de continuidade de tratamento diminui com o passar dos anos desde o diagnóstico, como a diabetes é uma doença que não tem cura e é denominada uma “doença silenciosa”, somente seguindo o tratamento adequado que é possível reduzir os índices de mortes e complicações causados pela diabetes.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Portadores de diabetes mellitus - Principais usuários da aplicação, tendo como principais dores a ausência de ferramentas eficazes para o gerenciamento da doença (aferição de medidas e medicação), bem como a manutenção da autoestima e da determinação em continuar com os cuidados.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Governo - pois com o tratamento feito da maneira correta e constante reduz significativamente os gastos públicos com a doença e outras que surgem em consequência do não tratamento da diabetes. 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Empresas de seguro de vida - A aplicação pode prolongar a vida dos seus contribuintes. 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Planos de saúde - Podem economizar em médio/longo prazo  com hospitais, emergências e desenvolvimento de doenças vinculadas à diabetes não controlada.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Estimativa Inicial de Investimento (R$)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R$ 180.000,00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150"/>
        <w:tblGridChange w:id="0">
          <w:tblGrid>
            <w:gridCol w:w="11150"/>
          </w:tblGrid>
        </w:tblGridChange>
      </w:tblGrid>
      <w:tr>
        <w:trPr>
          <w:cantSplit w:val="0"/>
          <w:trHeight w:val="26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Fonte (inicial) de recursos que serão usados no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Recursos Humanos: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R$ 100.000,00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Recursos Financeiros: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R$ 30.000,00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Recursos Materiais: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R$ 50.000,00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Descrição resumida do produto ou serviço que o projeto irá produzir.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funcionalidade Gamificação terá por objetivo fornecer ao usuário da aplicação uma jornada personalizada que permita ao usuário manter aspectos como autoestima e autodeterminação durante o tratamento da Diabete Mellitus I através de dinâmicas. As dinâmicas gamificadas terão objetivos como “medir x vezes a glicemia ao longo do dia”, “registrar contagem de carboidratos ingeridos ao longo do dia” e/ou “registrar doses de insulina aplicadas em determinado período”. </w:t>
      </w:r>
    </w:p>
    <w:p w:rsidR="00000000" w:rsidDel="00000000" w:rsidP="00000000" w:rsidRDefault="00000000" w:rsidRPr="00000000" w14:paraId="00000060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Ao serem alcançados, os objetivos fornecerão ao usuário moedas/medalhas que, ao atingirem determinado marco, resultarão em recompensas ao usuário, como descontos em produtos e serviços, experiências.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92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920"/>
        <w:tblGridChange w:id="0">
          <w:tblGrid>
            <w:gridCol w:w="10920"/>
          </w:tblGrid>
        </w:tblGridChange>
      </w:tblGrid>
      <w:tr>
        <w:trPr>
          <w:cantSplit w:val="0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Principais fases (MARCOS) 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ind w:right="647.0078740157493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Adquirir a informação de aferição e medicação que foi feita ou não foi feita pelo usuário;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Atribuir pontuação na aferição ou medicação feita;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Salvar a pontuação em intervalo definidos pelo usuário (ex.: mensal, semestral e anual);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Gerar um gráfico das aferições com base nos dados armazenados pelo usuário;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as metas de acordo com a quantidade de aferições e/ou medicações;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6.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Gerar um arquivo compartilhável para que o usuário consiga compartilhar com o seu médico (detalhado) ou compartilhar na comunidade (conquistas ou metas alcançadas, badges);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7. Desbloquear níveis ou fases do program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de gamificação;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8.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Prospectar brindes, cupons, prêmios para serem desbloqueados de acordo com o cumprimento das metas;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9. _______________________________________________________________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10 ______________________________________________________________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6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70"/>
        <w:gridCol w:w="6210"/>
        <w:tblGridChange w:id="0">
          <w:tblGrid>
            <w:gridCol w:w="4470"/>
            <w:gridCol w:w="621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Principais Riscos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Contingências que serão adotadas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Baixa aderência da comunidade e do programa de gamificação;</w:t>
            </w:r>
          </w:p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Falha na contabilização de pontos e desbloqueios de prêmios;</w:t>
            </w:r>
          </w:p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Baixa aderência do aplicativo Clara;</w:t>
            </w:r>
          </w:p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Baixa motivação do usuário com relação à estratégia de gamificação.</w:t>
            </w:r>
          </w:p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Programas de incentivos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Armazenar os dados da gamificação tanto em nuvem quanto localmente e constante validação com o banco de dados.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Definir estratégias de marketing para maior adesão dos usuários.</w:t>
            </w:r>
          </w:p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Investir em divulgação em mídias sociais e práticas de engajamento do usuário.</w:t>
            </w:r>
          </w:p>
        </w:tc>
      </w:tr>
    </w:tbl>
    <w:p w:rsidR="00000000" w:rsidDel="00000000" w:rsidP="00000000" w:rsidRDefault="00000000" w:rsidRPr="00000000" w14:paraId="0000008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Premissas (requisitos técnicos)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AWS como ferramenta de armazenamento em nuvem, Sequelize para armazenamento local, Angular como framework web, TypeScript para complemento para o Angular. HTML, CSS e TypeScript  para construção de landing pages, Figma para construção de protótipos de alta e baixa fidelidade, Photoshop para a criação de campanhas de marketing e Illustrator para criação de ilustrações.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Restrições (limites)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Programar a alocação de recursos do AWS, conhecimento técnico da equipe, prazo, recursos financeiros.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Exclusões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Mudanças no Escopo Excluídas: Esclarecer que não serão permitidas mudanças significativas no escopo do projeto sem uma análise rigorosa de impacto e aprovação formal.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Tradução para Idiomas Excluída: Indicar que a tradução do conteúdo para idiomas adicionais não será abordada no projeto.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Atividades de Marketing Offline Excluídas: Informar que estratégias de marketing offline, como publicidade em impressos ou mídia física, não serão consideradas no projeto.</w:t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Comentários e informações relevantes para o desenvolvimento do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Project Charter estabelece a estrutura e as diretrizes gerais para o projeto de desenvolvimento “Gamificação” da aplicação Clara. Todos os membros da equipe são responsáveis por seguir as diretrizes aqui estabelecidas e trabalhar juntos para alcançar os objetivos do projeto.</w:t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114935</wp:posOffset>
            </wp:positionV>
            <wp:extent cx="6629400" cy="64071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407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Cambria" w:cs="Times New Roman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Cambria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tabs>
        <w:tab w:val="left" w:leader="none" w:pos="480"/>
        <w:tab w:val="right" w:leader="underscore" w:pos="11096"/>
      </w:tabs>
      <w:suppressAutoHyphens w:val="1"/>
      <w:spacing w:before="120"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suppressAutoHyphens w:val="1"/>
      <w:spacing w:before="120" w:line="1" w:lineRule="atLeast"/>
      <w:ind w:left="240"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umário5">
    <w:name w:val="Sumário 5"/>
    <w:basedOn w:val="Normal"/>
    <w:next w:val="Normal"/>
    <w:autoRedefine w:val="0"/>
    <w:hidden w:val="0"/>
    <w:qFormat w:val="0"/>
    <w:pPr>
      <w:suppressAutoHyphens w:val="1"/>
      <w:spacing w:line="1" w:lineRule="atLeast"/>
      <w:ind w:left="96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umário6">
    <w:name w:val="Sumário 6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umário7">
    <w:name w:val="Sumário 7"/>
    <w:basedOn w:val="Normal"/>
    <w:next w:val="Normal"/>
    <w:autoRedefine w:val="0"/>
    <w:hidden w:val="0"/>
    <w:qFormat w:val="0"/>
    <w:pPr>
      <w:suppressAutoHyphens w:val="1"/>
      <w:spacing w:line="1" w:lineRule="atLeast"/>
      <w:ind w:left="144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umário8">
    <w:name w:val="Sumário 8"/>
    <w:basedOn w:val="Normal"/>
    <w:next w:val="Normal"/>
    <w:autoRedefine w:val="0"/>
    <w:hidden w:val="0"/>
    <w:qFormat w:val="0"/>
    <w:pPr>
      <w:suppressAutoHyphens w:val="1"/>
      <w:spacing w:line="1" w:lineRule="atLeast"/>
      <w:ind w:left="168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suppressAutoHyphens w:val="1"/>
      <w:spacing w:line="1" w:lineRule="atLeast"/>
      <w:ind w:left="192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ítulo3Char">
    <w:name w:val="Título 3 Char"/>
    <w:next w:val="Título3Char"/>
    <w:autoRedefine w:val="0"/>
    <w:hidden w:val="0"/>
    <w:qFormat w:val="0"/>
    <w:rPr>
      <w:rFonts w:ascii="Cambria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 w:val="en-US"/>
    </w:rPr>
  </w:style>
  <w:style w:type="character" w:styleId="Título2Char">
    <w:name w:val="Título 2 Char"/>
    <w:next w:val="Título2Char"/>
    <w:autoRedefine w:val="0"/>
    <w:hidden w:val="0"/>
    <w:qFormat w:val="0"/>
    <w:rPr>
      <w:rFonts w:ascii="Cambria" w:cs="Times New Roman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eastAsia="en-US" w:val="en-US"/>
    </w:rPr>
  </w:style>
  <w:style w:type="paragraph" w:styleId="texto">
    <w:name w:val="texto"/>
    <w:next w:val="texto"/>
    <w:autoRedefine w:val="0"/>
    <w:hidden w:val="0"/>
    <w:qFormat w:val="0"/>
    <w:pPr>
      <w:tabs>
        <w:tab w:val="left" w:leader="none" w:pos="567"/>
        <w:tab w:val="left" w:leader="none" w:pos="1134"/>
        <w:tab w:val="left" w:leader="none" w:pos="1701"/>
        <w:tab w:val="left" w:leader="none" w:pos="2268"/>
        <w:tab w:val="left" w:leader="none" w:pos="2835"/>
        <w:tab w:val="left" w:leader="none" w:pos="3402"/>
        <w:tab w:val="left" w:leader="none" w:pos="3969"/>
        <w:tab w:val="left" w:leader="none" w:pos="4536"/>
        <w:tab w:val="left" w:leader="none" w:pos="5103"/>
        <w:tab w:val="left" w:leader="none" w:pos="5670"/>
        <w:tab w:val="left" w:leader="none" w:pos="6237"/>
        <w:tab w:val="left" w:leader="none" w:pos="6804"/>
        <w:tab w:val="left" w:leader="none" w:pos="7371"/>
        <w:tab w:val="left" w:leader="none" w:pos="7938"/>
        <w:tab w:val="left" w:leader="none" w:pos="8505"/>
        <w:tab w:val="left" w:leader="none" w:pos="9072"/>
        <w:tab w:val="left" w:leader="none" w:pos="9639"/>
        <w:tab w:val="left" w:leader="none" w:pos="10206"/>
        <w:tab w:val="left" w:leader="none" w:pos="10773"/>
        <w:tab w:val="left" w:leader="none" w:pos="11340"/>
      </w:tabs>
      <w:suppressAutoHyphens w:val="1"/>
      <w:spacing w:after="1" w:before="1" w:line="1" w:lineRule="atLeast"/>
      <w:ind w:left="1" w:right="1" w:leftChars="-1" w:rightChars="0" w:firstLine="1" w:firstLineChars="-1"/>
      <w:jc w:val="both"/>
      <w:textDirection w:val="btLr"/>
      <w:textAlignment w:val="top"/>
      <w:outlineLvl w:val="0"/>
    </w:pPr>
    <w:rPr>
      <w:rFonts w:ascii="Helvetica" w:hAnsi="Helvetica"/>
      <w:w w:val="100"/>
      <w:position w:val="-1"/>
      <w:sz w:val="40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RodapéChar">
    <w:name w:val="Rodapé Char"/>
    <w:next w:val="Rodapé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n-US" w:val="en-US"/>
    </w:rPr>
  </w:style>
  <w:style w:type="paragraph" w:styleId="NormalTableText">
    <w:name w:val="Normal Table Text"/>
    <w:basedOn w:val="Normal"/>
    <w:next w:val="NormalTableText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Remissivo1">
    <w:name w:val="Remissivo 1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hanging="24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xbSMJxp9RyXXOsAkxCN5kjjvlA==">CgMxLjAyDWgueXl2N3pmbHhvaXQ4AHIhMXRmemJqZmZDMGZyeHZUS2QwVHZ4V2lIc1hVeGV6MTZ4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2022-08-14T23:39:00Z</dcterms:created>
  <dc:creator>Wanderley Carneiro</dc:creator>
</cp:coreProperties>
</file>