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04B9" w14:textId="6400F7D6" w:rsidR="0046533C" w:rsidRPr="003B561D" w:rsidRDefault="0046533C" w:rsidP="005C5FD5">
      <w:pPr>
        <w:spacing w:line="360" w:lineRule="auto"/>
        <w:jc w:val="center"/>
        <w:rPr>
          <w:rFonts w:ascii="黑体" w:eastAsia="黑体" w:hAnsi="黑体" w:hint="eastAsia"/>
          <w:sz w:val="32"/>
          <w:szCs w:val="32"/>
        </w:rPr>
      </w:pPr>
      <w:r w:rsidRPr="00F06214">
        <w:rPr>
          <w:rFonts w:ascii="宋体" w:eastAsia="宋体" w:hAnsi="宋体" w:hint="eastAsia"/>
          <w:sz w:val="32"/>
          <w:szCs w:val="32"/>
        </w:rPr>
        <w:t xml:space="preserve"> </w:t>
      </w:r>
      <w:r w:rsidRPr="003B561D">
        <w:rPr>
          <w:rFonts w:ascii="黑体" w:eastAsia="黑体" w:hAnsi="黑体" w:hint="eastAsia"/>
          <w:sz w:val="32"/>
          <w:szCs w:val="32"/>
        </w:rPr>
        <w:t>AI伦理报告</w:t>
      </w:r>
    </w:p>
    <w:p w14:paraId="61577CC3" w14:textId="3D6CF250" w:rsidR="005C5FD5" w:rsidRPr="00421C82" w:rsidRDefault="005C5FD5" w:rsidP="00421C82">
      <w:pPr>
        <w:pStyle w:val="1"/>
        <w:rPr>
          <w:rFonts w:ascii="黑体" w:eastAsia="黑体" w:hAnsi="黑体" w:hint="eastAsia"/>
          <w:color w:val="auto"/>
          <w:sz w:val="24"/>
          <w:szCs w:val="24"/>
        </w:rPr>
      </w:pPr>
      <w:r w:rsidRPr="00F06214">
        <w:rPr>
          <w:rFonts w:ascii="黑体" w:eastAsia="黑体" w:hAnsi="黑体"/>
          <w:color w:val="auto"/>
          <w:sz w:val="24"/>
          <w:szCs w:val="24"/>
        </w:rPr>
        <w:t>一、引言</w:t>
      </w:r>
    </w:p>
    <w:p w14:paraId="28882862" w14:textId="77777777" w:rsidR="00421C82" w:rsidRPr="00421C82" w:rsidRDefault="00421C82" w:rsidP="00421C82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421C82">
        <w:rPr>
          <w:rFonts w:ascii="宋体" w:eastAsia="宋体" w:hAnsi="宋体"/>
          <w:sz w:val="24"/>
        </w:rPr>
        <w:t>近年来，以大语言模型为代表的人工智能技术在程序设计、系统开发和工程实践中得到了广泛应用。AI 工具能够通过自然语言交互的方式，为开发者提供代码示例、算法思路和调试建议，在一定程度上降低了编程门槛，提高了开发效率。在研究生教学实践中，AI 辅助编程已逐渐成为课程实验和项目设计的重要支撑手段。</w:t>
      </w:r>
    </w:p>
    <w:p w14:paraId="0A8207DA" w14:textId="58F6BD8E" w:rsidR="00421C82" w:rsidRPr="00421C82" w:rsidRDefault="00421C82" w:rsidP="00421C82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421C82">
        <w:rPr>
          <w:rFonts w:ascii="宋体" w:eastAsia="宋体" w:hAnsi="宋体"/>
          <w:sz w:val="24"/>
        </w:rPr>
        <w:t>在本课程中，以“简易绘图板系统”的实现作为实践内容，引入 AI 工具辅助完成图形绘制、事件响应及基础交互逻辑的开发。该系统虽然功能相对简单，但其实现过程高度贴近真实的软件开发流程，具有较强的代表性。在 AI 深度参与编程实践的背景下，如何合理界定 AI 的使用边界、如何维护学术诚信，以及如何防范 AI 被不当利用，成为课程学习过程中不可回避的问题。</w:t>
      </w:r>
    </w:p>
    <w:p w14:paraId="2A864A8A" w14:textId="0CD2E10F" w:rsidR="00421C82" w:rsidRPr="005C5FD5" w:rsidRDefault="00421C82" w:rsidP="00421C82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421C82">
        <w:rPr>
          <w:rFonts w:ascii="宋体" w:eastAsia="宋体" w:hAnsi="宋体"/>
          <w:sz w:val="24"/>
        </w:rPr>
        <w:t>因此，本文从课程实践出发，围绕 AI 边界、学术诚信和对抗 AI 滥用需求三个维度，对 AI 辅助实现简易绘图板的过程进行系统的伦理分析，并在此基础上总结课程学习的反思与启示。</w:t>
      </w:r>
    </w:p>
    <w:p w14:paraId="745A2485" w14:textId="77777777" w:rsidR="005C5FD5" w:rsidRPr="00F06214" w:rsidRDefault="005C5FD5" w:rsidP="00F06214">
      <w:pPr>
        <w:pStyle w:val="1"/>
        <w:rPr>
          <w:rFonts w:ascii="黑体" w:eastAsia="黑体" w:hAnsi="黑体"/>
          <w:color w:val="auto"/>
          <w:sz w:val="24"/>
          <w:szCs w:val="24"/>
        </w:rPr>
      </w:pPr>
      <w:r w:rsidRPr="00F06214">
        <w:rPr>
          <w:rFonts w:ascii="黑体" w:eastAsia="黑体" w:hAnsi="黑体"/>
          <w:color w:val="auto"/>
          <w:sz w:val="24"/>
          <w:szCs w:val="24"/>
        </w:rPr>
        <w:t>二、AI 边界：AI 在绘图板开发中的合理定位</w:t>
      </w:r>
    </w:p>
    <w:p w14:paraId="413800CC" w14:textId="5CAF945C" w:rsidR="005C5FD5" w:rsidRPr="005C5FD5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在简易绘图板的实现过程中，AI 工具通常用于代码示例生成、</w:t>
      </w:r>
      <w:r w:rsidR="00421C82">
        <w:rPr>
          <w:rFonts w:ascii="宋体" w:eastAsia="宋体" w:hAnsi="宋体" w:hint="eastAsia"/>
          <w:sz w:val="24"/>
        </w:rPr>
        <w:t>解释</w:t>
      </w:r>
      <w:r w:rsidR="00421C82" w:rsidRPr="00421C82">
        <w:rPr>
          <w:rFonts w:ascii="宋体" w:eastAsia="宋体" w:hAnsi="宋体"/>
          <w:sz w:val="24"/>
        </w:rPr>
        <w:t>鼠标事件、绘图刷新等机制</w:t>
      </w:r>
      <w:r w:rsidR="00421C82">
        <w:rPr>
          <w:rFonts w:ascii="宋体" w:eastAsia="宋体" w:hAnsi="宋体" w:hint="eastAsia"/>
          <w:sz w:val="24"/>
        </w:rPr>
        <w:t>的原理</w:t>
      </w:r>
      <w:r w:rsidRPr="005C5FD5">
        <w:rPr>
          <w:rFonts w:ascii="宋体" w:eastAsia="宋体" w:hAnsi="宋体"/>
          <w:sz w:val="24"/>
        </w:rPr>
        <w:t>以及调试思路建议。这类应用体现了 AI 作为“辅助工具”的合理边界。AI 不具备自主设计系统目标与评估设计合理性的能力，其输出结果仍需由开发者进行判断、修改和验证。</w:t>
      </w:r>
    </w:p>
    <w:p w14:paraId="6200FB88" w14:textId="1CFECCEE" w:rsidR="005C5FD5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根据文档中对 AI 伦理边界的分析，AI 系统应被限制在“支持性角色”，而非替代人类决策主体。在绘图板开发中，核心架构设计、功能取舍以及最终代码整合，均应由</w:t>
      </w:r>
      <w:r w:rsidR="00C46FD8">
        <w:rPr>
          <w:rFonts w:ascii="宋体" w:eastAsia="宋体" w:hAnsi="宋体" w:hint="eastAsia"/>
          <w:sz w:val="24"/>
        </w:rPr>
        <w:t>开发者本人</w:t>
      </w:r>
      <w:r w:rsidRPr="005C5FD5">
        <w:rPr>
          <w:rFonts w:ascii="宋体" w:eastAsia="宋体" w:hAnsi="宋体"/>
          <w:sz w:val="24"/>
        </w:rPr>
        <w:t>完成。若将完整系统设计与实现完全交由 AI 生成，则超出了合理使用边界，削弱了学习过程本身的价值。</w:t>
      </w:r>
    </w:p>
    <w:p w14:paraId="24091EB4" w14:textId="490DC672" w:rsidR="003B561D" w:rsidRPr="005C5FD5" w:rsidRDefault="003B561D" w:rsidP="003B561D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3B561D">
        <w:rPr>
          <w:rFonts w:ascii="宋体" w:eastAsia="宋体" w:hAnsi="宋体"/>
          <w:sz w:val="24"/>
        </w:rPr>
        <w:t>从伦理角度看，AI 的使用应明确遵循“人主导、机辅助”的原则。已有研究指出，AI 系统不具备价值判断与责任承担能力，其作用应被限定在技术支持</w:t>
      </w:r>
      <w:r w:rsidRPr="003B561D">
        <w:rPr>
          <w:rFonts w:ascii="宋体" w:eastAsia="宋体" w:hAnsi="宋体"/>
          <w:sz w:val="24"/>
        </w:rPr>
        <w:lastRenderedPageBreak/>
        <w:t>层面。在绘图板的课程设计中，系统功能规划、程序结构设计以及核心逻辑实现，均应由本人完成。若将整体设计与实现完全交由 AI 生成，不仅模糊了学习主体责任，也违背了课程设置中“以能力培养为核心”的初衷。</w:t>
      </w:r>
      <w:r w:rsidR="00421C82" w:rsidRPr="00421C82">
        <w:rPr>
          <w:rFonts w:ascii="宋体" w:eastAsia="宋体" w:hAnsi="宋体"/>
          <w:sz w:val="24"/>
        </w:rPr>
        <w:t>因此，在课程实践中明确 AI 的辅助角色，对于保障教学质量和学习效果具有重要意义。</w:t>
      </w:r>
    </w:p>
    <w:p w14:paraId="5ABE86DE" w14:textId="70859170" w:rsidR="005C5FD5" w:rsidRPr="00F06214" w:rsidRDefault="005C5FD5" w:rsidP="00F06214">
      <w:pPr>
        <w:pStyle w:val="1"/>
        <w:rPr>
          <w:rFonts w:ascii="黑体" w:eastAsia="黑体" w:hAnsi="黑体"/>
          <w:color w:val="auto"/>
          <w:sz w:val="24"/>
          <w:szCs w:val="24"/>
        </w:rPr>
      </w:pPr>
      <w:r w:rsidRPr="00F06214">
        <w:rPr>
          <w:rFonts w:ascii="黑体" w:eastAsia="黑体" w:hAnsi="黑体"/>
          <w:color w:val="auto"/>
          <w:sz w:val="24"/>
          <w:szCs w:val="24"/>
        </w:rPr>
        <w:t>三、学术诚信：AI 辅助编程下的问题</w:t>
      </w:r>
    </w:p>
    <w:p w14:paraId="5A48D328" w14:textId="1C43C4C0" w:rsidR="005C5FD5" w:rsidRPr="005C5FD5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AI 工具在编程实践中的广泛应用，对传统“原创性”概念提出了挑战。在绘图板课程设计中，</w:t>
      </w:r>
      <w:proofErr w:type="gramStart"/>
      <w:r w:rsidRPr="005C5FD5">
        <w:rPr>
          <w:rFonts w:ascii="宋体" w:eastAsia="宋体" w:hAnsi="宋体"/>
          <w:sz w:val="24"/>
        </w:rPr>
        <w:t>若学</w:t>
      </w:r>
      <w:proofErr w:type="gramEnd"/>
      <w:r w:rsidRPr="005C5FD5">
        <w:rPr>
          <w:rFonts w:ascii="宋体" w:eastAsia="宋体" w:hAnsi="宋体"/>
          <w:sz w:val="24"/>
        </w:rPr>
        <w:t>生直接提交由 AI 生成的完整代码而未加说明，将构成学术</w:t>
      </w:r>
      <w:proofErr w:type="gramStart"/>
      <w:r w:rsidRPr="005C5FD5">
        <w:rPr>
          <w:rFonts w:ascii="宋体" w:eastAsia="宋体" w:hAnsi="宋体"/>
          <w:sz w:val="24"/>
        </w:rPr>
        <w:t>不</w:t>
      </w:r>
      <w:proofErr w:type="gramEnd"/>
      <w:r w:rsidRPr="005C5FD5">
        <w:rPr>
          <w:rFonts w:ascii="宋体" w:eastAsia="宋体" w:hAnsi="宋体"/>
          <w:sz w:val="24"/>
        </w:rPr>
        <w:t>诚信行为。合理的做法应是在理解 AI 输出的基础上进行重构，并在实验报告中明确说明 AI 的使用方式与范围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begin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/>
          <w:sz w:val="24"/>
          <w:vertAlign w:val="superscript"/>
        </w:rPr>
        <w:instrText>REF _Ref218285582 \r \h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</w:r>
      <w:r w:rsidR="00350178">
        <w:rPr>
          <w:rFonts w:ascii="宋体" w:eastAsia="宋体" w:hAnsi="宋体" w:hint="eastAsia"/>
          <w:sz w:val="24"/>
          <w:vertAlign w:val="superscript"/>
        </w:rPr>
        <w:instrText xml:space="preserve"> \* MERGEFORMAT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separate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t>[1]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end"/>
      </w:r>
      <w:r w:rsidRPr="005C5FD5">
        <w:rPr>
          <w:rFonts w:ascii="宋体" w:eastAsia="宋体" w:hAnsi="宋体"/>
          <w:sz w:val="24"/>
        </w:rPr>
        <w:t>。</w:t>
      </w:r>
    </w:p>
    <w:p w14:paraId="3100D148" w14:textId="31D75EE8" w:rsidR="00421C82" w:rsidRDefault="005C5FD5" w:rsidP="00421C82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已有研究指出，</w:t>
      </w:r>
      <w:r w:rsidR="00C46FD8" w:rsidRPr="00C46FD8">
        <w:rPr>
          <w:rFonts w:ascii="宋体" w:eastAsia="宋体" w:hAnsi="宋体"/>
          <w:sz w:val="24"/>
        </w:rPr>
        <w:t>AI 不能作为学术成果的责任主体，其输出结果的真实性与合理性应由使用者承担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begin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/>
          <w:sz w:val="24"/>
          <w:vertAlign w:val="superscript"/>
        </w:rPr>
        <w:instrText>REF _Ref218285628 \r \h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</w:r>
      <w:r w:rsidR="00350178">
        <w:rPr>
          <w:rFonts w:ascii="宋体" w:eastAsia="宋体" w:hAnsi="宋体" w:hint="eastAsia"/>
          <w:sz w:val="24"/>
          <w:vertAlign w:val="superscript"/>
        </w:rPr>
        <w:instrText xml:space="preserve"> \* MERGEFORMAT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separate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t>[2]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end"/>
      </w:r>
      <w:r w:rsidRPr="005C5FD5">
        <w:rPr>
          <w:rFonts w:ascii="宋体" w:eastAsia="宋体" w:hAnsi="宋体"/>
          <w:sz w:val="24"/>
        </w:rPr>
        <w:t>。因此，</w:t>
      </w:r>
      <w:r w:rsidR="00421C82" w:rsidRPr="00421C82">
        <w:rPr>
          <w:rFonts w:ascii="宋体" w:eastAsia="宋体" w:hAnsi="宋体"/>
          <w:sz w:val="24"/>
        </w:rPr>
        <w:t>在课程作业中，学术诚信的核心并不在于是否使用 AI，而在于学生是否真正理解并参与了问题解决过程。如果学生仅机械性地复制 AI 输出结果，而未经过分析和修改，其行为实质上违背了学术诚信原则。</w:t>
      </w:r>
    </w:p>
    <w:p w14:paraId="50B33449" w14:textId="71BE6A4C" w:rsidR="005C5FD5" w:rsidRPr="00F06214" w:rsidRDefault="005C5FD5" w:rsidP="00421C82">
      <w:pPr>
        <w:spacing w:line="360" w:lineRule="auto"/>
        <w:rPr>
          <w:rFonts w:ascii="黑体" w:eastAsia="黑体" w:hAnsi="黑体"/>
          <w:sz w:val="24"/>
        </w:rPr>
      </w:pPr>
      <w:r w:rsidRPr="00F06214">
        <w:rPr>
          <w:rFonts w:ascii="黑体" w:eastAsia="黑体" w:hAnsi="黑体"/>
          <w:sz w:val="24"/>
        </w:rPr>
        <w:t>四、对抗 AI 需求的设计思考</w:t>
      </w:r>
    </w:p>
    <w:p w14:paraId="05E9C417" w14:textId="77777777" w:rsidR="005C5FD5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在绘图板系统设计中，还应关注对抗 AI 滥用需求的问题。例如，若 AI 被用于自动生成恶意代码、绕过软件限制或抄袭他人作品，则会对教学公平和软件安全造成影响。因此，在系统设计与教学管理层面，应引导学生将 AI 使用限定在学习与理解层面。</w:t>
      </w:r>
    </w:p>
    <w:p w14:paraId="7B403F06" w14:textId="77777777" w:rsidR="00D263AA" w:rsidRPr="00D263AA" w:rsidRDefault="00D263AA" w:rsidP="00D263AA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D263AA">
        <w:rPr>
          <w:rFonts w:ascii="宋体" w:eastAsia="宋体" w:hAnsi="宋体"/>
          <w:sz w:val="24"/>
        </w:rPr>
        <w:t>从技术和制度设计角度来看，应通过合理的课程设计来对抗这类 AI 滥用需求。例如，通过引入课堂演示、现场答辩或随机代码讲解等方式，使学生必须展示对系统实现细节的理解。这种做法并非限制 AI 的使用，而是通过设计约束，引导 AI 在课程学习中发挥积极作用。</w:t>
      </w:r>
    </w:p>
    <w:p w14:paraId="4CCB79DB" w14:textId="5002B56A" w:rsidR="00D263AA" w:rsidRPr="005C5FD5" w:rsidRDefault="00D263AA" w:rsidP="00D263AA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D263AA">
        <w:rPr>
          <w:rFonts w:ascii="宋体" w:eastAsia="宋体" w:hAnsi="宋体"/>
          <w:sz w:val="24"/>
        </w:rPr>
        <w:t>从伦理角度分析，这体现了负责任 AI 的基本理念，即在承认 AI 技术价值的同时，通过制度和设计降低其被滥用的风险。相较于简单禁止 AI 的使用，这种引导</w:t>
      </w:r>
      <w:proofErr w:type="gramStart"/>
      <w:r w:rsidRPr="00D263AA">
        <w:rPr>
          <w:rFonts w:ascii="宋体" w:eastAsia="宋体" w:hAnsi="宋体"/>
          <w:sz w:val="24"/>
        </w:rPr>
        <w:t>式治理</w:t>
      </w:r>
      <w:proofErr w:type="gramEnd"/>
      <w:r w:rsidRPr="00D263AA">
        <w:rPr>
          <w:rFonts w:ascii="宋体" w:eastAsia="宋体" w:hAnsi="宋体"/>
          <w:sz w:val="24"/>
        </w:rPr>
        <w:t>方式更具可行性和现实意义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begin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/>
          <w:sz w:val="24"/>
          <w:vertAlign w:val="superscript"/>
        </w:rPr>
        <w:instrText>REF _Ref218285660 \r \h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instrText xml:space="preserve">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</w:r>
      <w:r w:rsidR="00350178">
        <w:rPr>
          <w:rFonts w:ascii="宋体" w:eastAsia="宋体" w:hAnsi="宋体" w:hint="eastAsia"/>
          <w:sz w:val="24"/>
          <w:vertAlign w:val="superscript"/>
        </w:rPr>
        <w:instrText xml:space="preserve"> \* MERGEFORMAT </w:instrTex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separate"/>
      </w:r>
      <w:r w:rsidR="00350178" w:rsidRPr="00350178">
        <w:rPr>
          <w:rFonts w:ascii="宋体" w:eastAsia="宋体" w:hAnsi="宋体" w:hint="eastAsia"/>
          <w:sz w:val="24"/>
          <w:vertAlign w:val="superscript"/>
        </w:rPr>
        <w:t>[3]</w:t>
      </w:r>
      <w:r w:rsidR="00350178" w:rsidRPr="00350178">
        <w:rPr>
          <w:rFonts w:ascii="宋体" w:eastAsia="宋体" w:hAnsi="宋体" w:hint="eastAsia"/>
          <w:sz w:val="24"/>
          <w:vertAlign w:val="superscript"/>
        </w:rPr>
        <w:fldChar w:fldCharType="end"/>
      </w:r>
      <w:r w:rsidRPr="00D263AA">
        <w:rPr>
          <w:rFonts w:ascii="宋体" w:eastAsia="宋体" w:hAnsi="宋体"/>
          <w:sz w:val="24"/>
        </w:rPr>
        <w:t>。</w:t>
      </w:r>
    </w:p>
    <w:p w14:paraId="4E705366" w14:textId="77777777" w:rsidR="005C5FD5" w:rsidRPr="00F06214" w:rsidRDefault="005C5FD5" w:rsidP="00F06214">
      <w:pPr>
        <w:pStyle w:val="1"/>
        <w:rPr>
          <w:rFonts w:ascii="黑体" w:eastAsia="黑体" w:hAnsi="黑体"/>
          <w:color w:val="auto"/>
          <w:sz w:val="24"/>
          <w:szCs w:val="24"/>
        </w:rPr>
      </w:pPr>
      <w:r w:rsidRPr="00F06214">
        <w:rPr>
          <w:rFonts w:ascii="黑体" w:eastAsia="黑体" w:hAnsi="黑体"/>
          <w:color w:val="auto"/>
          <w:sz w:val="24"/>
          <w:szCs w:val="24"/>
        </w:rPr>
        <w:lastRenderedPageBreak/>
        <w:t>五、结论</w:t>
      </w:r>
    </w:p>
    <w:p w14:paraId="15C9698C" w14:textId="77777777" w:rsidR="00D263AA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综上所述，</w:t>
      </w:r>
      <w:r w:rsidR="00D263AA" w:rsidRPr="00D263AA">
        <w:rPr>
          <w:rFonts w:ascii="宋体" w:eastAsia="宋体" w:hAnsi="宋体"/>
          <w:sz w:val="24"/>
        </w:rPr>
        <w:t>在使用 AI 工具实现简易绘图板的课程实践中，AI 既是提升学习效率的重要工具，也带来了新的伦理挑战。通过合理界定 AI 使用边界、强化学术诚信意识以及在课程设计中防范 AI 滥用需求，可以在保障教学质量的同时，充分发挥 AI 技术的积极价值。</w:t>
      </w:r>
    </w:p>
    <w:p w14:paraId="463C5E46" w14:textId="1E4634CF" w:rsidR="005C5FD5" w:rsidRDefault="005C5FD5" w:rsidP="005C5FD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5C5FD5">
        <w:rPr>
          <w:rFonts w:ascii="宋体" w:eastAsia="宋体" w:hAnsi="宋体"/>
          <w:sz w:val="24"/>
        </w:rPr>
        <w:t>只有在明确伦理边界的前提下，AI 工具才能真正发挥促进学习与创新的积极作用。该案例也表明，AI 伦理并非抽象概念，而是贯穿于具体技术实践中的现实问题。</w:t>
      </w:r>
      <w:r w:rsidR="00D263AA" w:rsidRPr="00D263AA">
        <w:rPr>
          <w:rFonts w:ascii="宋体" w:eastAsia="宋体" w:hAnsi="宋体"/>
          <w:sz w:val="24"/>
        </w:rPr>
        <w:t>未来，在课程教学和科研活动中，应进一步加强 AI 伦理教育，引导学生在技术进步的背景下，始终坚持以人为中心的学习与创新理念。</w:t>
      </w:r>
    </w:p>
    <w:p w14:paraId="4A5486DA" w14:textId="5B42421F" w:rsidR="005C5FD5" w:rsidRDefault="005C5FD5" w:rsidP="00F06214">
      <w:pPr>
        <w:pStyle w:val="1"/>
        <w:rPr>
          <w:rFonts w:ascii="黑体" w:eastAsia="黑体" w:hAnsi="黑体"/>
          <w:color w:val="auto"/>
          <w:sz w:val="24"/>
          <w:szCs w:val="24"/>
        </w:rPr>
      </w:pPr>
      <w:r w:rsidRPr="00F06214">
        <w:rPr>
          <w:rFonts w:ascii="黑体" w:eastAsia="黑体" w:hAnsi="黑体" w:hint="eastAsia"/>
          <w:color w:val="auto"/>
          <w:sz w:val="24"/>
          <w:szCs w:val="24"/>
        </w:rPr>
        <w:t>六</w:t>
      </w:r>
      <w:r w:rsidRPr="00F06214">
        <w:rPr>
          <w:rFonts w:ascii="黑体" w:eastAsia="黑体" w:hAnsi="黑体"/>
          <w:color w:val="auto"/>
          <w:sz w:val="24"/>
          <w:szCs w:val="24"/>
        </w:rPr>
        <w:t>、</w:t>
      </w:r>
      <w:r w:rsidRPr="00F06214">
        <w:rPr>
          <w:rFonts w:ascii="黑体" w:eastAsia="黑体" w:hAnsi="黑体" w:hint="eastAsia"/>
          <w:color w:val="auto"/>
          <w:sz w:val="24"/>
          <w:szCs w:val="24"/>
        </w:rPr>
        <w:t>同伴评议签字</w:t>
      </w:r>
    </w:p>
    <w:p w14:paraId="45ECBDFC" w14:textId="0E953C5F" w:rsidR="00447CE1" w:rsidRPr="002F372F" w:rsidRDefault="00447CE1" w:rsidP="002F372F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2F372F">
        <w:rPr>
          <w:rFonts w:ascii="宋体" w:eastAsia="宋体" w:hAnsi="宋体" w:hint="eastAsia"/>
          <w:sz w:val="24"/>
        </w:rPr>
        <w:t>王恒仁：</w:t>
      </w:r>
      <w:r w:rsidRPr="002F372F">
        <w:rPr>
          <w:rFonts w:ascii="宋体" w:eastAsia="宋体" w:hAnsi="宋体"/>
          <w:sz w:val="24"/>
        </w:rPr>
        <w:t>本文以 AI 辅助实现简易绘图板的课程实践为切入点，对相关伦理问题进行了系统分析。论文结构完整，论述逻辑清晰，能够将具体技术应用与 AI 边界和学术诚信问题相结合，体现了较强的课程针对性和理论联系实际的能力，整体完成质量较高。</w:t>
      </w:r>
      <w:r w:rsidR="002B2398" w:rsidRPr="002B2398">
        <w:rPr>
          <w:rFonts w:ascii="宋体" w:eastAsia="宋体" w:hAnsi="宋体"/>
          <w:sz w:val="24"/>
        </w:rPr>
        <w:drawing>
          <wp:inline distT="0" distB="0" distL="0" distR="0" wp14:anchorId="0E39CCED" wp14:editId="13A9408A">
            <wp:extent cx="768927" cy="351509"/>
            <wp:effectExtent l="0" t="0" r="0" b="0"/>
            <wp:docPr id="711913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4443" cy="35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B8E2" w14:textId="4EC391FD" w:rsidR="00447CE1" w:rsidRPr="002F372F" w:rsidRDefault="00447CE1" w:rsidP="002F372F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2F372F">
        <w:rPr>
          <w:rFonts w:ascii="宋体" w:eastAsia="宋体" w:hAnsi="宋体" w:hint="eastAsia"/>
          <w:sz w:val="24"/>
        </w:rPr>
        <w:t>佟元森：</w:t>
      </w:r>
      <w:r w:rsidRPr="002F372F">
        <w:rPr>
          <w:rFonts w:ascii="宋体" w:eastAsia="宋体" w:hAnsi="宋体"/>
          <w:sz w:val="24"/>
        </w:rPr>
        <w:t>本文选题贴合课程内容与当前 AI 技术发展背景，对 AI 在教学实践中的应用伦理进行了较为深入的探讨。文章论点明确，语言表达规范，分析过程具有现实依据，能够体现作者对 AI 辅助编程及其潜在风险的理性认识，具有一定学术价值。</w:t>
      </w:r>
      <w:r w:rsidR="002B2398" w:rsidRPr="002B2398">
        <w:rPr>
          <w:rFonts w:ascii="宋体" w:eastAsia="宋体" w:hAnsi="宋体"/>
          <w:sz w:val="24"/>
        </w:rPr>
        <w:drawing>
          <wp:inline distT="0" distB="0" distL="0" distR="0" wp14:anchorId="3FC475D8" wp14:editId="7124F4B8">
            <wp:extent cx="789709" cy="298672"/>
            <wp:effectExtent l="0" t="0" r="0" b="6350"/>
            <wp:docPr id="52197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70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7720" cy="3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00DF" w14:textId="6CDB4138" w:rsidR="005C5FD5" w:rsidRPr="005C5FD5" w:rsidRDefault="005C5FD5" w:rsidP="005C5FD5">
      <w:pPr>
        <w:spacing w:line="360" w:lineRule="auto"/>
        <w:jc w:val="center"/>
        <w:rPr>
          <w:rFonts w:ascii="宋体" w:eastAsia="宋体" w:hAnsi="宋体" w:hint="eastAsia"/>
          <w:sz w:val="24"/>
        </w:rPr>
      </w:pPr>
    </w:p>
    <w:p w14:paraId="7C4F4A07" w14:textId="2B23BCEF" w:rsidR="005C5FD5" w:rsidRPr="00F06214" w:rsidRDefault="005C5FD5" w:rsidP="00F06214">
      <w:pPr>
        <w:pStyle w:val="1"/>
        <w:rPr>
          <w:rFonts w:ascii="黑体" w:eastAsia="黑体" w:hAnsi="黑体" w:hint="eastAsia"/>
          <w:color w:val="auto"/>
          <w:sz w:val="24"/>
          <w:szCs w:val="24"/>
        </w:rPr>
      </w:pPr>
      <w:r w:rsidRPr="00F06214">
        <w:rPr>
          <w:rFonts w:ascii="黑体" w:eastAsia="黑体" w:hAnsi="黑体" w:hint="eastAsia"/>
          <w:color w:val="auto"/>
          <w:sz w:val="24"/>
          <w:szCs w:val="24"/>
        </w:rPr>
        <w:t>七</w:t>
      </w:r>
      <w:r w:rsidRPr="00F06214">
        <w:rPr>
          <w:rFonts w:ascii="黑体" w:eastAsia="黑体" w:hAnsi="黑体"/>
          <w:color w:val="auto"/>
          <w:sz w:val="24"/>
          <w:szCs w:val="24"/>
        </w:rPr>
        <w:t>、</w:t>
      </w:r>
      <w:r w:rsidRPr="00F06214">
        <w:rPr>
          <w:rFonts w:ascii="黑体" w:eastAsia="黑体" w:hAnsi="黑体" w:hint="eastAsia"/>
          <w:color w:val="auto"/>
          <w:sz w:val="24"/>
          <w:szCs w:val="24"/>
        </w:rPr>
        <w:t>参考文献</w:t>
      </w:r>
    </w:p>
    <w:p w14:paraId="0A510C05" w14:textId="3CF47F71" w:rsidR="001A7D89" w:rsidRPr="00350178" w:rsidRDefault="00466BB1" w:rsidP="00350178">
      <w:pPr>
        <w:pStyle w:val="a9"/>
        <w:numPr>
          <w:ilvl w:val="0"/>
          <w:numId w:val="1"/>
        </w:numPr>
        <w:spacing w:after="0" w:line="360" w:lineRule="auto"/>
        <w:rPr>
          <w:rFonts w:ascii="宋体" w:eastAsia="宋体" w:hAnsi="宋体"/>
          <w:sz w:val="24"/>
        </w:rPr>
      </w:pPr>
      <w:bookmarkStart w:id="0" w:name="_Ref218285582"/>
      <w:r w:rsidRPr="00350178">
        <w:rPr>
          <w:rFonts w:ascii="宋体" w:eastAsia="宋体" w:hAnsi="宋体" w:hint="eastAsia"/>
          <w:sz w:val="24"/>
        </w:rPr>
        <w:t>朱清山.高校学生过度使用AI的影响与治理策略探析[J].大众文艺,2025,(23):</w:t>
      </w:r>
      <w:proofErr w:type="gramStart"/>
      <w:r w:rsidRPr="00350178">
        <w:rPr>
          <w:rFonts w:ascii="宋体" w:eastAsia="宋体" w:hAnsi="宋体" w:hint="eastAsia"/>
          <w:sz w:val="24"/>
        </w:rPr>
        <w:t>145-147.DOI:10.20112/j.cnki.ISSN</w:t>
      </w:r>
      <w:proofErr w:type="gramEnd"/>
      <w:r w:rsidRPr="00350178">
        <w:rPr>
          <w:rFonts w:ascii="宋体" w:eastAsia="宋体" w:hAnsi="宋体" w:hint="eastAsia"/>
          <w:sz w:val="24"/>
        </w:rPr>
        <w:t>1007-5828.2025.23.049.</w:t>
      </w:r>
      <w:bookmarkEnd w:id="0"/>
    </w:p>
    <w:p w14:paraId="0CE6A46C" w14:textId="1F528CE9" w:rsidR="00466BB1" w:rsidRPr="00350178" w:rsidRDefault="00466BB1" w:rsidP="00350178">
      <w:pPr>
        <w:pStyle w:val="a9"/>
        <w:numPr>
          <w:ilvl w:val="0"/>
          <w:numId w:val="1"/>
        </w:numPr>
        <w:spacing w:after="0" w:line="360" w:lineRule="auto"/>
        <w:rPr>
          <w:rFonts w:ascii="宋体" w:eastAsia="宋体" w:hAnsi="宋体"/>
          <w:sz w:val="24"/>
        </w:rPr>
      </w:pPr>
      <w:bookmarkStart w:id="1" w:name="_Ref218285628"/>
      <w:r w:rsidRPr="00350178">
        <w:rPr>
          <w:rFonts w:ascii="宋体" w:eastAsia="宋体" w:hAnsi="宋体" w:hint="eastAsia"/>
          <w:sz w:val="24"/>
        </w:rPr>
        <w:t>余亮亮.人工智能生成物的定性及其著作权规则[J].法治社会,2025,(06):</w:t>
      </w:r>
      <w:proofErr w:type="gramStart"/>
      <w:r w:rsidRPr="00350178">
        <w:rPr>
          <w:rFonts w:ascii="宋体" w:eastAsia="宋体" w:hAnsi="宋体" w:hint="eastAsia"/>
          <w:sz w:val="24"/>
        </w:rPr>
        <w:t>72-84.DOI:10.19350/j.cnki.fzsh</w:t>
      </w:r>
      <w:proofErr w:type="gramEnd"/>
      <w:r w:rsidRPr="00350178">
        <w:rPr>
          <w:rFonts w:ascii="宋体" w:eastAsia="宋体" w:hAnsi="宋体" w:hint="eastAsia"/>
          <w:sz w:val="24"/>
        </w:rPr>
        <w:t>.2025.06.008.</w:t>
      </w:r>
      <w:bookmarkEnd w:id="1"/>
    </w:p>
    <w:p w14:paraId="05DD6FA9" w14:textId="60B8744D" w:rsidR="00466BB1" w:rsidRPr="00350178" w:rsidRDefault="00466BB1" w:rsidP="00350178">
      <w:pPr>
        <w:pStyle w:val="a9"/>
        <w:numPr>
          <w:ilvl w:val="0"/>
          <w:numId w:val="1"/>
        </w:numPr>
        <w:spacing w:after="0" w:line="360" w:lineRule="auto"/>
        <w:rPr>
          <w:rFonts w:ascii="宋体" w:eastAsia="宋体" w:hAnsi="宋体" w:hint="eastAsia"/>
          <w:sz w:val="24"/>
        </w:rPr>
      </w:pPr>
      <w:bookmarkStart w:id="2" w:name="_Ref218285660"/>
      <w:r w:rsidRPr="00350178">
        <w:rPr>
          <w:rFonts w:ascii="宋体" w:eastAsia="宋体" w:hAnsi="宋体" w:hint="eastAsia"/>
          <w:sz w:val="24"/>
        </w:rPr>
        <w:t>侯小超,董晓诺,董晶晶,等.AI赋能电子信息研究生培养的探索与实践[J].</w:t>
      </w:r>
      <w:r w:rsidRPr="00350178">
        <w:rPr>
          <w:rFonts w:ascii="宋体" w:eastAsia="宋体" w:hAnsi="宋体" w:hint="eastAsia"/>
          <w:sz w:val="24"/>
        </w:rPr>
        <w:lastRenderedPageBreak/>
        <w:t>西部素质教育,2025,11(17):</w:t>
      </w:r>
      <w:proofErr w:type="gramStart"/>
      <w:r w:rsidRPr="00350178">
        <w:rPr>
          <w:rFonts w:ascii="宋体" w:eastAsia="宋体" w:hAnsi="宋体" w:hint="eastAsia"/>
          <w:sz w:val="24"/>
        </w:rPr>
        <w:t>1-4.DOI:10.16681/j.cnki.wcqe</w:t>
      </w:r>
      <w:proofErr w:type="gramEnd"/>
      <w:r w:rsidRPr="00350178">
        <w:rPr>
          <w:rFonts w:ascii="宋体" w:eastAsia="宋体" w:hAnsi="宋体" w:hint="eastAsia"/>
          <w:sz w:val="24"/>
        </w:rPr>
        <w:t>.202517001.</w:t>
      </w:r>
      <w:bookmarkEnd w:id="2"/>
    </w:p>
    <w:sectPr w:rsidR="00466BB1" w:rsidRPr="003501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44A82"/>
    <w:multiLevelType w:val="hybridMultilevel"/>
    <w:tmpl w:val="36D266D2"/>
    <w:lvl w:ilvl="0" w:tplc="A740DEAE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12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89"/>
    <w:rsid w:val="001A7D89"/>
    <w:rsid w:val="002B2398"/>
    <w:rsid w:val="002F372F"/>
    <w:rsid w:val="00350178"/>
    <w:rsid w:val="003B561D"/>
    <w:rsid w:val="00421C82"/>
    <w:rsid w:val="00447CE1"/>
    <w:rsid w:val="0046533C"/>
    <w:rsid w:val="00466BB1"/>
    <w:rsid w:val="005C5FD5"/>
    <w:rsid w:val="00962782"/>
    <w:rsid w:val="00C46FD8"/>
    <w:rsid w:val="00D263AA"/>
    <w:rsid w:val="00DB350D"/>
    <w:rsid w:val="00DD525B"/>
    <w:rsid w:val="00ED7DC3"/>
    <w:rsid w:val="00F0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051B3"/>
  <w15:chartTrackingRefBased/>
  <w15:docId w15:val="{08DE2552-77FD-4AC6-B3BF-7C3CDC20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D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D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D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D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D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D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D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D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D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D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D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D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D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D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D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D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D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D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D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D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D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D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7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FFB11-F350-4195-A1A2-C02F06311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1074</Words>
  <Characters>1441</Characters>
  <Application>Microsoft Office Word</Application>
  <DocSecurity>0</DocSecurity>
  <Lines>72</Lines>
  <Paragraphs>41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11</cp:revision>
  <dcterms:created xsi:type="dcterms:W3CDTF">2026-01-02T13:10:00Z</dcterms:created>
  <dcterms:modified xsi:type="dcterms:W3CDTF">2026-01-02T14:35:00Z</dcterms:modified>
</cp:coreProperties>
</file>