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30E3FE6B" w:rsidR="00F52897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lk92281073"/>
      <w:r w:rsidRPr="00544572">
        <w:rPr>
          <w:rFonts w:ascii="Arial" w:eastAsia="Arial" w:hAnsi="Arial" w:cs="Arial"/>
          <w:b/>
          <w:sz w:val="20"/>
          <w:szCs w:val="20"/>
        </w:rPr>
        <w:t xml:space="preserve">V I S T O </w:t>
      </w:r>
      <w:commentRangeStart w:id="1"/>
      <w:r w:rsidRPr="00544572">
        <w:rPr>
          <w:rFonts w:ascii="Arial" w:eastAsia="Arial" w:hAnsi="Arial" w:cs="Arial"/>
          <w:sz w:val="20"/>
          <w:szCs w:val="20"/>
        </w:rPr>
        <w:t xml:space="preserve">el </w:t>
      </w:r>
      <w:r w:rsidR="009D5184" w:rsidRPr="00544572">
        <w:rPr>
          <w:rFonts w:ascii="Arial" w:eastAsia="Arial" w:hAnsi="Arial" w:cs="Arial"/>
          <w:sz w:val="20"/>
          <w:szCs w:val="20"/>
        </w:rPr>
        <w:t>m</w:t>
      </w:r>
      <w:r w:rsidR="006E1379" w:rsidRPr="00544572">
        <w:rPr>
          <w:rFonts w:ascii="Arial" w:eastAsia="Arial" w:hAnsi="Arial" w:cs="Arial"/>
          <w:sz w:val="20"/>
          <w:szCs w:val="20"/>
        </w:rPr>
        <w:t xml:space="preserve">emorándum </w:t>
      </w:r>
      <w:commentRangeEnd w:id="1"/>
      <w:r w:rsidR="001425FF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544572">
        <w:rPr>
          <w:rFonts w:ascii="Arial" w:eastAsia="Arial" w:hAnsi="Arial" w:cs="Arial"/>
          <w:sz w:val="20"/>
          <w:szCs w:val="20"/>
        </w:rPr>
        <w:t xml:space="preserve">número </w:t>
      </w:r>
      <w:sdt>
        <w:sdtPr>
          <w:rPr>
            <w:rFonts w:ascii="Arial" w:hAnsi="Arial" w:cs="Arial"/>
            <w:sz w:val="20"/>
            <w:szCs w:val="20"/>
          </w:rPr>
          <w:tag w:val="goog_rdk_0"/>
          <w:id w:val="-1835909795"/>
        </w:sdtPr>
        <w:sdtEndPr/>
        <w:sdtContent>
          <w:commentRangeStart w:id="2"/>
        </w:sdtContent>
      </w:sdt>
      <w:r w:rsidRPr="00544572">
        <w:rPr>
          <w:rFonts w:ascii="Arial" w:eastAsia="Arial" w:hAnsi="Arial" w:cs="Arial"/>
          <w:sz w:val="20"/>
          <w:szCs w:val="20"/>
        </w:rPr>
        <w:t>XXXX</w:t>
      </w:r>
      <w:commentRangeEnd w:id="2"/>
      <w:r w:rsidRPr="00544572">
        <w:rPr>
          <w:rFonts w:ascii="Arial" w:hAnsi="Arial" w:cs="Arial"/>
          <w:sz w:val="20"/>
          <w:szCs w:val="20"/>
        </w:rPr>
        <w:commentReference w:id="2"/>
      </w:r>
      <w:r w:rsidRPr="00544572">
        <w:rPr>
          <w:rFonts w:ascii="Arial" w:eastAsia="Arial" w:hAnsi="Arial" w:cs="Arial"/>
          <w:sz w:val="20"/>
          <w:szCs w:val="20"/>
        </w:rPr>
        <w:t xml:space="preserve">, presentado por </w:t>
      </w:r>
      <w:sdt>
        <w:sdtPr>
          <w:rPr>
            <w:rFonts w:ascii="Arial" w:hAnsi="Arial" w:cs="Arial"/>
            <w:sz w:val="20"/>
            <w:szCs w:val="20"/>
          </w:rPr>
          <w:tag w:val="goog_rdk_1"/>
          <w:id w:val="838896510"/>
        </w:sdtPr>
        <w:sdtEndPr/>
        <w:sdtContent>
          <w:sdt>
            <w:sdtPr>
              <w:rPr>
                <w:rFonts w:ascii="Arial" w:hAnsi="Arial" w:cs="Arial"/>
                <w:sz w:val="20"/>
                <w:szCs w:val="20"/>
              </w:rPr>
              <w:tag w:val="goog_rdk_1"/>
              <w:id w:val="312765003"/>
            </w:sdtPr>
            <w:sdtEndPr/>
            <w:sdtContent>
              <w:r w:rsidR="00D70FB9" w:rsidRPr="00E81527">
                <w:rPr>
                  <w:rFonts w:ascii="Arial" w:hAnsi="Arial" w:cs="Arial"/>
                  <w:sz w:val="20"/>
                  <w:szCs w:val="20"/>
                </w:rPr>
                <w:t>Javier López Pérez</w:t>
              </w:r>
            </w:sdtContent>
          </w:sdt>
          <w:r w:rsidR="00D70FB9" w:rsidRPr="00544572">
            <w:rPr>
              <w:rFonts w:ascii="Arial" w:eastAsia="Arial" w:hAnsi="Arial" w:cs="Arial"/>
              <w:sz w:val="20"/>
              <w:szCs w:val="20"/>
            </w:rPr>
            <w:t xml:space="preserve">, </w:t>
          </w:r>
          <w:sdt>
            <w:sdtPr>
              <w:rPr>
                <w:rFonts w:ascii="Arial" w:hAnsi="Arial" w:cs="Arial"/>
                <w:sz w:val="20"/>
                <w:szCs w:val="20"/>
              </w:rPr>
              <w:tag w:val="goog_rdk_2"/>
              <w:id w:val="1093677010"/>
            </w:sdtPr>
            <w:sdtEndPr/>
            <w:sdtContent>
              <w:r w:rsidR="00D70FB9">
                <w:rPr>
                  <w:rFonts w:ascii="Arial" w:hAnsi="Arial" w:cs="Arial"/>
                  <w:sz w:val="20"/>
                  <w:szCs w:val="20"/>
                </w:rPr>
                <w:t xml:space="preserve">Titular de la </w:t>
              </w:r>
              <w:r w:rsidR="00D70FB9" w:rsidRPr="00E81527">
                <w:rPr>
                  <w:rFonts w:ascii="Arial" w:hAnsi="Arial" w:cs="Arial"/>
                  <w:sz w:val="20"/>
                  <w:szCs w:val="20"/>
                </w:rPr>
                <w:t xml:space="preserve">Auditoría Especial </w:t>
              </w:r>
              <w:r w:rsidR="00D70FB9">
                <w:rPr>
                  <w:rFonts w:ascii="Arial" w:hAnsi="Arial" w:cs="Arial"/>
                  <w:sz w:val="20"/>
                  <w:szCs w:val="20"/>
                </w:rPr>
                <w:t>d</w:t>
              </w:r>
              <w:r w:rsidR="00D70FB9" w:rsidRPr="00E81527">
                <w:rPr>
                  <w:rFonts w:ascii="Arial" w:hAnsi="Arial" w:cs="Arial"/>
                  <w:sz w:val="20"/>
                  <w:szCs w:val="20"/>
                </w:rPr>
                <w:t xml:space="preserve">e Desempeño </w:t>
              </w:r>
              <w:r w:rsidR="00D70FB9">
                <w:rPr>
                  <w:rFonts w:ascii="Arial" w:hAnsi="Arial" w:cs="Arial"/>
                  <w:sz w:val="20"/>
                  <w:szCs w:val="20"/>
                </w:rPr>
                <w:t>y</w:t>
              </w:r>
              <w:r w:rsidR="00D70FB9" w:rsidRPr="00E81527">
                <w:rPr>
                  <w:rFonts w:ascii="Arial" w:hAnsi="Arial" w:cs="Arial"/>
                  <w:sz w:val="20"/>
                  <w:szCs w:val="20"/>
                </w:rPr>
                <w:t xml:space="preserve"> Legalidad</w:t>
              </w:r>
            </w:sdtContent>
          </w:sdt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 del Órgano Superior de Fiscalización del Estado de México, por medio del cual remite a la Unidad de Seguimiento el Expediente Técnico derivado de la Auditoría </w:t>
      </w:r>
      <w:r w:rsidR="00D70FB9">
        <w:rPr>
          <w:rFonts w:ascii="Arial" w:eastAsia="Arial" w:hAnsi="Arial" w:cs="Arial"/>
          <w:sz w:val="20"/>
          <w:szCs w:val="20"/>
        </w:rPr>
        <w:t>de Desempeño,</w:t>
      </w:r>
      <w:r w:rsidRPr="00544572">
        <w:rPr>
          <w:rFonts w:ascii="Arial" w:eastAsia="Arial" w:hAnsi="Arial" w:cs="Arial"/>
          <w:sz w:val="20"/>
          <w:szCs w:val="20"/>
        </w:rPr>
        <w:t xml:space="preserve"> practicada a </w:t>
      </w:r>
      <w:commentRangeStart w:id="3"/>
      <w:r w:rsidRPr="00544572">
        <w:rPr>
          <w:rFonts w:ascii="Arial" w:eastAsia="Arial" w:hAnsi="Arial" w:cs="Arial"/>
          <w:sz w:val="20"/>
          <w:szCs w:val="20"/>
        </w:rPr>
        <w:t>XXXXX</w:t>
      </w:r>
      <w:commentRangeEnd w:id="3"/>
      <w:r w:rsidRPr="00544572">
        <w:rPr>
          <w:rFonts w:ascii="Arial" w:eastAsia="Arial" w:hAnsi="Arial" w:cs="Arial"/>
          <w:sz w:val="20"/>
          <w:szCs w:val="20"/>
        </w:rPr>
        <w:commentReference w:id="3"/>
      </w:r>
      <w:r w:rsidRPr="00544572">
        <w:rPr>
          <w:rFonts w:ascii="Arial" w:eastAsia="Arial" w:hAnsi="Arial" w:cs="Arial"/>
          <w:sz w:val="20"/>
          <w:szCs w:val="20"/>
        </w:rPr>
        <w:t xml:space="preserve">, por el período comprendido </w:t>
      </w:r>
      <w:sdt>
        <w:sdtPr>
          <w:rPr>
            <w:rFonts w:ascii="Arial" w:eastAsia="Arial" w:hAnsi="Arial" w:cs="Arial"/>
            <w:sz w:val="20"/>
            <w:szCs w:val="20"/>
          </w:rPr>
          <w:tag w:val="goog_rdk_5"/>
          <w:id w:val="2130038450"/>
        </w:sdtPr>
        <w:sdtEndPr/>
        <w:sdtContent>
          <w:commentRangeStart w:id="4"/>
        </w:sdtContent>
      </w:sdt>
      <w:r w:rsidRPr="00544572">
        <w:rPr>
          <w:rFonts w:ascii="Arial" w:eastAsia="Arial" w:hAnsi="Arial" w:cs="Arial"/>
          <w:sz w:val="20"/>
          <w:szCs w:val="20"/>
        </w:rPr>
        <w:t>XXXXXX</w:t>
      </w:r>
      <w:commentRangeEnd w:id="4"/>
      <w:r w:rsidRPr="00544572">
        <w:rPr>
          <w:rFonts w:ascii="Arial" w:eastAsia="Arial" w:hAnsi="Arial" w:cs="Arial"/>
          <w:sz w:val="20"/>
          <w:szCs w:val="20"/>
        </w:rPr>
        <w:commentReference w:id="4"/>
      </w:r>
      <w:r w:rsidRPr="00544572">
        <w:rPr>
          <w:rFonts w:ascii="Arial" w:eastAsia="Arial" w:hAnsi="Arial" w:cs="Arial"/>
          <w:sz w:val="20"/>
          <w:szCs w:val="20"/>
        </w:rPr>
        <w:t>,</w:t>
      </w:r>
      <w:r w:rsidR="003F20D0" w:rsidRPr="00544572">
        <w:rPr>
          <w:rFonts w:ascii="Arial" w:eastAsia="Arial" w:hAnsi="Arial" w:cs="Arial"/>
          <w:sz w:val="20"/>
          <w:szCs w:val="20"/>
        </w:rPr>
        <w:t xml:space="preserve"> así como, el Informe de Auditoría correspondiente, </w:t>
      </w:r>
      <w:r w:rsidRPr="00544572">
        <w:rPr>
          <w:rFonts w:ascii="Arial" w:eastAsia="Arial" w:hAnsi="Arial" w:cs="Arial"/>
          <w:sz w:val="20"/>
          <w:szCs w:val="20"/>
        </w:rPr>
        <w:t xml:space="preserve">en el que se </w:t>
      </w:r>
      <w:r w:rsidR="003F20D0" w:rsidRPr="00544572">
        <w:rPr>
          <w:rFonts w:ascii="Arial" w:eastAsia="Arial" w:hAnsi="Arial" w:cs="Arial"/>
          <w:sz w:val="20"/>
          <w:szCs w:val="20"/>
        </w:rPr>
        <w:t xml:space="preserve">presentan los datos que identifican los resultados finales obtenidos con las observaciones determinadas a la citada entidad fiscalizada;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los artículos 1, 3, 4 </w:t>
      </w:r>
      <w:sdt>
        <w:sdtPr>
          <w:rPr>
            <w:rFonts w:ascii="Arial" w:hAnsi="Arial" w:cs="Arial"/>
            <w:sz w:val="20"/>
            <w:szCs w:val="20"/>
          </w:rPr>
          <w:tag w:val="goog_rdk_7"/>
          <w:id w:val="-1615206786"/>
        </w:sdtPr>
        <w:sdtEndPr/>
        <w:sdtContent>
          <w:commentRangeStart w:id="5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fracción </w:t>
      </w:r>
      <w:commentRangeEnd w:id="5"/>
      <w:r w:rsidRPr="00544572">
        <w:rPr>
          <w:rFonts w:ascii="Arial" w:hAnsi="Arial" w:cs="Arial"/>
          <w:sz w:val="20"/>
          <w:szCs w:val="20"/>
        </w:rPr>
        <w:commentReference w:id="5"/>
      </w:r>
      <w:r w:rsidRPr="00544572">
        <w:rPr>
          <w:rFonts w:ascii="Arial" w:eastAsia="Arial" w:hAnsi="Arial" w:cs="Arial"/>
          <w:sz w:val="20"/>
          <w:szCs w:val="20"/>
        </w:rPr>
        <w:t>, 5, 6, 7, 8, 9, 21, 42 Bi</w:t>
      </w:r>
      <w:r w:rsidR="00F52897" w:rsidRPr="00544572">
        <w:rPr>
          <w:rFonts w:ascii="Arial" w:eastAsia="Arial" w:hAnsi="Arial" w:cs="Arial"/>
          <w:sz w:val="20"/>
          <w:szCs w:val="20"/>
        </w:rPr>
        <w:t>s, 53</w:t>
      </w:r>
      <w:r w:rsidR="005C33ED" w:rsidRPr="00544572">
        <w:rPr>
          <w:rFonts w:ascii="Arial" w:eastAsia="Arial" w:hAnsi="Arial" w:cs="Arial"/>
          <w:sz w:val="20"/>
          <w:szCs w:val="20"/>
        </w:rPr>
        <w:t xml:space="preserve"> </w:t>
      </w:r>
      <w:commentRangeStart w:id="6"/>
      <w:r w:rsidR="005C33ED" w:rsidRPr="00544572">
        <w:rPr>
          <w:rFonts w:ascii="Arial" w:eastAsia="Arial" w:hAnsi="Arial" w:cs="Arial"/>
          <w:sz w:val="20"/>
          <w:szCs w:val="20"/>
        </w:rPr>
        <w:t xml:space="preserve">fracción </w:t>
      </w:r>
      <w:r w:rsidR="00C77561" w:rsidRPr="00544572">
        <w:rPr>
          <w:rFonts w:ascii="Arial" w:eastAsia="Arial" w:hAnsi="Arial" w:cs="Arial"/>
          <w:sz w:val="20"/>
          <w:szCs w:val="20"/>
        </w:rPr>
        <w:t>XXX</w:t>
      </w:r>
      <w:commentRangeEnd w:id="6"/>
      <w:r w:rsidR="005C33ED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, 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tag w:val="goog_rdk_9"/>
          <w:id w:val="810211550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 xml:space="preserve">54 Bis, </w:t>
      </w:r>
      <w:sdt>
        <w:sdtPr>
          <w:rPr>
            <w:rFonts w:ascii="Arial" w:hAnsi="Arial" w:cs="Arial"/>
            <w:sz w:val="20"/>
            <w:szCs w:val="20"/>
          </w:rPr>
          <w:tag w:val="goog_rdk_10"/>
          <w:id w:val="-1753725793"/>
        </w:sdtPr>
        <w:sdtEndPr/>
        <w:sdtContent>
          <w:commentRangeStart w:id="7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55 párrafo segundo y </w:t>
      </w:r>
      <w:commentRangeEnd w:id="7"/>
      <w:r w:rsidRPr="00544572">
        <w:rPr>
          <w:rFonts w:ascii="Arial" w:hAnsi="Arial" w:cs="Arial"/>
          <w:sz w:val="20"/>
          <w:szCs w:val="20"/>
        </w:rPr>
        <w:commentReference w:id="7"/>
      </w:r>
      <w:sdt>
        <w:sdtPr>
          <w:rPr>
            <w:rFonts w:ascii="Arial" w:hAnsi="Arial" w:cs="Arial"/>
            <w:sz w:val="20"/>
            <w:szCs w:val="20"/>
          </w:rPr>
          <w:tag w:val="goog_rdk_11"/>
          <w:id w:val="770740718"/>
        </w:sdtPr>
        <w:sdtEndPr/>
        <w:sdtContent>
          <w:commentRangeStart w:id="8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59 </w:t>
      </w:r>
      <w:commentRangeEnd w:id="8"/>
      <w:r w:rsidRPr="00544572">
        <w:rPr>
          <w:rFonts w:ascii="Arial" w:hAnsi="Arial" w:cs="Arial"/>
          <w:sz w:val="20"/>
          <w:szCs w:val="20"/>
        </w:rPr>
        <w:commentReference w:id="8"/>
      </w:r>
      <w:r w:rsidRPr="00544572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y;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3 </w:t>
      </w:r>
      <w:r w:rsidR="00D70FB9" w:rsidRPr="00544572">
        <w:rPr>
          <w:rFonts w:ascii="Arial" w:eastAsia="Arial" w:hAnsi="Arial" w:cs="Arial"/>
          <w:sz w:val="20"/>
          <w:szCs w:val="20"/>
        </w:rPr>
        <w:t>fracci</w:t>
      </w:r>
      <w:r w:rsidR="00D70FB9">
        <w:rPr>
          <w:rFonts w:ascii="Arial" w:eastAsia="Arial" w:hAnsi="Arial" w:cs="Arial"/>
          <w:sz w:val="20"/>
          <w:szCs w:val="20"/>
        </w:rPr>
        <w:t>ón</w:t>
      </w:r>
      <w:r w:rsidR="00D70FB9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XXIII Bis, 4, 6 fracciones </w:t>
      </w:r>
      <w:r w:rsidR="00F52897" w:rsidRPr="00544572">
        <w:rPr>
          <w:rFonts w:eastAsia="Arial"/>
        </w:rPr>
        <w:commentReference w:id="9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XVIII, y XXXVII, </w:t>
      </w:r>
      <w:r w:rsidRPr="00544572">
        <w:rPr>
          <w:rFonts w:ascii="Arial" w:eastAsia="Arial" w:hAnsi="Arial" w:cs="Arial"/>
          <w:sz w:val="20"/>
          <w:szCs w:val="20"/>
        </w:rPr>
        <w:t xml:space="preserve">23, 26 fracción XXXI y 47 del Reglamento Interior del Órgano Superior de Fiscalización del Estado de México; </w:t>
      </w:r>
      <w:r w:rsidR="00F52897" w:rsidRPr="00544572">
        <w:rPr>
          <w:rFonts w:ascii="Arial" w:eastAsia="Arial" w:hAnsi="Arial" w:cs="Arial"/>
          <w:sz w:val="20"/>
          <w:szCs w:val="20"/>
        </w:rPr>
        <w:t>se emite el siguiente:</w:t>
      </w:r>
    </w:p>
    <w:p w14:paraId="15146DA9" w14:textId="37F95276" w:rsidR="008B7CEC" w:rsidRPr="00544572" w:rsidRDefault="008B7CEC" w:rsidP="005559FD">
      <w:pPr>
        <w:spacing w:before="240" w:after="24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ACUERD</w:t>
      </w:r>
      <w:r w:rsidR="00F52897" w:rsidRPr="00544572">
        <w:rPr>
          <w:rFonts w:ascii="Arial" w:eastAsia="Arial" w:hAnsi="Arial" w:cs="Arial"/>
          <w:b/>
          <w:sz w:val="20"/>
          <w:szCs w:val="20"/>
        </w:rPr>
        <w:t>O</w:t>
      </w:r>
    </w:p>
    <w:p w14:paraId="4BBFAB1C" w14:textId="669B5EF6" w:rsidR="008B7CEC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 xml:space="preserve">PRIMERO. </w:t>
      </w:r>
      <w:r w:rsidRPr="00544572">
        <w:rPr>
          <w:rFonts w:ascii="Arial" w:eastAsia="Arial" w:hAnsi="Arial" w:cs="Arial"/>
          <w:sz w:val="20"/>
          <w:szCs w:val="20"/>
        </w:rPr>
        <w:t>Se tiene</w:t>
      </w:r>
      <w:r w:rsidR="00B20B1B" w:rsidRPr="00544572">
        <w:rPr>
          <w:rFonts w:ascii="Arial" w:eastAsia="Arial" w:hAnsi="Arial" w:cs="Arial"/>
          <w:sz w:val="20"/>
          <w:szCs w:val="20"/>
        </w:rPr>
        <w:t>n</w:t>
      </w:r>
      <w:r w:rsidRPr="00544572">
        <w:rPr>
          <w:rFonts w:ascii="Arial" w:eastAsia="Arial" w:hAnsi="Arial" w:cs="Arial"/>
          <w:sz w:val="20"/>
          <w:szCs w:val="20"/>
        </w:rPr>
        <w:t xml:space="preserve"> por presentado</w:t>
      </w:r>
      <w:r w:rsidR="00B20B1B" w:rsidRPr="00544572">
        <w:rPr>
          <w:rFonts w:ascii="Arial" w:eastAsia="Arial" w:hAnsi="Arial" w:cs="Arial"/>
          <w:sz w:val="20"/>
          <w:szCs w:val="20"/>
        </w:rPr>
        <w:t>s</w:t>
      </w:r>
      <w:r w:rsidRPr="00544572">
        <w:rPr>
          <w:rFonts w:ascii="Arial" w:eastAsia="Arial" w:hAnsi="Arial" w:cs="Arial"/>
          <w:sz w:val="20"/>
          <w:szCs w:val="20"/>
        </w:rPr>
        <w:t xml:space="preserve"> el </w:t>
      </w:r>
      <w:r w:rsidR="009D5184" w:rsidRPr="00544572">
        <w:rPr>
          <w:rFonts w:ascii="Arial" w:eastAsia="Arial" w:hAnsi="Arial" w:cs="Arial"/>
          <w:sz w:val="20"/>
          <w:szCs w:val="20"/>
        </w:rPr>
        <w:t>memorándum</w:t>
      </w:r>
      <w:r w:rsidR="000A0A9E" w:rsidRPr="00544572">
        <w:rPr>
          <w:rFonts w:ascii="Arial" w:eastAsia="Arial" w:hAnsi="Arial" w:cs="Arial"/>
          <w:sz w:val="20"/>
          <w:szCs w:val="20"/>
        </w:rPr>
        <w:t>,</w:t>
      </w:r>
      <w:r w:rsidR="00B20B1B" w:rsidRPr="00544572">
        <w:rPr>
          <w:rFonts w:ascii="Arial" w:eastAsia="Arial" w:hAnsi="Arial" w:cs="Arial"/>
          <w:sz w:val="20"/>
          <w:szCs w:val="20"/>
        </w:rPr>
        <w:t xml:space="preserve"> el Informe </w:t>
      </w:r>
      <w:r w:rsidRPr="00544572">
        <w:rPr>
          <w:rFonts w:ascii="Arial" w:eastAsia="Arial" w:hAnsi="Arial" w:cs="Arial"/>
          <w:sz w:val="20"/>
          <w:szCs w:val="20"/>
        </w:rPr>
        <w:t xml:space="preserve">de </w:t>
      </w:r>
      <w:r w:rsidR="000A0A9E" w:rsidRPr="00544572">
        <w:rPr>
          <w:rFonts w:ascii="Arial" w:eastAsia="Arial" w:hAnsi="Arial" w:cs="Arial"/>
          <w:sz w:val="20"/>
          <w:szCs w:val="20"/>
        </w:rPr>
        <w:t xml:space="preserve">Auditoría y el Expediente Técnico de la </w:t>
      </w:r>
      <w:r w:rsidRPr="00544572">
        <w:rPr>
          <w:rFonts w:ascii="Arial" w:eastAsia="Arial" w:hAnsi="Arial" w:cs="Arial"/>
          <w:sz w:val="20"/>
          <w:szCs w:val="20"/>
        </w:rPr>
        <w:t>Auditoría</w:t>
      </w:r>
      <w:r w:rsidR="00B20B1B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7D72F8">
        <w:rPr>
          <w:rFonts w:ascii="Arial" w:eastAsia="Arial" w:hAnsi="Arial" w:cs="Arial"/>
          <w:sz w:val="20"/>
          <w:szCs w:val="20"/>
        </w:rPr>
        <w:t>de Desempeño</w:t>
      </w:r>
      <w:r w:rsidR="007D72F8" w:rsidDel="007D72F8">
        <w:rPr>
          <w:rFonts w:ascii="Arial" w:hAnsi="Arial" w:cs="Arial"/>
          <w:sz w:val="20"/>
          <w:szCs w:val="20"/>
        </w:rPr>
        <w:t xml:space="preserve"> </w:t>
      </w:r>
      <w:r w:rsidR="001845C3" w:rsidRPr="00C7348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10"/>
      <w:r w:rsidR="001845C3" w:rsidRPr="00C7348B">
        <w:rPr>
          <w:rFonts w:ascii="Arial" w:hAnsi="Arial" w:cs="Arial"/>
          <w:bCs/>
          <w:sz w:val="20"/>
          <w:szCs w:val="20"/>
        </w:rPr>
        <w:t>XXX</w:t>
      </w:r>
      <w:commentRangeEnd w:id="10"/>
      <w:r w:rsidR="001845C3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="001845C3" w:rsidRPr="00C7348B">
        <w:rPr>
          <w:rFonts w:ascii="Arial" w:hAnsi="Arial" w:cs="Arial"/>
          <w:bCs/>
          <w:sz w:val="20"/>
          <w:szCs w:val="20"/>
        </w:rPr>
        <w:t xml:space="preserve">, por el período comprendido del </w:t>
      </w:r>
      <w:commentRangeStart w:id="11"/>
      <w:r w:rsidR="001845C3" w:rsidRPr="00C7348B">
        <w:rPr>
          <w:rFonts w:ascii="Arial" w:hAnsi="Arial" w:cs="Arial"/>
          <w:bCs/>
          <w:sz w:val="20"/>
          <w:szCs w:val="20"/>
        </w:rPr>
        <w:t xml:space="preserve">XXX </w:t>
      </w:r>
      <w:commentRangeEnd w:id="11"/>
      <w:r w:rsidR="001845C3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="001845C3" w:rsidRPr="00C7348B">
        <w:rPr>
          <w:rFonts w:ascii="Arial" w:hAnsi="Arial" w:cs="Arial"/>
          <w:bCs/>
          <w:sz w:val="20"/>
          <w:szCs w:val="20"/>
        </w:rPr>
        <w:t xml:space="preserve">y </w:t>
      </w:r>
      <w:r w:rsidR="001845C3" w:rsidRPr="00C7348B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1845C3" w:rsidRPr="00C7348B">
        <w:rPr>
          <w:rFonts w:ascii="Arial" w:hAnsi="Arial" w:cs="Arial"/>
          <w:bCs/>
          <w:sz w:val="20"/>
          <w:szCs w:val="20"/>
        </w:rPr>
        <w:t xml:space="preserve">número </w:t>
      </w:r>
      <w:commentRangeStart w:id="12"/>
      <w:r w:rsidR="001845C3" w:rsidRPr="00C7348B">
        <w:rPr>
          <w:rFonts w:ascii="Arial" w:hAnsi="Arial" w:cs="Arial"/>
          <w:bCs/>
          <w:sz w:val="20"/>
          <w:szCs w:val="20"/>
        </w:rPr>
        <w:t>XXX</w:t>
      </w:r>
      <w:commentRangeEnd w:id="12"/>
      <w:r w:rsidR="001845C3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="001845C3" w:rsidRPr="001B4BB3">
        <w:rPr>
          <w:rFonts w:ascii="Arial" w:hAnsi="Arial" w:cs="Arial"/>
          <w:bCs/>
          <w:sz w:val="20"/>
          <w:szCs w:val="20"/>
        </w:rPr>
        <w:t>;</w:t>
      </w:r>
      <w:r w:rsidR="001845C3" w:rsidRPr="00D41013">
        <w:rPr>
          <w:rFonts w:ascii="Arial" w:hAnsi="Arial" w:cs="Arial"/>
          <w:bCs/>
          <w:sz w:val="20"/>
          <w:szCs w:val="20"/>
        </w:rPr>
        <w:t xml:space="preserve"> en </w:t>
      </w:r>
      <w:r w:rsidR="001845C3" w:rsidRPr="00544572">
        <w:rPr>
          <w:rFonts w:ascii="Arial" w:eastAsia="Arial" w:hAnsi="Arial" w:cs="Arial"/>
          <w:sz w:val="20"/>
          <w:szCs w:val="20"/>
        </w:rPr>
        <w:t xml:space="preserve">por lo que </w:t>
      </w:r>
      <w:r w:rsidR="001845C3" w:rsidRPr="00544572">
        <w:rPr>
          <w:rFonts w:ascii="Arial" w:eastAsia="Arial" w:hAnsi="Arial" w:cs="Arial"/>
          <w:b/>
          <w:sz w:val="20"/>
          <w:szCs w:val="20"/>
        </w:rPr>
        <w:t>se admite</w:t>
      </w:r>
      <w:r w:rsidR="001845C3" w:rsidRPr="00544572">
        <w:rPr>
          <w:rFonts w:ascii="Arial" w:eastAsia="Arial" w:hAnsi="Arial" w:cs="Arial"/>
          <w:sz w:val="20"/>
          <w:szCs w:val="20"/>
        </w:rPr>
        <w:t xml:space="preserve"> para los trámites subsecuentes</w:t>
      </w:r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32E699B7" w14:textId="3261C61E" w:rsidR="000A0A9E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SEGUNDO.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admite </w:t>
      </w:r>
      <w:r w:rsidRPr="00544572">
        <w:rPr>
          <w:rFonts w:ascii="Arial" w:eastAsia="Arial" w:hAnsi="Arial" w:cs="Arial"/>
          <w:sz w:val="20"/>
          <w:szCs w:val="20"/>
        </w:rPr>
        <w:t>a trámite el Expediente Técnico de la Auditoría citada al epígrafe, el cual contiene el Informe de Resultados Finales correspondiente.</w:t>
      </w:r>
    </w:p>
    <w:p w14:paraId="07F3C191" w14:textId="1A219FDB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ordena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radicar, formar y registrar el </w:t>
      </w:r>
      <w:r w:rsidRPr="00544572">
        <w:rPr>
          <w:rFonts w:ascii="Arial" w:eastAsia="Arial" w:hAnsi="Arial" w:cs="Arial"/>
          <w:sz w:val="20"/>
          <w:szCs w:val="20"/>
        </w:rPr>
        <w:t>E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xpediente de </w:t>
      </w:r>
      <w:r w:rsidRPr="00544572">
        <w:rPr>
          <w:rFonts w:ascii="Arial" w:eastAsia="Arial" w:hAnsi="Arial" w:cs="Arial"/>
          <w:sz w:val="20"/>
          <w:szCs w:val="20"/>
        </w:rPr>
        <w:t>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eguimiento 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en el Libro de Gobierno de esta Unidad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el número progresivo </w:t>
      </w:r>
      <w:sdt>
        <w:sdtPr>
          <w:rPr>
            <w:rFonts w:ascii="Arial" w:hAnsi="Arial" w:cs="Arial"/>
            <w:sz w:val="20"/>
            <w:szCs w:val="20"/>
          </w:rPr>
          <w:tag w:val="goog_rdk_16"/>
          <w:id w:val="-2062011414"/>
        </w:sdtPr>
        <w:sdtEndPr/>
        <w:sdtContent>
          <w:commentRangeStart w:id="13"/>
        </w:sdtContent>
      </w:sdt>
      <w:r w:rsidR="008B7CEC" w:rsidRPr="00544572">
        <w:rPr>
          <w:rFonts w:ascii="Arial" w:eastAsia="Arial" w:hAnsi="Arial" w:cs="Arial"/>
          <w:b/>
          <w:sz w:val="20"/>
          <w:szCs w:val="20"/>
        </w:rPr>
        <w:t>XXX/XXX/XXX/XX/20XX</w:t>
      </w:r>
      <w:commentRangeEnd w:id="13"/>
      <w:r w:rsidR="008B7CEC" w:rsidRPr="00544572">
        <w:rPr>
          <w:rFonts w:ascii="Arial" w:hAnsi="Arial" w:cs="Arial"/>
          <w:sz w:val="20"/>
          <w:szCs w:val="20"/>
        </w:rPr>
        <w:commentReference w:id="13"/>
      </w:r>
      <w:r w:rsidR="002E1806" w:rsidRPr="00544572">
        <w:rPr>
          <w:rFonts w:ascii="Arial" w:eastAsia="Arial" w:hAnsi="Arial" w:cs="Arial"/>
          <w:b/>
          <w:sz w:val="20"/>
          <w:szCs w:val="20"/>
        </w:rPr>
        <w:t xml:space="preserve"> y</w:t>
      </w:r>
      <w:r w:rsidR="00346DD0"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túrnese </w:t>
      </w:r>
      <w:r w:rsidRPr="00544572">
        <w:rPr>
          <w:rFonts w:ascii="Arial" w:eastAsia="Arial" w:hAnsi="Arial" w:cs="Arial"/>
          <w:sz w:val="20"/>
          <w:szCs w:val="20"/>
        </w:rPr>
        <w:t>a</w:t>
      </w:r>
      <w:r w:rsidR="00346DD0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A722FF" w:rsidRPr="00544572">
        <w:rPr>
          <w:rFonts w:ascii="Arial" w:eastAsia="Arial" w:hAnsi="Arial" w:cs="Arial"/>
          <w:sz w:val="20"/>
          <w:szCs w:val="20"/>
        </w:rPr>
        <w:t>la Dirección de</w:t>
      </w:r>
      <w:r w:rsidR="00D50DB0" w:rsidRPr="00544572">
        <w:rPr>
          <w:rFonts w:ascii="Arial" w:eastAsia="Arial" w:hAnsi="Arial" w:cs="Arial"/>
          <w:sz w:val="20"/>
          <w:szCs w:val="20"/>
        </w:rPr>
        <w:t xml:space="preserve"> Seguimiento</w:t>
      </w:r>
      <w:r w:rsidR="00346DD0" w:rsidRPr="00544572">
        <w:rPr>
          <w:rFonts w:ascii="Arial" w:eastAsia="Arial" w:hAnsi="Arial" w:cs="Arial"/>
          <w:sz w:val="20"/>
          <w:szCs w:val="20"/>
        </w:rPr>
        <w:t xml:space="preserve"> co</w:t>
      </w:r>
      <w:r w:rsidR="002E1806" w:rsidRPr="00544572">
        <w:rPr>
          <w:rFonts w:ascii="Arial" w:eastAsia="Arial" w:hAnsi="Arial" w:cs="Arial"/>
          <w:sz w:val="20"/>
          <w:szCs w:val="20"/>
        </w:rPr>
        <w:t>mpetente</w:t>
      </w:r>
      <w:r w:rsidR="008B7CEC" w:rsidRPr="00544572">
        <w:rPr>
          <w:rFonts w:ascii="Arial" w:eastAsia="Arial" w:hAnsi="Arial" w:cs="Arial"/>
          <w:sz w:val="20"/>
          <w:szCs w:val="20"/>
        </w:rPr>
        <w:t>.</w:t>
      </w:r>
    </w:p>
    <w:p w14:paraId="2D55915F" w14:textId="1D13523C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CUARTO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Pr="00544572">
        <w:rPr>
          <w:rFonts w:ascii="Arial" w:eastAsia="Arial" w:hAnsi="Arial" w:cs="Arial"/>
          <w:b/>
          <w:sz w:val="20"/>
          <w:szCs w:val="20"/>
        </w:rPr>
        <w:t>Notifíquese</w:t>
      </w:r>
      <w:r w:rsidR="00A11A0F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mediante </w:t>
      </w:r>
      <w:r w:rsidR="00A11A0F" w:rsidRPr="00544572">
        <w:rPr>
          <w:rFonts w:ascii="Arial" w:eastAsia="Arial" w:hAnsi="Arial" w:cs="Arial"/>
          <w:sz w:val="20"/>
          <w:szCs w:val="20"/>
        </w:rPr>
        <w:t>oficio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sz w:val="20"/>
          <w:szCs w:val="20"/>
        </w:rPr>
        <w:t>a la entidad fiscalizada</w:t>
      </w:r>
      <w:r w:rsidRPr="00544572">
        <w:rPr>
          <w:rFonts w:ascii="Arial" w:eastAsia="Arial" w:hAnsi="Arial" w:cs="Arial"/>
          <w:sz w:val="20"/>
          <w:szCs w:val="20"/>
        </w:rPr>
        <w:t>,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el </w:t>
      </w:r>
      <w:bookmarkStart w:id="14" w:name="_Hlk95811482"/>
      <w:r w:rsidR="008B7CEC" w:rsidRPr="00544572">
        <w:rPr>
          <w:rFonts w:ascii="Arial" w:eastAsia="Arial" w:hAnsi="Arial" w:cs="Arial"/>
          <w:sz w:val="20"/>
          <w:szCs w:val="20"/>
        </w:rPr>
        <w:t xml:space="preserve">Informe de </w:t>
      </w:r>
      <w:sdt>
        <w:sdtPr>
          <w:rPr>
            <w:rFonts w:ascii="Arial" w:hAnsi="Arial" w:cs="Arial"/>
            <w:sz w:val="20"/>
            <w:szCs w:val="20"/>
          </w:rPr>
          <w:tag w:val="goog_rdk_20"/>
          <w:id w:val="-333992809"/>
        </w:sdtPr>
        <w:sdtEndPr/>
        <w:sdtContent/>
      </w:sdt>
      <w:r w:rsidR="008B7CEC" w:rsidRPr="00544572">
        <w:rPr>
          <w:rFonts w:ascii="Arial" w:eastAsia="Arial" w:hAnsi="Arial" w:cs="Arial"/>
          <w:sz w:val="20"/>
          <w:szCs w:val="20"/>
        </w:rPr>
        <w:t>Auditoría</w:t>
      </w:r>
      <w:r w:rsidR="00292108" w:rsidRPr="00544572">
        <w:rPr>
          <w:rFonts w:ascii="Arial" w:eastAsia="Arial" w:hAnsi="Arial" w:cs="Arial"/>
          <w:sz w:val="20"/>
          <w:szCs w:val="20"/>
        </w:rPr>
        <w:t xml:space="preserve"> de mérito</w:t>
      </w:r>
      <w:r w:rsidR="008B7CEC" w:rsidRPr="00544572">
        <w:rPr>
          <w:rFonts w:ascii="Arial" w:eastAsia="Arial" w:hAnsi="Arial" w:cs="Arial"/>
          <w:sz w:val="20"/>
          <w:szCs w:val="20"/>
        </w:rPr>
        <w:t>,</w:t>
      </w:r>
      <w:bookmarkEnd w:id="14"/>
      <w:r w:rsidR="008B7CEC" w:rsidRPr="00544572">
        <w:rPr>
          <w:rFonts w:ascii="Arial" w:eastAsia="Arial" w:hAnsi="Arial" w:cs="Arial"/>
          <w:sz w:val="20"/>
          <w:szCs w:val="20"/>
        </w:rPr>
        <w:t xml:space="preserve"> para su conocimiento y efectos legales a que haya lugar.</w:t>
      </w:r>
    </w:p>
    <w:p w14:paraId="6BA7EE6B" w14:textId="3571C2B8" w:rsidR="00F21403" w:rsidRPr="00544572" w:rsidRDefault="000A0A9E" w:rsidP="007D72F8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QUINTO</w:t>
      </w:r>
      <w:sdt>
        <w:sdtPr>
          <w:rPr>
            <w:rFonts w:ascii="Arial" w:hAnsi="Arial" w:cs="Arial"/>
            <w:sz w:val="20"/>
            <w:szCs w:val="20"/>
          </w:rPr>
          <w:tag w:val="goog_rdk_24"/>
          <w:id w:val="-1676330660"/>
        </w:sdtPr>
        <w:sdtEndPr/>
        <w:sdtContent/>
      </w:sdt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Arial" w:hAnsi="Arial" w:cs="Arial"/>
            <w:sz w:val="20"/>
            <w:szCs w:val="20"/>
          </w:rPr>
          <w:tag w:val="goog_rdk_29"/>
          <w:id w:val="56299621"/>
        </w:sdtPr>
        <w:sdtEndPr/>
        <w:sdtContent/>
      </w:sdt>
      <w:r w:rsidR="008B7CEC" w:rsidRPr="00544572">
        <w:rPr>
          <w:rFonts w:ascii="Arial" w:eastAsia="Arial" w:hAnsi="Arial" w:cs="Arial"/>
          <w:sz w:val="20"/>
          <w:szCs w:val="20"/>
        </w:rPr>
        <w:t xml:space="preserve">53 </w:t>
      </w:r>
      <w:r w:rsidR="00DD7BC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31232F" w:rsidRPr="00544572">
        <w:rPr>
          <w:rFonts w:ascii="Arial" w:eastAsia="Arial" w:hAnsi="Arial" w:cs="Arial"/>
          <w:sz w:val="20"/>
          <w:szCs w:val="20"/>
        </w:rPr>
        <w:t xml:space="preserve">y 54 Bis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 y; 6 fracciones XXV y XXXVII y 47 fracciones III, IV, XII y XIX del Reglamento Interior del Órgano Superior de Fiscalización del Estado de México, 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se cita a 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5"/>
        </w:sdtContent>
      </w:sdt>
      <w:r w:rsidR="008B7CEC" w:rsidRPr="00544572">
        <w:rPr>
          <w:rFonts w:ascii="Arial" w:eastAsia="Arial" w:hAnsi="Arial" w:cs="Arial"/>
          <w:b/>
          <w:sz w:val="20"/>
          <w:szCs w:val="20"/>
        </w:rPr>
        <w:t>XXXX</w:t>
      </w:r>
      <w:commentRangeEnd w:id="15"/>
      <w:r w:rsidR="008B7CEC" w:rsidRPr="00544572">
        <w:rPr>
          <w:rFonts w:ascii="Arial" w:hAnsi="Arial" w:cs="Arial"/>
          <w:b/>
          <w:sz w:val="20"/>
          <w:szCs w:val="20"/>
        </w:rPr>
        <w:commentReference w:id="15"/>
      </w:r>
      <w:r w:rsidR="008B7CEC" w:rsidRPr="00544572">
        <w:rPr>
          <w:rFonts w:ascii="Arial" w:eastAsia="Arial" w:hAnsi="Arial" w:cs="Arial"/>
          <w:b/>
          <w:sz w:val="20"/>
          <w:szCs w:val="20"/>
        </w:rPr>
        <w:t>,</w:t>
      </w:r>
      <w:r w:rsidR="0049081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16"/>
        </w:sdtContent>
      </w:sdt>
      <w:r w:rsidR="008B7CEC" w:rsidRPr="00544572">
        <w:rPr>
          <w:rFonts w:ascii="Arial" w:eastAsia="Arial" w:hAnsi="Arial" w:cs="Arial"/>
          <w:b/>
          <w:sz w:val="20"/>
          <w:szCs w:val="20"/>
        </w:rPr>
        <w:t>XXX</w:t>
      </w:r>
      <w:r w:rsidR="00B478C6" w:rsidRPr="00544572">
        <w:rPr>
          <w:rFonts w:ascii="Arial" w:eastAsia="Arial" w:hAnsi="Arial" w:cs="Arial"/>
          <w:b/>
          <w:sz w:val="20"/>
          <w:szCs w:val="20"/>
        </w:rPr>
        <w:t>,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16"/>
      <w:r w:rsidR="00A37366" w:rsidRPr="00544572">
        <w:rPr>
          <w:rFonts w:ascii="Arial" w:eastAsia="Arial" w:hAnsi="Arial" w:cs="Arial"/>
          <w:sz w:val="20"/>
          <w:szCs w:val="20"/>
        </w:rPr>
        <w:t xml:space="preserve">para que comparezca de manera personal </w:t>
      </w:r>
      <w:r w:rsidR="00B478C6" w:rsidRPr="00544572">
        <w:rPr>
          <w:rFonts w:ascii="Arial" w:eastAsia="Arial" w:hAnsi="Arial" w:cs="Arial"/>
          <w:sz w:val="20"/>
          <w:szCs w:val="20"/>
        </w:rPr>
        <w:t xml:space="preserve">por sí o a través </w:t>
      </w:r>
      <w:r w:rsidR="008B7CEC" w:rsidRPr="00544572">
        <w:rPr>
          <w:rFonts w:ascii="Arial" w:hAnsi="Arial" w:cs="Arial"/>
          <w:sz w:val="20"/>
          <w:szCs w:val="20"/>
        </w:rPr>
        <w:commentReference w:id="16"/>
      </w:r>
      <w:r w:rsidR="00B478C6" w:rsidRPr="00544572">
        <w:rPr>
          <w:rFonts w:ascii="Arial" w:eastAsia="Arial" w:hAnsi="Arial" w:cs="Arial"/>
          <w:sz w:val="20"/>
          <w:szCs w:val="20"/>
        </w:rPr>
        <w:t>de</w:t>
      </w:r>
      <w:r w:rsidR="00D4031B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sz w:val="20"/>
          <w:szCs w:val="20"/>
        </w:rPr>
        <w:t>sus representantes legales o enlaces debidamente autorizados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A37366" w:rsidRPr="00544572">
        <w:rPr>
          <w:rFonts w:ascii="Arial" w:eastAsia="Arial" w:hAnsi="Arial" w:cs="Arial"/>
          <w:sz w:val="20"/>
          <w:szCs w:val="20"/>
        </w:rPr>
        <w:t>a las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 xml:space="preserve"> [con letra </w:t>
      </w:r>
      <w:proofErr w:type="spellStart"/>
      <w:r w:rsidR="00A37366" w:rsidRPr="00544572">
        <w:rPr>
          <w:rFonts w:ascii="Arial" w:eastAsia="Arial" w:hAnsi="Arial" w:cs="Arial"/>
          <w:b/>
          <w:sz w:val="20"/>
          <w:szCs w:val="20"/>
        </w:rPr>
        <w:t>Ejm</w:t>
      </w:r>
      <w:proofErr w:type="spellEnd"/>
      <w:r w:rsidR="00A37366" w:rsidRPr="00544572">
        <w:rPr>
          <w:rFonts w:ascii="Arial" w:eastAsia="Arial" w:hAnsi="Arial" w:cs="Arial"/>
          <w:b/>
          <w:sz w:val="20"/>
          <w:szCs w:val="20"/>
        </w:rPr>
        <w:t>. diez]</w:t>
      </w:r>
      <w:r w:rsidR="00A3736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>horas</w:t>
      </w:r>
      <w:r w:rsidR="00A37366" w:rsidRPr="00544572">
        <w:rPr>
          <w:rFonts w:ascii="Arial" w:hAnsi="Arial" w:cs="Arial"/>
          <w:sz w:val="20"/>
          <w:szCs w:val="20"/>
        </w:rPr>
        <w:commentReference w:id="17"/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>d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el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día</w:t>
      </w:r>
      <w:r w:rsidR="003A5236" w:rsidRPr="00544572">
        <w:rPr>
          <w:rFonts w:ascii="Arial" w:eastAsia="Arial" w:hAnsi="Arial" w:cs="Arial"/>
          <w:b/>
          <w:sz w:val="20"/>
          <w:szCs w:val="20"/>
        </w:rPr>
        <w:t xml:space="preserve"> (con letra)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[</w:t>
      </w:r>
      <w:proofErr w:type="spellStart"/>
      <w:r w:rsidR="008B7CEC" w:rsidRPr="00544572">
        <w:rPr>
          <w:rFonts w:ascii="Arial" w:eastAsia="Arial" w:hAnsi="Arial" w:cs="Arial"/>
          <w:b/>
          <w:sz w:val="20"/>
          <w:szCs w:val="20"/>
        </w:rPr>
        <w:t>Ejm</w:t>
      </w:r>
      <w:proofErr w:type="spellEnd"/>
      <w:r w:rsidR="008B7CEC" w:rsidRPr="00544572">
        <w:rPr>
          <w:rFonts w:ascii="Arial" w:eastAsia="Arial" w:hAnsi="Arial" w:cs="Arial"/>
          <w:b/>
          <w:sz w:val="20"/>
          <w:szCs w:val="20"/>
        </w:rPr>
        <w:t>. treinta de octubre de dos mil veintiuno]</w:t>
      </w:r>
      <w:r w:rsidR="00A37366" w:rsidRPr="00544572">
        <w:rPr>
          <w:rFonts w:ascii="Arial" w:eastAsia="Arial" w:hAnsi="Arial" w:cs="Arial"/>
          <w:sz w:val="20"/>
          <w:szCs w:val="20"/>
        </w:rPr>
        <w:t>;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A37366" w:rsidRPr="00544572">
        <w:rPr>
          <w:rFonts w:ascii="Arial" w:eastAsia="Arial" w:hAnsi="Arial" w:cs="Arial"/>
          <w:sz w:val="20"/>
          <w:szCs w:val="20"/>
        </w:rPr>
        <w:t xml:space="preserve">en el domicilio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de la Unidad de Seguimiento de este Órgano Superior de Fiscalización del Estado de México, sito en </w:t>
      </w:r>
      <w:r w:rsidR="00EA4C35" w:rsidRPr="00544572">
        <w:rPr>
          <w:rFonts w:ascii="Arial" w:eastAsia="Arial" w:hAnsi="Arial" w:cs="Arial"/>
          <w:sz w:val="20"/>
          <w:szCs w:val="20"/>
        </w:rPr>
        <w:t>Av</w:t>
      </w:r>
      <w:r w:rsidR="009D5184" w:rsidRPr="00544572">
        <w:rPr>
          <w:rFonts w:ascii="Arial" w:eastAsia="Arial" w:hAnsi="Arial" w:cs="Arial"/>
          <w:sz w:val="20"/>
          <w:szCs w:val="20"/>
        </w:rPr>
        <w:t>enida</w:t>
      </w:r>
      <w:r w:rsidR="00EA4C35" w:rsidRPr="00544572">
        <w:rPr>
          <w:rFonts w:ascii="Arial" w:eastAsia="Arial" w:hAnsi="Arial" w:cs="Arial"/>
          <w:sz w:val="20"/>
          <w:szCs w:val="20"/>
        </w:rPr>
        <w:t xml:space="preserve"> José María Pino Suárez Sur, núm</w:t>
      </w:r>
      <w:r w:rsidR="009D5184" w:rsidRPr="00544572">
        <w:rPr>
          <w:rFonts w:ascii="Arial" w:eastAsia="Arial" w:hAnsi="Arial" w:cs="Arial"/>
          <w:sz w:val="20"/>
          <w:szCs w:val="20"/>
        </w:rPr>
        <w:t>ero</w:t>
      </w:r>
      <w:r w:rsidR="00EA4C35" w:rsidRPr="00544572">
        <w:rPr>
          <w:rFonts w:ascii="Arial" w:eastAsia="Arial" w:hAnsi="Arial" w:cs="Arial"/>
          <w:sz w:val="20"/>
          <w:szCs w:val="20"/>
        </w:rPr>
        <w:t>s 104, 106 y 108, Colonia Cinco de Mayo, Toluca, Estado de México, C.P. 50090</w:t>
      </w:r>
      <w:r w:rsidR="00A37366" w:rsidRPr="00544572">
        <w:rPr>
          <w:rFonts w:ascii="Arial" w:eastAsia="Arial" w:hAnsi="Arial" w:cs="Arial"/>
          <w:sz w:val="20"/>
          <w:szCs w:val="20"/>
        </w:rPr>
        <w:t>. Lo anterior con el objeto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de que se puntualicen </w:t>
      </w:r>
      <w:commentRangeStart w:id="18"/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las </w:t>
      </w:r>
      <w:r w:rsidR="001845C3">
        <w:rPr>
          <w:rFonts w:ascii="Arial" w:eastAsia="Arial" w:hAnsi="Arial" w:cs="Arial"/>
          <w:b/>
          <w:sz w:val="20"/>
          <w:szCs w:val="20"/>
        </w:rPr>
        <w:t>recomendaciones</w:t>
      </w:r>
      <w:r w:rsidR="004B5A8E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 xml:space="preserve">detalladas </w:t>
      </w:r>
      <w:commentRangeEnd w:id="18"/>
      <w:r w:rsidR="00184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en el Informe de Auditoría a que se alude en el acuerdo </w:t>
      </w:r>
      <w:r w:rsidR="00292108"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del presente y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para su consulta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, se ponga</w:t>
      </w:r>
      <w:r w:rsidR="004B5A8E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a la vista 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>del compareciente</w:t>
      </w:r>
      <w:r w:rsidR="003800BB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4B5A8E" w:rsidRPr="00544572">
        <w:rPr>
          <w:rFonts w:ascii="Arial" w:eastAsia="Arial" w:hAnsi="Arial" w:cs="Arial"/>
          <w:b/>
          <w:sz w:val="20"/>
          <w:szCs w:val="20"/>
        </w:rPr>
        <w:t xml:space="preserve">el 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expediente técnico 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>de la auditoría citada en el acuerdo PRIMERO del presente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</w:p>
    <w:p w14:paraId="62A17AB9" w14:textId="47B50FA8" w:rsidR="000C1A16" w:rsidRPr="00544572" w:rsidRDefault="00D265D0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P</w:t>
      </w:r>
      <w:r w:rsidR="000C1A16" w:rsidRPr="00544572">
        <w:rPr>
          <w:rFonts w:ascii="Arial" w:hAnsi="Arial" w:cs="Arial"/>
          <w:sz w:val="20"/>
          <w:szCs w:val="20"/>
        </w:rPr>
        <w:t xml:space="preserve">ara el desahogo de la comparecencia a la que se le cita en términos del </w:t>
      </w:r>
      <w:r w:rsidR="000C1A16" w:rsidRPr="00544572">
        <w:rPr>
          <w:rFonts w:ascii="Arial" w:hAnsi="Arial" w:cs="Arial"/>
          <w:b/>
          <w:sz w:val="20"/>
          <w:szCs w:val="20"/>
        </w:rPr>
        <w:t>presente</w:t>
      </w:r>
      <w:r w:rsidR="000C1A16" w:rsidRPr="00544572">
        <w:rPr>
          <w:rFonts w:ascii="Arial" w:hAnsi="Arial" w:cs="Arial"/>
          <w:sz w:val="20"/>
          <w:szCs w:val="20"/>
        </w:rPr>
        <w:t xml:space="preserve"> </w:t>
      </w:r>
      <w:r w:rsidR="000C1A16" w:rsidRPr="00544572">
        <w:rPr>
          <w:rFonts w:ascii="Arial" w:hAnsi="Arial" w:cs="Arial"/>
          <w:b/>
          <w:sz w:val="20"/>
          <w:szCs w:val="20"/>
        </w:rPr>
        <w:t>acuerdo</w:t>
      </w:r>
      <w:r w:rsidR="000C1A16" w:rsidRPr="00544572">
        <w:rPr>
          <w:rFonts w:ascii="Arial" w:hAnsi="Arial" w:cs="Arial"/>
          <w:sz w:val="20"/>
          <w:szCs w:val="20"/>
        </w:rPr>
        <w:t xml:space="preserve">, se </w:t>
      </w:r>
      <w:r w:rsidR="000C1A16" w:rsidRPr="00544572">
        <w:rPr>
          <w:rFonts w:ascii="Arial" w:hAnsi="Arial" w:cs="Arial"/>
          <w:sz w:val="20"/>
          <w:szCs w:val="20"/>
          <w:u w:val="single"/>
        </w:rPr>
        <w:t>deberá presentar identificación oficial vigente con fotografía y firma</w:t>
      </w:r>
      <w:r w:rsidR="000C1A16"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 los representantes legales o enlaces administrativos, se tendrá por satisfecha dicha comparecencia.</w:t>
      </w:r>
    </w:p>
    <w:p w14:paraId="67EDE57E" w14:textId="381DC9B4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lastRenderedPageBreak/>
        <w:t xml:space="preserve">Es importante precisar que, para el caso de señalar representantes legales o enlaces administrativos, estos deberán estar debidamente designados y/o autorizados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>deberá ser 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</w:t>
      </w:r>
      <w:r w:rsidR="00E962CD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</w:t>
      </w:r>
      <w:r w:rsidR="000A0A9E" w:rsidRPr="00544572">
        <w:rPr>
          <w:rFonts w:ascii="Arial" w:hAnsi="Arial" w:cs="Arial"/>
          <w:sz w:val="20"/>
          <w:szCs w:val="20"/>
          <w:u w:val="single"/>
        </w:rPr>
        <w:t>en</w:t>
      </w:r>
      <w:r w:rsidRPr="00544572">
        <w:rPr>
          <w:rFonts w:ascii="Arial" w:hAnsi="Arial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066D6D1C" w14:textId="62D2C1B2" w:rsidR="000C1A16" w:rsidRPr="00544572" w:rsidRDefault="000C1A16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Cabe señalar que</w:t>
      </w:r>
      <w:r w:rsidR="000A0A9E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para el caso de que se designen y/o autoricen a dos o más personas, se deberá designar en el oficio y/o escrito antes mencionado, </w:t>
      </w:r>
      <w:r w:rsidR="00657787" w:rsidRPr="00544572">
        <w:rPr>
          <w:rFonts w:ascii="Arial" w:hAnsi="Arial" w:cs="Arial"/>
          <w:sz w:val="20"/>
          <w:szCs w:val="20"/>
        </w:rPr>
        <w:t xml:space="preserve">a </w:t>
      </w:r>
      <w:r w:rsidRPr="00544572">
        <w:rPr>
          <w:rFonts w:ascii="Arial" w:hAnsi="Arial" w:cs="Arial"/>
          <w:sz w:val="20"/>
          <w:szCs w:val="20"/>
        </w:rPr>
        <w:t>un representante común de entre ellas, de no hacerse el nombramiento en comento, esta autoridad considerará como representante común a la persona señalada en primer término.</w:t>
      </w:r>
    </w:p>
    <w:p w14:paraId="6FB25F58" w14:textId="25131A36" w:rsidR="00544572" w:rsidRPr="00544572" w:rsidRDefault="000A0A9E" w:rsidP="00317CAB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19" w:name="_heading=h.30j0zll" w:colFirst="0" w:colLast="0"/>
      <w:bookmarkEnd w:id="19"/>
      <w:r w:rsidRPr="00544572">
        <w:rPr>
          <w:rFonts w:ascii="Arial" w:eastAsia="Arial" w:hAnsi="Arial" w:cs="Arial"/>
          <w:b/>
          <w:sz w:val="20"/>
          <w:szCs w:val="20"/>
        </w:rPr>
        <w:t>SÉPTIMO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>ordena el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inicio </w:t>
      </w:r>
      <w:bookmarkStart w:id="20" w:name="_Hlk89870601"/>
      <w:r w:rsidR="00317CAB">
        <w:rPr>
          <w:rFonts w:ascii="Arial" w:eastAsia="Arial" w:hAnsi="Arial" w:cs="Arial"/>
          <w:b/>
          <w:sz w:val="20"/>
          <w:szCs w:val="20"/>
        </w:rPr>
        <w:t>d</w:t>
      </w:r>
      <w:r w:rsidR="004303E7" w:rsidRPr="00544572">
        <w:rPr>
          <w:rFonts w:ascii="Arial" w:eastAsia="Arial" w:hAnsi="Arial" w:cs="Arial"/>
          <w:b/>
          <w:sz w:val="20"/>
          <w:szCs w:val="20"/>
        </w:rPr>
        <w:t xml:space="preserve">el Proceso de Atención a </w:t>
      </w:r>
      <w:commentRangeStart w:id="21"/>
      <w:r w:rsidR="004303E7" w:rsidRPr="00544572">
        <w:rPr>
          <w:rFonts w:ascii="Arial" w:eastAsia="Arial" w:hAnsi="Arial" w:cs="Arial"/>
          <w:b/>
          <w:sz w:val="20"/>
          <w:szCs w:val="20"/>
        </w:rPr>
        <w:t xml:space="preserve">las Recomendaciones </w:t>
      </w:r>
      <w:r w:rsidR="004E5F6F" w:rsidRPr="00544572">
        <w:rPr>
          <w:rFonts w:ascii="Arial" w:eastAsia="Arial" w:hAnsi="Arial" w:cs="Arial"/>
          <w:b/>
          <w:sz w:val="20"/>
          <w:szCs w:val="20"/>
        </w:rPr>
        <w:t xml:space="preserve">en materia de </w:t>
      </w:r>
      <w:r w:rsidR="001845C3">
        <w:rPr>
          <w:rFonts w:ascii="Arial" w:eastAsia="Arial" w:hAnsi="Arial" w:cs="Arial"/>
          <w:b/>
          <w:sz w:val="20"/>
          <w:szCs w:val="20"/>
        </w:rPr>
        <w:t xml:space="preserve">Desempeño </w:t>
      </w:r>
      <w:r w:rsidR="004E5F6F" w:rsidRPr="00544572">
        <w:rPr>
          <w:rFonts w:ascii="Arial" w:eastAsia="Arial" w:hAnsi="Arial" w:cs="Arial"/>
          <w:sz w:val="20"/>
          <w:szCs w:val="20"/>
        </w:rPr>
        <w:t xml:space="preserve">que se encuentran detalladas </w:t>
      </w:r>
      <w:commentRangeEnd w:id="21"/>
      <w:r w:rsidR="00184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="004E5F6F" w:rsidRPr="00544572">
        <w:rPr>
          <w:rFonts w:ascii="Arial" w:eastAsia="Arial" w:hAnsi="Arial" w:cs="Arial"/>
          <w:sz w:val="20"/>
          <w:szCs w:val="20"/>
        </w:rPr>
        <w:t>en el multicitado Informe de Auditoría, c</w:t>
      </w:r>
      <w:r w:rsidR="0031232F" w:rsidRPr="00544572">
        <w:rPr>
          <w:rFonts w:ascii="Arial" w:eastAsia="Arial" w:hAnsi="Arial" w:cs="Arial"/>
          <w:sz w:val="20"/>
          <w:szCs w:val="20"/>
        </w:rPr>
        <w:t>on fundamento en lo dispuesto en</w:t>
      </w:r>
      <w:r w:rsidR="00387130" w:rsidRPr="00544572">
        <w:rPr>
          <w:rFonts w:ascii="Arial" w:eastAsia="Arial" w:hAnsi="Arial" w:cs="Arial"/>
          <w:sz w:val="20"/>
          <w:szCs w:val="20"/>
        </w:rPr>
        <w:t xml:space="preserve"> el artículo</w:t>
      </w:r>
      <w:r w:rsidR="0031232F" w:rsidRPr="00544572">
        <w:rPr>
          <w:rFonts w:ascii="Arial" w:eastAsia="Arial" w:hAnsi="Arial" w:cs="Arial"/>
          <w:sz w:val="20"/>
          <w:szCs w:val="20"/>
        </w:rPr>
        <w:t xml:space="preserve"> 54</w:t>
      </w:r>
      <w:r w:rsidR="00DD7BC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31232F" w:rsidRPr="00544572">
        <w:rPr>
          <w:rFonts w:ascii="Arial" w:eastAsia="Arial" w:hAnsi="Arial" w:cs="Arial"/>
          <w:sz w:val="20"/>
          <w:szCs w:val="20"/>
        </w:rPr>
        <w:t>Bis</w:t>
      </w:r>
      <w:r w:rsidR="008B2561" w:rsidRPr="00544572">
        <w:rPr>
          <w:rFonts w:ascii="Arial" w:eastAsia="Arial" w:hAnsi="Arial" w:cs="Arial"/>
          <w:sz w:val="20"/>
          <w:szCs w:val="20"/>
        </w:rPr>
        <w:t xml:space="preserve"> fracción II</w:t>
      </w:r>
      <w:r w:rsidR="0031232F" w:rsidRPr="00544572">
        <w:rPr>
          <w:rStyle w:val="Refdenotaalpie"/>
          <w:rFonts w:ascii="Arial" w:eastAsia="Arial" w:hAnsi="Arial" w:cs="Arial"/>
          <w:sz w:val="20"/>
          <w:szCs w:val="20"/>
        </w:rPr>
        <w:footnoteReference w:id="1"/>
      </w:r>
      <w:r w:rsidR="0031232F" w:rsidRPr="00544572">
        <w:rPr>
          <w:rFonts w:ascii="Arial" w:eastAsia="Arial" w:hAnsi="Arial" w:cs="Arial"/>
          <w:sz w:val="20"/>
          <w:szCs w:val="20"/>
        </w:rPr>
        <w:t xml:space="preserve"> de la Ley de Fiscalización Superior del Estado de México, </w:t>
      </w:r>
      <w:r w:rsidR="00387130" w:rsidRPr="00544572">
        <w:rPr>
          <w:rFonts w:ascii="Arial" w:eastAsia="Arial" w:hAnsi="Arial" w:cs="Arial"/>
          <w:b/>
          <w:sz w:val="20"/>
          <w:szCs w:val="20"/>
        </w:rPr>
        <w:t xml:space="preserve">se ordena </w:t>
      </w:r>
      <w:r w:rsidR="00E6540F" w:rsidRPr="00544572">
        <w:rPr>
          <w:rFonts w:ascii="Arial" w:eastAsia="Arial" w:hAnsi="Arial" w:cs="Arial"/>
          <w:sz w:val="20"/>
          <w:szCs w:val="20"/>
        </w:rPr>
        <w:t xml:space="preserve">dar seguimiento a </w:t>
      </w:r>
      <w:commentRangeStart w:id="22"/>
      <w:r w:rsidR="00E6540F" w:rsidRPr="00544572">
        <w:rPr>
          <w:rFonts w:ascii="Arial" w:eastAsia="Arial" w:hAnsi="Arial" w:cs="Arial"/>
          <w:sz w:val="20"/>
          <w:szCs w:val="20"/>
        </w:rPr>
        <w:t>las mismas</w:t>
      </w:r>
      <w:commentRangeEnd w:id="22"/>
      <w:r w:rsidR="00184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="00E6540F" w:rsidRPr="00544572">
        <w:rPr>
          <w:rFonts w:ascii="Arial" w:eastAsia="Arial" w:hAnsi="Arial" w:cs="Arial"/>
          <w:sz w:val="20"/>
          <w:szCs w:val="20"/>
        </w:rPr>
        <w:t xml:space="preserve">, </w:t>
      </w:r>
      <w:r w:rsidR="00544572" w:rsidRPr="00AA2D59">
        <w:rPr>
          <w:rFonts w:ascii="Arial" w:hAnsi="Arial" w:cs="Arial"/>
          <w:bCs/>
          <w:sz w:val="20"/>
          <w:szCs w:val="18"/>
        </w:rPr>
        <w:t xml:space="preserve">en el término de </w:t>
      </w:r>
      <w:commentRangeStart w:id="23"/>
      <w:r w:rsidR="001845C3">
        <w:rPr>
          <w:rFonts w:ascii="Arial" w:eastAsia="Arial" w:hAnsi="Arial" w:cs="Arial"/>
          <w:sz w:val="20"/>
          <w:szCs w:val="20"/>
        </w:rPr>
        <w:t>XXX</w:t>
      </w:r>
      <w:r w:rsidR="001845C3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23"/>
      <w:r w:rsidR="00184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1845C3"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24"/>
      <w:r w:rsidR="001845C3">
        <w:rPr>
          <w:rFonts w:ascii="Arial" w:eastAsia="Arial" w:hAnsi="Arial" w:cs="Arial"/>
          <w:sz w:val="20"/>
          <w:szCs w:val="20"/>
        </w:rPr>
        <w:t>XXX</w:t>
      </w:r>
      <w:r w:rsidR="001845C3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24"/>
      <w:r w:rsidR="00184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="00544572" w:rsidRPr="00544572">
        <w:rPr>
          <w:rFonts w:ascii="Arial" w:eastAsia="Arial" w:hAnsi="Arial" w:cs="Arial"/>
          <w:sz w:val="20"/>
          <w:szCs w:val="20"/>
        </w:rPr>
        <w:t>, integrada en autos del expediente referido en el numeral Segundo del presente acuerdo.</w:t>
      </w:r>
    </w:p>
    <w:p w14:paraId="0084026F" w14:textId="624732BB" w:rsidR="00E6540F" w:rsidRPr="00544572" w:rsidRDefault="00544572" w:rsidP="00544572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Derivado de lo anterior, </w:t>
      </w:r>
      <w:r w:rsidRPr="00544572">
        <w:rPr>
          <w:rFonts w:ascii="Arial" w:hAnsi="Arial" w:cs="Arial"/>
          <w:sz w:val="20"/>
          <w:szCs w:val="20"/>
        </w:rPr>
        <w:t>en términos del artículo 42 Bis de la Ley de Fiscalización Superior del Estado de México, se apercibe para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que en caso de no dar cumplimento a los términos y plazos de mérito, de manera pertinente, completa, veraz y que guarde plena relación con </w:t>
      </w:r>
      <w:commentRangeStart w:id="25"/>
      <w:r w:rsidRPr="00544572">
        <w:rPr>
          <w:rFonts w:ascii="Arial" w:hAnsi="Arial" w:cs="Arial"/>
          <w:sz w:val="20"/>
          <w:szCs w:val="20"/>
        </w:rPr>
        <w:t xml:space="preserve">las </w:t>
      </w:r>
      <w:r w:rsidR="001845C3">
        <w:rPr>
          <w:rFonts w:ascii="Arial" w:hAnsi="Arial" w:cs="Arial"/>
          <w:sz w:val="20"/>
          <w:szCs w:val="20"/>
        </w:rPr>
        <w:t>recomendaciones</w:t>
      </w:r>
      <w:r w:rsidRPr="00544572">
        <w:rPr>
          <w:rFonts w:ascii="Arial" w:hAnsi="Arial" w:cs="Arial"/>
          <w:sz w:val="20"/>
          <w:szCs w:val="20"/>
        </w:rPr>
        <w:t xml:space="preserve"> </w:t>
      </w:r>
      <w:commentRangeEnd w:id="25"/>
      <w:r w:rsidR="00184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Pr="00544572">
        <w:rPr>
          <w:rFonts w:ascii="Arial" w:hAnsi="Arial" w:cs="Arial"/>
          <w:sz w:val="20"/>
          <w:szCs w:val="20"/>
        </w:rPr>
        <w:t xml:space="preserve">de cuenta o presentar la información o documentación fuera de los plazos y formas convenidas, se aplicará el medio de apremio correspondiente señalado en el artículo 59 fracción II de la Ley de Fiscalización Superior del Estado de México, que será equivalente a 100 veces el valor diario de la Unidad de Medida y Actualización (UMA) vigente, determinada por el Instituto Nacional de Estadística y Geografía, publicada el diez de enero de dos mil </w:t>
      </w:r>
      <w:r>
        <w:rPr>
          <w:rFonts w:ascii="Arial" w:hAnsi="Arial" w:cs="Arial"/>
          <w:sz w:val="20"/>
          <w:szCs w:val="20"/>
        </w:rPr>
        <w:t>veinticuatro</w:t>
      </w:r>
      <w:r w:rsidRPr="00544572">
        <w:rPr>
          <w:rFonts w:ascii="Arial" w:hAnsi="Arial" w:cs="Arial"/>
          <w:sz w:val="20"/>
          <w:szCs w:val="20"/>
        </w:rPr>
        <w:t xml:space="preserve">, en el Diario Oficial de la Federación,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que corresponde a la cantidad de </w:t>
      </w:r>
      <w:commentRangeStart w:id="26"/>
      <w:r w:rsidRPr="00544572">
        <w:rPr>
          <w:rFonts w:ascii="Arial" w:eastAsia="Arial" w:hAnsi="Arial" w:cs="Arial"/>
          <w:b/>
          <w:sz w:val="20"/>
          <w:szCs w:val="20"/>
        </w:rPr>
        <w:t>$108.57 (Ciento ocho pesos 57/100 M.N.) por día, que multiplicada por cien, asciende a un monto de $10,857.00 (Diez mil ochocientos cincuenta y siete pesos 00/100 M.N.).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26"/>
      <w:r w:rsidRPr="00544572">
        <w:rPr>
          <w:rStyle w:val="Refdecomentario"/>
        </w:rPr>
        <w:commentReference w:id="26"/>
      </w:r>
      <w:r w:rsidRPr="00544572">
        <w:rPr>
          <w:rFonts w:ascii="Arial" w:eastAsia="Arial" w:hAnsi="Arial" w:cs="Arial"/>
          <w:sz w:val="20"/>
          <w:szCs w:val="20"/>
        </w:rPr>
        <w:t>Y en caso 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</w:t>
      </w:r>
      <w:r w:rsidR="005C33ED" w:rsidRPr="00544572">
        <w:rPr>
          <w:rFonts w:ascii="Arial" w:eastAsia="Arial" w:hAnsi="Arial" w:cs="Arial"/>
          <w:sz w:val="20"/>
          <w:szCs w:val="20"/>
        </w:rPr>
        <w:t>.</w:t>
      </w:r>
    </w:p>
    <w:bookmarkEnd w:id="20"/>
    <w:p w14:paraId="377184F1" w14:textId="12A7DC51" w:rsidR="001845C3" w:rsidRPr="00544572" w:rsidRDefault="001845C3" w:rsidP="001845C3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44572">
        <w:rPr>
          <w:rFonts w:ascii="Arial" w:hAnsi="Arial" w:cs="Arial"/>
          <w:sz w:val="20"/>
          <w:szCs w:val="20"/>
        </w:rPr>
        <w:t xml:space="preserve">La información y/o documentación que exhiba la entidad fiscalizada en relación a </w:t>
      </w:r>
      <w:commentRangeStart w:id="27"/>
      <w:r w:rsidRPr="00544572">
        <w:rPr>
          <w:rFonts w:ascii="Arial" w:hAnsi="Arial" w:cs="Arial"/>
          <w:sz w:val="20"/>
          <w:szCs w:val="20"/>
        </w:rPr>
        <w:t xml:space="preserve">las </w:t>
      </w:r>
      <w:r>
        <w:rPr>
          <w:rFonts w:ascii="Arial" w:hAnsi="Arial" w:cs="Arial"/>
          <w:sz w:val="20"/>
          <w:szCs w:val="20"/>
        </w:rPr>
        <w:t>recomendaciones</w:t>
      </w:r>
      <w:bookmarkStart w:id="28" w:name="_GoBack"/>
      <w:bookmarkEnd w:id="28"/>
      <w:r w:rsidRPr="00544572">
        <w:rPr>
          <w:rFonts w:ascii="Arial" w:hAnsi="Arial" w:cs="Arial"/>
          <w:sz w:val="20"/>
          <w:szCs w:val="20"/>
        </w:rPr>
        <w:t xml:space="preserve"> </w:t>
      </w:r>
      <w:commentRangeEnd w:id="2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Pr="00544572">
        <w:rPr>
          <w:rFonts w:ascii="Arial" w:hAnsi="Arial" w:cs="Arial"/>
          <w:sz w:val="20"/>
          <w:szCs w:val="20"/>
        </w:rPr>
        <w:t xml:space="preserve">de mérito, </w:t>
      </w:r>
      <w:r w:rsidRPr="00544572">
        <w:rPr>
          <w:rFonts w:ascii="Arial" w:hAnsi="Arial" w:cs="Arial"/>
          <w:b/>
          <w:sz w:val="20"/>
          <w:szCs w:val="20"/>
          <w:u w:val="single"/>
        </w:rPr>
        <w:t>deberá presentarse en medio impreso, digital y certificada.</w:t>
      </w:r>
    </w:p>
    <w:p w14:paraId="5890402F" w14:textId="57987201" w:rsidR="00BE060B" w:rsidRPr="00544572" w:rsidRDefault="001845C3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OCTAVO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</w:t>
      </w:r>
      <w:r w:rsidR="00BB4CED" w:rsidRPr="00544572">
        <w:rPr>
          <w:rFonts w:ascii="Arial" w:eastAsia="Arial" w:hAnsi="Arial" w:cs="Arial"/>
          <w:sz w:val="20"/>
          <w:szCs w:val="20"/>
        </w:rPr>
        <w:t>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ey, notifíquese </w:t>
      </w:r>
      <w:r w:rsidR="00A927D9" w:rsidRPr="00544572">
        <w:rPr>
          <w:rFonts w:ascii="Arial" w:eastAsia="Arial" w:hAnsi="Arial" w:cs="Arial"/>
          <w:sz w:val="20"/>
          <w:szCs w:val="20"/>
        </w:rPr>
        <w:t>el presente proveído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a la entidad fiscalizada y </w:t>
      </w:r>
      <w:sdt>
        <w:sdtPr>
          <w:rPr>
            <w:rFonts w:ascii="Arial" w:hAnsi="Arial" w:cs="Arial"/>
            <w:sz w:val="20"/>
            <w:szCs w:val="20"/>
          </w:rPr>
          <w:tag w:val="goog_rdk_45"/>
          <w:id w:val="-982378009"/>
        </w:sdtPr>
        <w:sdtEndPr/>
        <w:sdtContent>
          <w:commentRangeStart w:id="29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 xml:space="preserve">al Órgano Interno de Control de </w:t>
      </w:r>
      <w:sdt>
        <w:sdtPr>
          <w:rPr>
            <w:rFonts w:ascii="Arial" w:hAnsi="Arial" w:cs="Arial"/>
            <w:sz w:val="20"/>
            <w:szCs w:val="20"/>
          </w:rPr>
          <w:tag w:val="goog_rdk_46"/>
          <w:id w:val="-172957822"/>
        </w:sdtPr>
        <w:sdtEndPr/>
        <w:sdtContent>
          <w:commentRangeStart w:id="30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>XXX</w:t>
      </w:r>
      <w:commentRangeEnd w:id="29"/>
      <w:r w:rsidR="008B7CEC" w:rsidRPr="00544572">
        <w:rPr>
          <w:rFonts w:ascii="Arial" w:hAnsi="Arial" w:cs="Arial"/>
          <w:sz w:val="20"/>
          <w:szCs w:val="20"/>
        </w:rPr>
        <w:commentReference w:id="29"/>
      </w:r>
      <w:commentRangeEnd w:id="30"/>
      <w:r w:rsidR="00763FEC" w:rsidRPr="00544572">
        <w:rPr>
          <w:rFonts w:ascii="Arial" w:eastAsia="Arial" w:hAnsi="Arial" w:cs="Arial"/>
          <w:sz w:val="20"/>
          <w:szCs w:val="20"/>
        </w:rPr>
        <w:t>, o a su equivalente.</w:t>
      </w:r>
      <w:r w:rsidR="008B7CEC" w:rsidRPr="00544572">
        <w:rPr>
          <w:rFonts w:ascii="Arial" w:hAnsi="Arial" w:cs="Arial"/>
          <w:sz w:val="20"/>
          <w:szCs w:val="20"/>
        </w:rPr>
        <w:commentReference w:id="30"/>
      </w:r>
    </w:p>
    <w:p w14:paraId="577DFFAB" w14:textId="59157563" w:rsidR="00A722FF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lastRenderedPageBreak/>
        <w:t>Así lo acordó y firma Luis Ignacio Sierra Villa, Titular de la Unidad de Seguimiento del Órgano Superior de Fiscalización del Estado de México, a los XXX días del mes de XXX del año dos mil XXXX</w:t>
      </w:r>
      <w:r w:rsidR="00A722FF" w:rsidRPr="00544572">
        <w:rPr>
          <w:rFonts w:ascii="Arial" w:eastAsia="Arial" w:hAnsi="Arial" w:cs="Arial"/>
          <w:sz w:val="20"/>
          <w:szCs w:val="20"/>
        </w:rPr>
        <w:t>.</w:t>
      </w:r>
      <w:bookmarkEnd w:id="0"/>
    </w:p>
    <w:p w14:paraId="27453214" w14:textId="75B60B3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3D83AC1" w14:textId="105D6E1C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B55F39F" w14:textId="5B70179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7645ED5E" w14:textId="73B036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4A26753B" w14:textId="406C37F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12ABEF47" w14:textId="69072386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1EAB660" w14:textId="346373E4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661C4B2" w14:textId="4FC3DCD2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FB3D4E" w14:textId="6C6BAB15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759F63" w14:textId="6670637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00A3D506" w14:textId="282FFB0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3BE300F" w14:textId="777777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8B1FE7F" w14:textId="236127DB" w:rsidR="00D00163" w:rsidRPr="00544572" w:rsidRDefault="008B7CEC" w:rsidP="008B7CEC">
      <w:pPr>
        <w:spacing w:after="0" w:line="276" w:lineRule="auto"/>
        <w:rPr>
          <w:sz w:val="12"/>
          <w:szCs w:val="12"/>
        </w:rPr>
      </w:pPr>
      <w:r w:rsidRPr="00544572">
        <w:rPr>
          <w:rFonts w:ascii="Arial" w:eastAsia="Arial" w:hAnsi="Arial" w:cs="Arial"/>
          <w:sz w:val="12"/>
          <w:szCs w:val="12"/>
        </w:rPr>
        <w:t>LISV/</w:t>
      </w:r>
      <w:commentRangeStart w:id="31"/>
      <w:r w:rsidR="00C82A77" w:rsidRPr="00544572">
        <w:rPr>
          <w:rFonts w:ascii="Arial" w:eastAsia="Arial" w:hAnsi="Arial" w:cs="Arial"/>
          <w:sz w:val="12"/>
          <w:szCs w:val="12"/>
        </w:rPr>
        <w:t>XXX</w:t>
      </w:r>
      <w:commentRangeEnd w:id="31"/>
      <w:r w:rsidR="00C82A7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="00763FEC" w:rsidRPr="00544572">
        <w:rPr>
          <w:rFonts w:ascii="Arial" w:eastAsia="Arial" w:hAnsi="Arial" w:cs="Arial"/>
          <w:sz w:val="12"/>
          <w:szCs w:val="12"/>
        </w:rPr>
        <w:t>*</w:t>
      </w:r>
    </w:p>
    <w:sectPr w:rsidR="00D00163" w:rsidRPr="00544572" w:rsidSect="009D5184">
      <w:headerReference w:type="default" r:id="rId10"/>
      <w:footerReference w:type="default" r:id="rId11"/>
      <w:pgSz w:w="12240" w:h="15840"/>
      <w:pgMar w:top="567" w:right="1134" w:bottom="993" w:left="1134" w:header="567" w:footer="63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20583E37" w14:textId="77777777" w:rsidR="001425FF" w:rsidRDefault="001425FF" w:rsidP="001425FF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74C343F3" w14:textId="0212A533" w:rsidR="001425FF" w:rsidRDefault="001425FF">
      <w:pPr>
        <w:pStyle w:val="Textocomentario"/>
      </w:pPr>
    </w:p>
  </w:comment>
  <w:comment w:id="2" w:author="SINAI ALEJANDRA BUSTAMANTE SANCHEZ" w:date="2021-09-08T13:46:00Z" w:initials="">
    <w:p w14:paraId="590E10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" w:date="2021-09-08T13:46:00Z" w:initials="">
    <w:p w14:paraId="5732A0BC" w14:textId="3CF4D234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" w:date="2021-09-08T13:46:00Z" w:initials="">
    <w:p w14:paraId="4C4D2310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JULIO CESAR FABIAN CASTRO" w:date="2021-09-08T13:46:00Z" w:initials="">
    <w:p w14:paraId="2D655FD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251A79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03C60826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5F33403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4C346B5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06696F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1B077ABA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08FBFC4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609E6F1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04ED7968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MELISSA FERNANDA DUARTE MANZANO" w:date="2023-10-11T13:12:00Z" w:initials="MFDM">
    <w:p w14:paraId="67F4EEF6" w14:textId="19741AA0" w:rsidR="005C33ED" w:rsidRPr="00C77561" w:rsidRDefault="005C33ED">
      <w:pPr>
        <w:pStyle w:val="Textocomentario"/>
      </w:pPr>
      <w:r>
        <w:rPr>
          <w:rStyle w:val="Refdecomentario"/>
        </w:rPr>
        <w:annotationRef/>
      </w:r>
      <w:r w:rsidR="00C77561" w:rsidRPr="00C77561">
        <w:t>Verificar que la fracción aplicable</w:t>
      </w:r>
    </w:p>
  </w:comment>
  <w:comment w:id="7" w:author="SINAI ALEJANDRA BUSTAMANTE SANCHEZ" w:date="2021-09-08T13:46:00Z" w:initials="">
    <w:p w14:paraId="10C0D61D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artículo es para el caso de incluir PRAS, en caso contrario, eliminarlo</w:t>
      </w:r>
    </w:p>
  </w:comment>
  <w:comment w:id="8" w:author="SINAI ALEJANDRA BUSTAMANTE SANCHEZ" w:date="2021-09-08T13:46:00Z" w:initials="">
    <w:p w14:paraId="50E2D64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artículo es para el caso de incluir requerimientos y apercibimientos, en caso contrario, eliminarlo</w:t>
      </w:r>
    </w:p>
  </w:comment>
  <w:comment w:id="9" w:author="SINAI ALEJANDRA BUSTAMANTE SANCHEZ" w:date="2021-10-01T12:34:00Z" w:initials="SABS">
    <w:p w14:paraId="187A9A83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Incluir esta fracción si es que se está haciendo un requerimiento derivado de Recomendaciones, en caso contrario, eliminarla.</w:t>
      </w:r>
    </w:p>
  </w:comment>
  <w:comment w:id="10" w:author="MELISSA FERNANDA DUARTE MANZANO [3]" w:date="2024-09-12T16:24:00Z" w:initials="MFDM">
    <w:p w14:paraId="7196E9B7" w14:textId="77777777" w:rsidR="001845C3" w:rsidRDefault="001845C3" w:rsidP="001845C3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1" w:author="MELISSA FERNANDA DUARTE MANZANO [3]" w:date="2024-09-12T16:23:00Z" w:initials="MFDM">
    <w:p w14:paraId="45911654" w14:textId="77777777" w:rsidR="001845C3" w:rsidRDefault="001845C3" w:rsidP="001845C3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2" w:author="MELISSA FERNANDA DUARTE MANZANO [3]" w:date="2024-09-12T16:24:00Z" w:initials="MFDM">
    <w:p w14:paraId="6A12704D" w14:textId="77777777" w:rsidR="001845C3" w:rsidRDefault="001845C3" w:rsidP="001845C3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3" w:author="MELISSA FERNANDA DUARTE MANZANO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15" w:author="SINAI ALEJANDRA BUSTAMANTE SANCHEZ" w:date="2021-09-08T13:46:00Z" w:initials="">
    <w:p w14:paraId="326B8284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auditada, debe coincidir con las notificaciones realizadas por la Auditoría Especial</w:t>
      </w:r>
    </w:p>
  </w:comment>
  <w:comment w:id="16" w:author="SINAI ALEJANDRA BUSTAMANTE SANCHEZ" w:date="2021-09-08T13:46:00Z" w:initials="">
    <w:p w14:paraId="10BEC2EB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el cargo del titular de la Entidad</w:t>
      </w:r>
      <w:r w:rsidR="00880438">
        <w:rPr>
          <w:rFonts w:ascii="Arial" w:eastAsia="Arial" w:hAnsi="Arial" w:cs="Arial"/>
          <w:color w:val="000000"/>
        </w:rPr>
        <w:t xml:space="preserve">, para el caso de los </w:t>
      </w:r>
      <w:proofErr w:type="gramStart"/>
      <w:r w:rsidR="00880438">
        <w:rPr>
          <w:rFonts w:ascii="Arial" w:eastAsia="Arial" w:hAnsi="Arial" w:cs="Arial"/>
          <w:color w:val="000000"/>
        </w:rPr>
        <w:t>Presidentes</w:t>
      </w:r>
      <w:proofErr w:type="gramEnd"/>
      <w:r w:rsidR="00880438">
        <w:rPr>
          <w:rFonts w:ascii="Arial" w:eastAsia="Arial" w:hAnsi="Arial" w:cs="Arial"/>
          <w:color w:val="000000"/>
        </w:rPr>
        <w:t xml:space="preserve"> debe ser de la siguiente forma:</w:t>
      </w:r>
    </w:p>
    <w:p w14:paraId="535FB2D6" w14:textId="77777777" w:rsidR="00880438" w:rsidRDefault="00880438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17AC6BC" w14:textId="195CA23F" w:rsidR="00880438" w:rsidRDefault="00880438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17" w:author="SINAI ALEJANDRA BUSTAMANTE SANCHEZ" w:date="2021-09-08T13:46:00Z" w:initials="">
    <w:p w14:paraId="5AD13EE4" w14:textId="77777777" w:rsidR="00A37366" w:rsidRDefault="00A37366" w:rsidP="00A373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18" w:author="MELISSA FERNANDA DUARTE MANZANO [3]" w:date="2024-09-18T15:04:00Z" w:initials="MFDM">
    <w:p w14:paraId="6847D55F" w14:textId="6E718FB4" w:rsidR="001845C3" w:rsidRDefault="001845C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 [3]" w:date="2024-09-18T15:04:00Z" w:initials="MFDM">
    <w:p w14:paraId="1193AD21" w14:textId="0037D40C" w:rsidR="001845C3" w:rsidRDefault="001845C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MELISSA FERNANDA DUARTE MANZANO [3]" w:date="2024-09-18T15:05:00Z" w:initials="MFDM">
    <w:p w14:paraId="1953DC85" w14:textId="3E7A330E" w:rsidR="001845C3" w:rsidRDefault="001845C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 [3]" w:date="2024-09-18T14:51:00Z" w:initials="MFDM">
    <w:p w14:paraId="68E15B5D" w14:textId="77777777" w:rsidR="001845C3" w:rsidRDefault="001845C3" w:rsidP="001845C3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287AEAA5" w14:textId="77777777" w:rsidR="001845C3" w:rsidRDefault="001845C3" w:rsidP="001845C3">
      <w:pPr>
        <w:pStyle w:val="Textocomentario"/>
      </w:pPr>
      <w:r>
        <w:t>EJEMPLO: 15 (Quince)</w:t>
      </w:r>
    </w:p>
  </w:comment>
  <w:comment w:id="24" w:author="MELISSA FERNANDA DUARTE MANZANO [3]" w:date="2024-09-18T14:52:00Z" w:initials="MFDM">
    <w:p w14:paraId="0E8894A9" w14:textId="77777777" w:rsidR="001845C3" w:rsidRDefault="001845C3" w:rsidP="001845C3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5" w:author="MELISSA FERNANDA DUARTE MANZANO [3]" w:date="2024-09-18T15:05:00Z" w:initials="MFDM">
    <w:p w14:paraId="64C6F090" w14:textId="26E87AB0" w:rsidR="001845C3" w:rsidRDefault="001845C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6" w:author="MELISSA FERNANDA DUARTE MANZANO" w:date="2023-05-04T11:58:00Z" w:initials="MFDM">
    <w:p w14:paraId="16703615" w14:textId="77777777" w:rsidR="00544572" w:rsidRDefault="00544572" w:rsidP="00544572">
      <w:pPr>
        <w:pStyle w:val="Textocomentario"/>
      </w:pPr>
      <w:r>
        <w:rPr>
          <w:rStyle w:val="Refdecomentario"/>
        </w:rPr>
        <w:annotationRef/>
      </w:r>
      <w:r>
        <w:t>Vigente a partir del 1º de febrero de 2024</w:t>
      </w:r>
    </w:p>
  </w:comment>
  <w:comment w:id="27" w:author="MELISSA FERNANDA DUARTE MANZANO [3]" w:date="2024-09-18T15:06:00Z" w:initials="MFDM">
    <w:p w14:paraId="1905D357" w14:textId="77777777" w:rsidR="001845C3" w:rsidRDefault="001845C3" w:rsidP="001845C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SINAI ALEJANDRA BUSTAMANTE SANCHEZ" w:date="2021-09-08T13:46:00Z" w:initials="">
    <w:p w14:paraId="34E24FC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figura es para el caso de incluir PRAS, en caso contrario, se elimina</w:t>
      </w:r>
    </w:p>
  </w:comment>
  <w:comment w:id="30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31" w:author="SINAI ALEJANDRA BUSTAMANTE SANCHEZ" w:date="2022-02-18T10:57:00Z" w:initials="SABS">
    <w:p w14:paraId="4C77C18E" w14:textId="02B31F44" w:rsidR="00C82A77" w:rsidRDefault="00C82A77">
      <w:pPr>
        <w:pStyle w:val="Textocomentario"/>
      </w:pPr>
      <w:r>
        <w:rPr>
          <w:rStyle w:val="Refdecomentario"/>
        </w:rPr>
        <w:annotationRef/>
      </w:r>
      <w:r w:rsidR="00DF3399">
        <w:t>-</w:t>
      </w:r>
      <w:r>
        <w:t>Titular</w:t>
      </w:r>
    </w:p>
    <w:p w14:paraId="5FFAC35E" w14:textId="376673C9" w:rsidR="00DF3399" w:rsidRDefault="00DF3399">
      <w:pPr>
        <w:pStyle w:val="Textocomentario"/>
      </w:pPr>
      <w:r>
        <w:t>-Lic. Martha</w:t>
      </w:r>
    </w:p>
    <w:p w14:paraId="7074ABA0" w14:textId="346F654C" w:rsidR="00DF3399" w:rsidRDefault="00DF339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08DE9CE" w14:textId="27968668" w:rsidR="00DF3399" w:rsidRDefault="00DF3399">
      <w:pPr>
        <w:pStyle w:val="Textocomentario"/>
      </w:pPr>
      <w:r>
        <w:t>-Abogado</w:t>
      </w:r>
    </w:p>
    <w:p w14:paraId="6096E96F" w14:textId="27EFC543" w:rsidR="00DF3399" w:rsidRDefault="00DF3399">
      <w:pPr>
        <w:pStyle w:val="Textocomentario"/>
      </w:pPr>
      <w:r>
        <w:t>-Jefe de Departamento</w:t>
      </w:r>
    </w:p>
    <w:p w14:paraId="52992F44" w14:textId="53166D19" w:rsidR="00C82A77" w:rsidRDefault="00DF3399">
      <w:pPr>
        <w:pStyle w:val="Textocomentario"/>
      </w:pPr>
      <w:r>
        <w:t>-</w:t>
      </w:r>
      <w:r w:rsidR="004B5A8E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C343F3" w15:done="0"/>
  <w15:commentEx w15:paraId="590E10F9" w15:done="0"/>
  <w15:commentEx w15:paraId="5732A0BC" w15:done="0"/>
  <w15:commentEx w15:paraId="4C4D2310" w15:done="0"/>
  <w15:commentEx w15:paraId="04ED7968" w15:done="0"/>
  <w15:commentEx w15:paraId="67F4EEF6" w15:done="0"/>
  <w15:commentEx w15:paraId="10C0D61D" w15:done="0"/>
  <w15:commentEx w15:paraId="50E2D64C" w15:done="0"/>
  <w15:commentEx w15:paraId="187A9A83" w15:done="0"/>
  <w15:commentEx w15:paraId="7196E9B7" w15:done="0"/>
  <w15:commentEx w15:paraId="45911654" w15:done="0"/>
  <w15:commentEx w15:paraId="6A12704D" w15:done="0"/>
  <w15:commentEx w15:paraId="5AAC8F27" w15:done="0"/>
  <w15:commentEx w15:paraId="326B8284" w15:done="0"/>
  <w15:commentEx w15:paraId="617AC6BC" w15:done="0"/>
  <w15:commentEx w15:paraId="5AD13EE4" w15:done="0"/>
  <w15:commentEx w15:paraId="6847D55F" w15:done="0"/>
  <w15:commentEx w15:paraId="1193AD21" w15:done="0"/>
  <w15:commentEx w15:paraId="1953DC85" w15:done="0"/>
  <w15:commentEx w15:paraId="287AEAA5" w15:done="0"/>
  <w15:commentEx w15:paraId="0E8894A9" w15:done="0"/>
  <w15:commentEx w15:paraId="64C6F090" w15:done="0"/>
  <w15:commentEx w15:paraId="16703615" w15:done="0"/>
  <w15:commentEx w15:paraId="1905D357" w15:done="0"/>
  <w15:commentEx w15:paraId="34E24FC5" w15:done="0"/>
  <w15:commentEx w15:paraId="691B170C" w15:done="0"/>
  <w15:commentEx w15:paraId="52992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C343F3" w16cid:durableId="277D3409"/>
  <w16cid:commentId w16cid:paraId="590E10F9" w16cid:durableId="25464AC8"/>
  <w16cid:commentId w16cid:paraId="5732A0BC" w16cid:durableId="25464AC4"/>
  <w16cid:commentId w16cid:paraId="4C4D2310" w16cid:durableId="25464AC3"/>
  <w16cid:commentId w16cid:paraId="04ED7968" w16cid:durableId="25464AC1"/>
  <w16cid:commentId w16cid:paraId="67F4EEF6" w16cid:durableId="28D11DE6"/>
  <w16cid:commentId w16cid:paraId="10C0D61D" w16cid:durableId="25464ABE"/>
  <w16cid:commentId w16cid:paraId="50E2D64C" w16cid:durableId="25464ABD"/>
  <w16cid:commentId w16cid:paraId="7196E9B7" w16cid:durableId="2A8D9459"/>
  <w16cid:commentId w16cid:paraId="45911654" w16cid:durableId="2A8D9458"/>
  <w16cid:commentId w16cid:paraId="6A12704D" w16cid:durableId="2A8D945A"/>
  <w16cid:commentId w16cid:paraId="5AAC8F27" w16cid:durableId="25464AB8"/>
  <w16cid:commentId w16cid:paraId="326B8284" w16cid:durableId="25464AA9"/>
  <w16cid:commentId w16cid:paraId="617AC6BC" w16cid:durableId="25464AA8"/>
  <w16cid:commentId w16cid:paraId="6847D55F" w16cid:durableId="2A956AFC"/>
  <w16cid:commentId w16cid:paraId="1193AD21" w16cid:durableId="2A956AFB"/>
  <w16cid:commentId w16cid:paraId="1953DC85" w16cid:durableId="2A956AFD"/>
  <w16cid:commentId w16cid:paraId="287AEAA5" w16cid:durableId="2A95680B"/>
  <w16cid:commentId w16cid:paraId="0E8894A9" w16cid:durableId="2A95680C"/>
  <w16cid:commentId w16cid:paraId="64C6F090" w16cid:durableId="2A956AFE"/>
  <w16cid:commentId w16cid:paraId="16703615" w16cid:durableId="27FE1C53"/>
  <w16cid:commentId w16cid:paraId="1905D357" w16cid:durableId="2A956B06"/>
  <w16cid:commentId w16cid:paraId="34E24FC5" w16cid:durableId="25464A9B"/>
  <w16cid:commentId w16cid:paraId="691B170C" w16cid:durableId="25464A9A"/>
  <w16cid:commentId w16cid:paraId="52992F44" w16cid:durableId="25B9FA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77A47" w14:textId="77777777" w:rsidR="00336CD6" w:rsidRDefault="00336CD6" w:rsidP="008B7CEC">
      <w:pPr>
        <w:spacing w:after="0" w:line="240" w:lineRule="auto"/>
      </w:pPr>
      <w:r>
        <w:separator/>
      </w:r>
    </w:p>
  </w:endnote>
  <w:endnote w:type="continuationSeparator" w:id="0">
    <w:p w14:paraId="4D9E4331" w14:textId="77777777" w:rsidR="00336CD6" w:rsidRDefault="00336CD6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1CAB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300BABA8" w14:textId="51BD55D2" w:rsidR="00F21403" w:rsidRPr="00C77561" w:rsidRDefault="00F21403" w:rsidP="00F2140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6" w:name="_Hlk134092981"/>
    <w:bookmarkStart w:id="37" w:name="_Hlk86140406"/>
    <w:bookmarkStart w:id="38" w:name="_Hlk8614049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</w:t>
    </w:r>
    <w:bookmarkEnd w:id="36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Tel. 722 167 84 </w:t>
    </w:r>
    <w:proofErr w:type="gramStart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37"/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25674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AA430D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8"/>
  <w:p w14:paraId="05B309B0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08753B1" w14:textId="77777777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7756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2A29454" w14:textId="444115D5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77561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AFD2D1" wp14:editId="6C6044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37820E" w14:textId="6B472083" w:rsidR="00DD191E" w:rsidRPr="00C77561" w:rsidRDefault="00DD191E" w:rsidP="00DD191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1845C3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FD2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937820E" w14:textId="6B472083" w:rsidR="00DD191E" w:rsidRPr="00C77561" w:rsidRDefault="00DD191E" w:rsidP="00DD191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1845C3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7756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7756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7F08C81" w14:textId="0FEF6F36" w:rsidR="00D25E48" w:rsidRPr="00C77561" w:rsidRDefault="00DD191E" w:rsidP="00DD191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40DC3" w14:textId="77777777" w:rsidR="00336CD6" w:rsidRDefault="00336CD6" w:rsidP="008B7CEC">
      <w:pPr>
        <w:spacing w:after="0" w:line="240" w:lineRule="auto"/>
      </w:pPr>
      <w:r>
        <w:separator/>
      </w:r>
    </w:p>
  </w:footnote>
  <w:footnote w:type="continuationSeparator" w:id="0">
    <w:p w14:paraId="7BD5BFD0" w14:textId="77777777" w:rsidR="00336CD6" w:rsidRDefault="00336CD6" w:rsidP="008B7CEC">
      <w:pPr>
        <w:spacing w:after="0" w:line="240" w:lineRule="auto"/>
      </w:pPr>
      <w:r>
        <w:continuationSeparator/>
      </w:r>
    </w:p>
  </w:footnote>
  <w:footnote w:id="1">
    <w:p w14:paraId="1EA3944C" w14:textId="7342426A" w:rsidR="0031232F" w:rsidRPr="00966AC9" w:rsidRDefault="0031232F" w:rsidP="00966AC9">
      <w:pPr>
        <w:pStyle w:val="Textonotapie"/>
        <w:jc w:val="both"/>
        <w:rPr>
          <w:rFonts w:ascii="Arial" w:hAnsi="Arial" w:cs="Arial"/>
          <w:sz w:val="12"/>
          <w:szCs w:val="12"/>
        </w:rPr>
      </w:pPr>
      <w:r w:rsidRPr="000E5425">
        <w:rPr>
          <w:rStyle w:val="Refdenotaalpie"/>
          <w:rFonts w:ascii="Arial" w:hAnsi="Arial" w:cs="Arial"/>
          <w:sz w:val="12"/>
          <w:szCs w:val="12"/>
        </w:rPr>
        <w:footnoteRef/>
      </w:r>
      <w:r w:rsidRPr="000E5425">
        <w:rPr>
          <w:rFonts w:ascii="Arial" w:hAnsi="Arial" w:cs="Arial"/>
          <w:sz w:val="12"/>
          <w:szCs w:val="12"/>
        </w:rPr>
        <w:t xml:space="preserve"> </w:t>
      </w:r>
      <w:r w:rsidR="00BE42CD" w:rsidRPr="008B7CEC">
        <w:rPr>
          <w:rFonts w:ascii="Arial" w:eastAsia="Arial" w:hAnsi="Arial" w:cs="Arial"/>
          <w:b/>
          <w:color w:val="000000"/>
          <w:sz w:val="12"/>
          <w:szCs w:val="12"/>
        </w:rPr>
        <w:t xml:space="preserve">Artículo 54 Bis. </w:t>
      </w:r>
      <w:r w:rsidR="00BE42CD" w:rsidRPr="008B7CEC">
        <w:rPr>
          <w:rFonts w:ascii="Arial" w:eastAsia="Arial" w:hAnsi="Arial" w:cs="Arial"/>
          <w:color w:val="000000"/>
          <w:sz w:val="12"/>
          <w:szCs w:val="12"/>
        </w:rPr>
        <w:t xml:space="preserve">Con relación a las recomendaciones, el proceso de su atención se desarrollará de la siguiente manera: - - - </w:t>
      </w:r>
      <w:r w:rsidR="00BE42CD" w:rsidRPr="00502B48">
        <w:rPr>
          <w:rFonts w:ascii="Arial" w:eastAsia="Arial" w:hAnsi="Arial" w:cs="Arial"/>
          <w:b/>
          <w:color w:val="000000"/>
          <w:sz w:val="12"/>
          <w:szCs w:val="12"/>
        </w:rPr>
        <w:t>II.</w:t>
      </w:r>
      <w:r w:rsidR="00BE42CD" w:rsidRPr="008B7CEC">
        <w:rPr>
          <w:rFonts w:ascii="Arial" w:eastAsia="Arial" w:hAnsi="Arial" w:cs="Arial"/>
          <w:color w:val="000000"/>
          <w:sz w:val="12"/>
          <w:szCs w:val="12"/>
        </w:rPr>
        <w:t xml:space="preserve"> La información, documentación o consideraciones aportadas por las entidades fiscalizadas para atender las recomendaciones en los plazos convenidos, deberán precisar las mejoras realizadas y las acciones emprendidas. En caso contrario, deberán justificar su improcedencia.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66"/>
      <w:gridCol w:w="1036"/>
    </w:tblGrid>
    <w:tr w:rsidR="00D25E48" w:rsidRPr="00C755C3" w14:paraId="22298926" w14:textId="77777777" w:rsidTr="005200AF">
      <w:tc>
        <w:tcPr>
          <w:tcW w:w="1276" w:type="dxa"/>
        </w:tcPr>
        <w:p w14:paraId="1AF545A2" w14:textId="43A15360" w:rsidR="00D25E48" w:rsidRPr="00C755C3" w:rsidRDefault="001845C3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32" w:name="_Hlk86138422"/>
          <w:bookmarkStart w:id="33" w:name="_Hlk86138423"/>
          <w:bookmarkStart w:id="34" w:name="_Hlk86138433"/>
          <w:bookmarkStart w:id="35" w:name="_Hlk86138434"/>
          <w:r>
            <w:rPr>
              <w:noProof/>
            </w:rPr>
            <w:drawing>
              <wp:inline distT="0" distB="0" distL="0" distR="0" wp14:anchorId="1F08678A" wp14:editId="2078CE8F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4E7D1824" w14:textId="77777777" w:rsidR="00D25E48" w:rsidRPr="00EA4C35" w:rsidRDefault="001845C3" w:rsidP="00C755C3">
          <w:pPr>
            <w:pStyle w:val="Encabezado"/>
            <w:jc w:val="center"/>
            <w:rPr>
              <w:rFonts w:ascii="HelveticaNeue LT 45 Light" w:hAnsi="HelveticaNeue LT 45 Light"/>
              <w:sz w:val="20"/>
              <w:szCs w:val="20"/>
            </w:rPr>
          </w:pPr>
        </w:p>
        <w:p w14:paraId="3013F113" w14:textId="77777777" w:rsidR="00D25E48" w:rsidRPr="00EA4C35" w:rsidRDefault="006E183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EA4C35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65E9365F" w14:textId="24A8BCD0" w:rsidR="00D25E48" w:rsidRDefault="00184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86035FA" w14:textId="02538B61" w:rsidR="00C82A77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6234BBC" w14:textId="77777777" w:rsidR="00C82A77" w:rsidRPr="009A5B19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ED7D2C6" w14:textId="2FF188F2" w:rsidR="00D25E48" w:rsidRPr="00EA4C35" w:rsidRDefault="00E962CD" w:rsidP="008E14B4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EA4C35">
            <w:rPr>
              <w:rFonts w:ascii="HelveticaNeueLT Com 65 Md" w:hAnsi="HelveticaNeueLT Com 65 Md"/>
              <w:sz w:val="13"/>
              <w:szCs w:val="13"/>
            </w:rPr>
            <w:t xml:space="preserve"> "</w:t>
          </w:r>
          <w:r w:rsidR="000A0A9E" w:rsidRPr="00C77561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EA4C3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78BDBDDC" w14:textId="77777777" w:rsidR="00D25E48" w:rsidRPr="00C755C3" w:rsidRDefault="006E1832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64581284" wp14:editId="21CB4771">
                <wp:simplePos x="0" y="0"/>
                <wp:positionH relativeFrom="page">
                  <wp:posOffset>-605781</wp:posOffset>
                </wp:positionH>
                <wp:positionV relativeFrom="paragraph">
                  <wp:posOffset>45294</wp:posOffset>
                </wp:positionV>
                <wp:extent cx="1439545" cy="594995"/>
                <wp:effectExtent l="0" t="0" r="8255" b="0"/>
                <wp:wrapNone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5731DB" w14:textId="77777777" w:rsidR="00D25E48" w:rsidRPr="006B3CDE" w:rsidRDefault="006E1832" w:rsidP="006B3CDE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E808CB3" wp14:editId="74A26FE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32"/>
  <w:bookmarkEnd w:id="33"/>
  <w:bookmarkEnd w:id="34"/>
  <w:bookmarkEnd w:id="35"/>
  <w:p w14:paraId="23208A3C" w14:textId="77777777" w:rsidR="00D25E48" w:rsidRPr="008B7CEC" w:rsidRDefault="008B7CEC" w:rsidP="008B7CEC">
    <w:pPr>
      <w:spacing w:after="0" w:line="360" w:lineRule="auto"/>
      <w:jc w:val="center"/>
      <w:rPr>
        <w:rFonts w:ascii="Arial" w:eastAsia="Arial" w:hAnsi="Arial" w:cs="Arial"/>
      </w:rPr>
    </w:pPr>
    <w:r w:rsidRPr="008B7CEC">
      <w:rPr>
        <w:rFonts w:ascii="Arial" w:eastAsia="Arial" w:hAnsi="Arial" w:cs="Arial"/>
        <w:b/>
      </w:rPr>
      <w:t>ACUERDO DE RADICACIÓN</w:t>
    </w:r>
  </w:p>
  <w:p w14:paraId="3263D3F3" w14:textId="77777777" w:rsidR="008950B4" w:rsidRPr="00BE060B" w:rsidRDefault="001845C3" w:rsidP="008950B4">
    <w:pPr>
      <w:spacing w:after="0" w:line="240" w:lineRule="auto"/>
      <w:jc w:val="right"/>
      <w:rPr>
        <w:rFonts w:ascii="HelveticaNeue LT 45 Light" w:hAnsi="HelveticaNeue LT 45 Light"/>
        <w:sz w:val="8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3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5268C"/>
    <w:rsid w:val="000A0A9E"/>
    <w:rsid w:val="000C1A16"/>
    <w:rsid w:val="000C1E4A"/>
    <w:rsid w:val="000E088B"/>
    <w:rsid w:val="000F45F1"/>
    <w:rsid w:val="00126FE1"/>
    <w:rsid w:val="001425FF"/>
    <w:rsid w:val="00152A5E"/>
    <w:rsid w:val="00161740"/>
    <w:rsid w:val="001845C3"/>
    <w:rsid w:val="001A3C67"/>
    <w:rsid w:val="001B326B"/>
    <w:rsid w:val="001C42B2"/>
    <w:rsid w:val="001E7C99"/>
    <w:rsid w:val="0020391A"/>
    <w:rsid w:val="00213282"/>
    <w:rsid w:val="00213345"/>
    <w:rsid w:val="00217CE3"/>
    <w:rsid w:val="00225CBD"/>
    <w:rsid w:val="002332D8"/>
    <w:rsid w:val="00252E99"/>
    <w:rsid w:val="00256680"/>
    <w:rsid w:val="00256745"/>
    <w:rsid w:val="00292108"/>
    <w:rsid w:val="002A6AA2"/>
    <w:rsid w:val="002C7A7F"/>
    <w:rsid w:val="002E1806"/>
    <w:rsid w:val="0031232F"/>
    <w:rsid w:val="003126BC"/>
    <w:rsid w:val="00317CAB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F20D0"/>
    <w:rsid w:val="003F4437"/>
    <w:rsid w:val="0041054B"/>
    <w:rsid w:val="00416942"/>
    <w:rsid w:val="004303E7"/>
    <w:rsid w:val="00442F81"/>
    <w:rsid w:val="00453A36"/>
    <w:rsid w:val="004906E1"/>
    <w:rsid w:val="00490816"/>
    <w:rsid w:val="004951FD"/>
    <w:rsid w:val="004B5A8E"/>
    <w:rsid w:val="004D0AF9"/>
    <w:rsid w:val="004E5F6F"/>
    <w:rsid w:val="0050091D"/>
    <w:rsid w:val="00502B48"/>
    <w:rsid w:val="005146AF"/>
    <w:rsid w:val="00517B1F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C33ED"/>
    <w:rsid w:val="005D21F2"/>
    <w:rsid w:val="005D55F7"/>
    <w:rsid w:val="005D5CA4"/>
    <w:rsid w:val="005D6BC4"/>
    <w:rsid w:val="005E1D11"/>
    <w:rsid w:val="005F2A0D"/>
    <w:rsid w:val="005F3BD9"/>
    <w:rsid w:val="00601899"/>
    <w:rsid w:val="0062597E"/>
    <w:rsid w:val="00627F8F"/>
    <w:rsid w:val="0064144E"/>
    <w:rsid w:val="00644D2B"/>
    <w:rsid w:val="00647B3A"/>
    <w:rsid w:val="00657787"/>
    <w:rsid w:val="006849DC"/>
    <w:rsid w:val="00690036"/>
    <w:rsid w:val="00694C5A"/>
    <w:rsid w:val="006B7AA9"/>
    <w:rsid w:val="006C3DF5"/>
    <w:rsid w:val="006C421C"/>
    <w:rsid w:val="006E1379"/>
    <w:rsid w:val="006E1832"/>
    <w:rsid w:val="00701D50"/>
    <w:rsid w:val="00704DB9"/>
    <w:rsid w:val="00730698"/>
    <w:rsid w:val="00730B5B"/>
    <w:rsid w:val="00730DAC"/>
    <w:rsid w:val="00763F93"/>
    <w:rsid w:val="00763FEC"/>
    <w:rsid w:val="00796DEF"/>
    <w:rsid w:val="007B7451"/>
    <w:rsid w:val="007D72F8"/>
    <w:rsid w:val="0080564F"/>
    <w:rsid w:val="00834436"/>
    <w:rsid w:val="00842DD3"/>
    <w:rsid w:val="00866448"/>
    <w:rsid w:val="00880438"/>
    <w:rsid w:val="00881F49"/>
    <w:rsid w:val="008924BF"/>
    <w:rsid w:val="008A6428"/>
    <w:rsid w:val="008B0FF0"/>
    <w:rsid w:val="008B2561"/>
    <w:rsid w:val="008B5ECB"/>
    <w:rsid w:val="008B7CEC"/>
    <w:rsid w:val="008C4ECB"/>
    <w:rsid w:val="008C6257"/>
    <w:rsid w:val="008E14B4"/>
    <w:rsid w:val="00966AC9"/>
    <w:rsid w:val="009763D2"/>
    <w:rsid w:val="00996399"/>
    <w:rsid w:val="009A47CB"/>
    <w:rsid w:val="009A7D2D"/>
    <w:rsid w:val="009C2CD4"/>
    <w:rsid w:val="009D5184"/>
    <w:rsid w:val="00A11A0F"/>
    <w:rsid w:val="00A15D3D"/>
    <w:rsid w:val="00A37366"/>
    <w:rsid w:val="00A51668"/>
    <w:rsid w:val="00A529E0"/>
    <w:rsid w:val="00A53A17"/>
    <w:rsid w:val="00A722FF"/>
    <w:rsid w:val="00A77C86"/>
    <w:rsid w:val="00A86A0E"/>
    <w:rsid w:val="00A927D9"/>
    <w:rsid w:val="00A94220"/>
    <w:rsid w:val="00AA2EBA"/>
    <w:rsid w:val="00AA430D"/>
    <w:rsid w:val="00AC3901"/>
    <w:rsid w:val="00AC6CEE"/>
    <w:rsid w:val="00AE58D5"/>
    <w:rsid w:val="00B20B1B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B392D"/>
    <w:rsid w:val="00BB4CED"/>
    <w:rsid w:val="00BE060B"/>
    <w:rsid w:val="00BE42CD"/>
    <w:rsid w:val="00C22B03"/>
    <w:rsid w:val="00C2638B"/>
    <w:rsid w:val="00C4717F"/>
    <w:rsid w:val="00C651B4"/>
    <w:rsid w:val="00C74473"/>
    <w:rsid w:val="00C77561"/>
    <w:rsid w:val="00C82A77"/>
    <w:rsid w:val="00CA4B0B"/>
    <w:rsid w:val="00CB3585"/>
    <w:rsid w:val="00CB63D0"/>
    <w:rsid w:val="00CC0BDC"/>
    <w:rsid w:val="00CD3FB1"/>
    <w:rsid w:val="00CE2A21"/>
    <w:rsid w:val="00CF0806"/>
    <w:rsid w:val="00CF470A"/>
    <w:rsid w:val="00CF5425"/>
    <w:rsid w:val="00D00163"/>
    <w:rsid w:val="00D014C9"/>
    <w:rsid w:val="00D265D0"/>
    <w:rsid w:val="00D31945"/>
    <w:rsid w:val="00D4031B"/>
    <w:rsid w:val="00D50DB0"/>
    <w:rsid w:val="00D61BED"/>
    <w:rsid w:val="00D648BB"/>
    <w:rsid w:val="00D70FB9"/>
    <w:rsid w:val="00D75521"/>
    <w:rsid w:val="00DC3DDA"/>
    <w:rsid w:val="00DD191E"/>
    <w:rsid w:val="00DD7BC6"/>
    <w:rsid w:val="00DF3399"/>
    <w:rsid w:val="00E21EEA"/>
    <w:rsid w:val="00E57207"/>
    <w:rsid w:val="00E6540F"/>
    <w:rsid w:val="00E74EC9"/>
    <w:rsid w:val="00E962CD"/>
    <w:rsid w:val="00EA4C35"/>
    <w:rsid w:val="00EA6888"/>
    <w:rsid w:val="00EA797C"/>
    <w:rsid w:val="00F053F1"/>
    <w:rsid w:val="00F21403"/>
    <w:rsid w:val="00F42947"/>
    <w:rsid w:val="00F45C4C"/>
    <w:rsid w:val="00F52897"/>
    <w:rsid w:val="00F7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6B174-9518-4046-8864-96FEF7C49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1060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57</cp:revision>
  <cp:lastPrinted>2022-01-06T19:26:00Z</cp:lastPrinted>
  <dcterms:created xsi:type="dcterms:W3CDTF">2022-06-13T21:40:00Z</dcterms:created>
  <dcterms:modified xsi:type="dcterms:W3CDTF">2024-09-18T21:07:00Z</dcterms:modified>
</cp:coreProperties>
</file>