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9BEC" w14:textId="3E5747BA" w:rsidR="00605857" w:rsidRPr="00972E62" w:rsidRDefault="00605857" w:rsidP="006A47B8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highlight w:val="green"/>
        </w:rPr>
      </w:pPr>
      <w:r w:rsidRPr="00972E62">
        <w:rPr>
          <w:rFonts w:ascii="Arial" w:eastAsia="Arial" w:hAnsi="Arial" w:cs="Arial"/>
          <w:b/>
          <w:sz w:val="20"/>
          <w:highlight w:val="green"/>
        </w:rPr>
        <w:t>Hugo Armando Pérez Albarrán</w:t>
      </w:r>
    </w:p>
    <w:p w14:paraId="19748C45" w14:textId="77777777" w:rsidR="00605857" w:rsidRPr="00972E62" w:rsidRDefault="00605857" w:rsidP="006A47B8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  <w:highlight w:val="green"/>
        </w:rPr>
      </w:pPr>
      <w:r w:rsidRPr="00972E62">
        <w:rPr>
          <w:rFonts w:ascii="Arial" w:eastAsia="Arial" w:hAnsi="Arial" w:cs="Arial"/>
          <w:b/>
          <w:sz w:val="20"/>
          <w:highlight w:val="green"/>
        </w:rPr>
        <w:t>Titular de la Unidad de Investigación del</w:t>
      </w:r>
    </w:p>
    <w:p w14:paraId="2735FD3F" w14:textId="77777777" w:rsidR="00605857" w:rsidRPr="00D117D6" w:rsidRDefault="00605857" w:rsidP="006A47B8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972E62">
        <w:rPr>
          <w:rFonts w:ascii="Arial" w:eastAsia="Arial" w:hAnsi="Arial" w:cs="Arial"/>
          <w:b/>
          <w:sz w:val="20"/>
          <w:highlight w:val="green"/>
        </w:rPr>
        <w:t>Órgano Superior de Fiscalización del Estado de México</w:t>
      </w:r>
    </w:p>
    <w:p w14:paraId="5D412CFB" w14:textId="77777777" w:rsidR="00605857" w:rsidRPr="00D117D6" w:rsidRDefault="00605857" w:rsidP="006A47B8">
      <w:pPr>
        <w:spacing w:after="0" w:line="276" w:lineRule="auto"/>
        <w:ind w:right="4581"/>
        <w:rPr>
          <w:rFonts w:ascii="Arial" w:eastAsia="Arial" w:hAnsi="Arial" w:cs="Arial"/>
          <w:b/>
          <w:spacing w:val="74"/>
          <w:sz w:val="20"/>
        </w:rPr>
      </w:pPr>
      <w:r w:rsidRPr="00D117D6">
        <w:rPr>
          <w:rFonts w:ascii="Arial" w:eastAsia="Arial" w:hAnsi="Arial" w:cs="Arial"/>
          <w:b/>
          <w:spacing w:val="74"/>
          <w:sz w:val="20"/>
        </w:rPr>
        <w:t>Presente</w:t>
      </w:r>
    </w:p>
    <w:p w14:paraId="286783E2" w14:textId="268AAF2B" w:rsidR="00605857" w:rsidRPr="00D117D6" w:rsidRDefault="0060585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bookmarkStart w:id="0" w:name="_heading=h.gjdgxs" w:colFirst="0" w:colLast="0"/>
      <w:bookmarkEnd w:id="0"/>
      <w:r w:rsidRPr="00D117D6">
        <w:rPr>
          <w:rFonts w:ascii="Arial" w:eastAsia="Arial" w:hAnsi="Arial" w:cs="Arial"/>
          <w:sz w:val="20"/>
        </w:rPr>
        <w:t xml:space="preserve">Con fundamento en los artículos </w:t>
      </w:r>
      <w:r w:rsidR="00E64950" w:rsidRPr="00D117D6">
        <w:rPr>
          <w:rFonts w:ascii="Arial" w:hAnsi="Arial" w:cs="Arial"/>
          <w:sz w:val="20"/>
          <w:szCs w:val="20"/>
        </w:rPr>
        <w:t xml:space="preserve">16, </w:t>
      </w:r>
      <w:commentRangeStart w:id="1"/>
      <w:r w:rsidR="00E64950" w:rsidRPr="00D117D6">
        <w:rPr>
          <w:rFonts w:ascii="Arial" w:hAnsi="Arial" w:cs="Arial"/>
          <w:sz w:val="20"/>
          <w:szCs w:val="20"/>
        </w:rPr>
        <w:t>115 fracción IV penúltimo párrafo</w:t>
      </w:r>
      <w:commentRangeEnd w:id="1"/>
      <w:r w:rsidR="00E64950" w:rsidRPr="00D117D6">
        <w:rPr>
          <w:rStyle w:val="Refdecomentario"/>
          <w:sz w:val="20"/>
          <w:szCs w:val="20"/>
        </w:rPr>
        <w:commentReference w:id="1"/>
      </w:r>
      <w:r w:rsidR="00E64950" w:rsidRPr="00D117D6">
        <w:rPr>
          <w:rFonts w:ascii="Arial" w:hAnsi="Arial" w:cs="Arial"/>
          <w:sz w:val="20"/>
          <w:szCs w:val="20"/>
        </w:rPr>
        <w:t>, 116 fracción II</w:t>
      </w:r>
      <w:r w:rsidR="00E64950" w:rsidRPr="00D117D6">
        <w:rPr>
          <w:rFonts w:ascii="Arial" w:eastAsia="Arial" w:hAnsi="Arial" w:cs="Arial"/>
          <w:sz w:val="20"/>
          <w:szCs w:val="20"/>
        </w:rPr>
        <w:t xml:space="preserve"> sexto párrafo</w:t>
      </w:r>
      <w:r w:rsidR="00E64950" w:rsidRPr="00D117D6">
        <w:rPr>
          <w:rFonts w:ascii="Arial" w:eastAsia="Arial" w:hAnsi="Arial" w:cs="Arial"/>
          <w:sz w:val="20"/>
        </w:rPr>
        <w:t xml:space="preserve">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="00E64950" w:rsidRPr="00D117D6">
        <w:rPr>
          <w:rFonts w:ascii="Arial" w:hAnsi="Arial" w:cs="Arial"/>
          <w:sz w:val="20"/>
          <w:szCs w:val="20"/>
        </w:rPr>
        <w:t xml:space="preserve">1, 3, 4 </w:t>
      </w:r>
      <w:commentRangeStart w:id="2"/>
      <w:r w:rsidR="00E64950" w:rsidRPr="00D117D6">
        <w:rPr>
          <w:rFonts w:ascii="Arial" w:hAnsi="Arial" w:cs="Arial"/>
          <w:iCs/>
          <w:sz w:val="20"/>
          <w:szCs w:val="20"/>
        </w:rPr>
        <w:t>fracción</w:t>
      </w:r>
      <w:r w:rsidR="004369ED" w:rsidRPr="00D117D6">
        <w:rPr>
          <w:rFonts w:ascii="Arial" w:hAnsi="Arial" w:cs="Arial"/>
          <w:iCs/>
          <w:sz w:val="20"/>
          <w:szCs w:val="20"/>
        </w:rPr>
        <w:t xml:space="preserve"> </w:t>
      </w:r>
      <w:r w:rsidR="004369ED" w:rsidRPr="00D117D6">
        <w:rPr>
          <w:rFonts w:ascii="Arial" w:hAnsi="Arial" w:cs="Arial"/>
          <w:iCs/>
          <w:sz w:val="20"/>
          <w:szCs w:val="20"/>
          <w:highlight w:val="yellow"/>
        </w:rPr>
        <w:t>XXXX</w:t>
      </w:r>
      <w:r w:rsidR="00E64950" w:rsidRPr="00D117D6">
        <w:rPr>
          <w:rFonts w:ascii="Arial" w:hAnsi="Arial" w:cs="Arial"/>
          <w:iCs/>
          <w:sz w:val="20"/>
          <w:szCs w:val="20"/>
          <w:highlight w:val="yellow"/>
        </w:rPr>
        <w:t xml:space="preserve"> </w:t>
      </w:r>
      <w:commentRangeEnd w:id="2"/>
      <w:r w:rsidR="00E64950" w:rsidRPr="00D117D6">
        <w:rPr>
          <w:rFonts w:ascii="Arial" w:hAnsi="Arial" w:cs="Arial"/>
          <w:iCs/>
          <w:sz w:val="20"/>
          <w:szCs w:val="20"/>
          <w:highlight w:val="yellow"/>
        </w:rPr>
        <w:commentReference w:id="2"/>
      </w:r>
      <w:r w:rsidR="00E64950" w:rsidRPr="00D117D6">
        <w:rPr>
          <w:rFonts w:ascii="Arial" w:hAnsi="Arial" w:cs="Arial"/>
          <w:iCs/>
          <w:sz w:val="20"/>
          <w:szCs w:val="20"/>
        </w:rPr>
        <w:t>, 5, 6,</w:t>
      </w:r>
      <w:r w:rsidR="00E64950" w:rsidRPr="00D117D6">
        <w:rPr>
          <w:rFonts w:ascii="Arial" w:eastAsia="Arial" w:hAnsi="Arial" w:cs="Arial"/>
          <w:sz w:val="20"/>
        </w:rPr>
        <w:t xml:space="preserve"> </w:t>
      </w:r>
      <w:r w:rsidRPr="00D117D6">
        <w:rPr>
          <w:rFonts w:ascii="Arial" w:eastAsia="Arial" w:hAnsi="Arial" w:cs="Arial"/>
          <w:sz w:val="20"/>
        </w:rPr>
        <w:t>7, 8</w:t>
      </w:r>
      <w:r w:rsidR="008A28AD" w:rsidRPr="00D117D6">
        <w:rPr>
          <w:rFonts w:ascii="Arial" w:eastAsia="Arial" w:hAnsi="Arial" w:cs="Arial"/>
          <w:sz w:val="20"/>
        </w:rPr>
        <w:t xml:space="preserve">, </w:t>
      </w:r>
      <w:r w:rsidRPr="00D117D6">
        <w:rPr>
          <w:rFonts w:ascii="Arial" w:eastAsia="Arial" w:hAnsi="Arial" w:cs="Arial"/>
          <w:sz w:val="20"/>
        </w:rPr>
        <w:t xml:space="preserve">9, 21, 53 y 54 de la Ley de Fiscalización Superior del Estado de México y; </w:t>
      </w:r>
      <w:r w:rsidR="00646AB4" w:rsidRPr="00D117D6">
        <w:rPr>
          <w:rFonts w:ascii="Arial" w:eastAsia="Arial" w:hAnsi="Arial" w:cs="Arial"/>
          <w:sz w:val="20"/>
          <w:szCs w:val="20"/>
        </w:rPr>
        <w:t xml:space="preserve">3 fracciones XIII Bis, </w:t>
      </w:r>
      <w:r w:rsidRPr="00D117D6">
        <w:rPr>
          <w:rFonts w:ascii="Arial" w:eastAsia="Arial" w:hAnsi="Arial" w:cs="Arial"/>
          <w:sz w:val="20"/>
        </w:rPr>
        <w:t>4, 6 fracciones XVIII y XXXVII</w:t>
      </w:r>
      <w:r w:rsidR="00646AB4" w:rsidRPr="00D117D6">
        <w:rPr>
          <w:rFonts w:ascii="Arial" w:eastAsia="Arial" w:hAnsi="Arial" w:cs="Arial"/>
          <w:sz w:val="20"/>
        </w:rPr>
        <w:t xml:space="preserve">, </w:t>
      </w:r>
      <w:r w:rsidR="00646AB4" w:rsidRPr="00D117D6">
        <w:rPr>
          <w:rFonts w:ascii="Arial" w:eastAsia="Arial" w:hAnsi="Arial" w:cs="Arial"/>
          <w:sz w:val="20"/>
          <w:szCs w:val="20"/>
        </w:rPr>
        <w:t xml:space="preserve">23 fracciones XIX y XLIV </w:t>
      </w:r>
      <w:r w:rsidRPr="00D117D6">
        <w:rPr>
          <w:rFonts w:ascii="Arial" w:eastAsia="Arial" w:hAnsi="Arial" w:cs="Arial"/>
          <w:sz w:val="20"/>
        </w:rPr>
        <w:t xml:space="preserve"> y 47 fracciones III, XII, XVIII y XIX del Reglamento Interior del Órgano Superior de Fiscalización del Estado de México</w:t>
      </w:r>
      <w:r w:rsidRPr="00D117D6">
        <w:rPr>
          <w:rFonts w:ascii="Arial" w:hAnsi="Arial" w:cs="Arial"/>
          <w:sz w:val="20"/>
        </w:rPr>
        <w:t>,</w:t>
      </w:r>
      <w:r w:rsidRPr="00D117D6">
        <w:rPr>
          <w:rFonts w:ascii="Arial" w:eastAsia="Arial" w:hAnsi="Arial" w:cs="Arial"/>
          <w:sz w:val="20"/>
        </w:rPr>
        <w:t xml:space="preserve"> se comunica lo siguiente:</w:t>
      </w:r>
    </w:p>
    <w:p w14:paraId="29C9FB5F" w14:textId="2AF05937" w:rsidR="003F0070" w:rsidRPr="00D117D6" w:rsidRDefault="00AA3484" w:rsidP="00D117D6">
      <w:pPr>
        <w:spacing w:before="240" w:after="240" w:line="276" w:lineRule="auto"/>
        <w:jc w:val="both"/>
        <w:rPr>
          <w:rFonts w:ascii="Arial" w:eastAsia="Arial" w:hAnsi="Arial" w:cs="Arial"/>
          <w:strike/>
        </w:rPr>
      </w:pPr>
      <w:bookmarkStart w:id="3" w:name="_heading=h.6bcq8kpk8uq1" w:colFirst="0" w:colLast="0"/>
      <w:bookmarkStart w:id="4" w:name="_heading=h.kr13sdxf2svy" w:colFirst="0" w:colLast="0"/>
      <w:bookmarkEnd w:id="3"/>
      <w:bookmarkEnd w:id="4"/>
      <w:r w:rsidRPr="00D117D6">
        <w:rPr>
          <w:rFonts w:ascii="Arial" w:eastAsia="Arial" w:hAnsi="Arial" w:cs="Arial"/>
          <w:sz w:val="20"/>
          <w:szCs w:val="20"/>
        </w:rPr>
        <w:t xml:space="preserve">Que derivado de </w:t>
      </w:r>
      <w:r w:rsidRPr="00D117D6">
        <w:rPr>
          <w:rFonts w:ascii="Arial" w:hAnsi="Arial" w:cs="Arial"/>
          <w:bCs/>
          <w:sz w:val="20"/>
          <w:szCs w:val="20"/>
        </w:rPr>
        <w:t xml:space="preserve">la </w:t>
      </w:r>
      <w:commentRangeStart w:id="5"/>
      <w:r w:rsidRPr="00D117D6">
        <w:rPr>
          <w:rFonts w:ascii="Arial" w:hAnsi="Arial" w:cs="Arial"/>
          <w:b/>
          <w:sz w:val="20"/>
          <w:szCs w:val="20"/>
        </w:rPr>
        <w:t xml:space="preserve">Auditoría </w:t>
      </w:r>
      <w:r w:rsidRPr="00972E62">
        <w:rPr>
          <w:rFonts w:ascii="Arial" w:hAnsi="Arial" w:cs="Arial"/>
          <w:b/>
          <w:sz w:val="20"/>
          <w:szCs w:val="20"/>
          <w:highlight w:val="green"/>
        </w:rPr>
        <w:t>_(XXX)_,</w:t>
      </w:r>
      <w:commentRangeEnd w:id="5"/>
      <w:r w:rsidRPr="00972E62">
        <w:rPr>
          <w:rStyle w:val="Refdecomentario"/>
          <w:sz w:val="20"/>
          <w:szCs w:val="20"/>
          <w:highlight w:val="green"/>
        </w:rPr>
        <w:commentReference w:id="5"/>
      </w:r>
      <w:r w:rsidRPr="00D117D6">
        <w:rPr>
          <w:rFonts w:ascii="Arial" w:hAnsi="Arial" w:cs="Arial"/>
          <w:b/>
          <w:sz w:val="20"/>
          <w:szCs w:val="20"/>
        </w:rPr>
        <w:t xml:space="preserve"> </w:t>
      </w:r>
      <w:r w:rsidRPr="00D117D6">
        <w:rPr>
          <w:rFonts w:ascii="Arial" w:hAnsi="Arial" w:cs="Arial"/>
          <w:b/>
          <w:bCs/>
          <w:sz w:val="20"/>
          <w:szCs w:val="20"/>
        </w:rPr>
        <w:t xml:space="preserve">practicada a </w:t>
      </w:r>
      <w:r w:rsidRPr="00972E62">
        <w:rPr>
          <w:rFonts w:ascii="Arial" w:hAnsi="Arial" w:cs="Arial"/>
          <w:b/>
          <w:bCs/>
          <w:sz w:val="20"/>
          <w:szCs w:val="20"/>
          <w:highlight w:val="green"/>
        </w:rPr>
        <w:t>_____(XXXX)_____</w:t>
      </w:r>
      <w:r w:rsidRPr="00972E62">
        <w:rPr>
          <w:rFonts w:ascii="Arial" w:hAnsi="Arial" w:cs="Arial"/>
          <w:bCs/>
          <w:sz w:val="20"/>
          <w:szCs w:val="20"/>
          <w:highlight w:val="green"/>
        </w:rPr>
        <w:t>,</w:t>
      </w:r>
      <w:commentRangeStart w:id="6"/>
      <w:r w:rsidRPr="00D117D6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Pr="00972E62">
        <w:rPr>
          <w:rFonts w:ascii="Arial" w:hAnsi="Arial" w:cs="Arial"/>
          <w:b/>
          <w:bCs/>
          <w:sz w:val="20"/>
          <w:szCs w:val="20"/>
          <w:highlight w:val="green"/>
        </w:rPr>
        <w:t>_____(XXX)______</w:t>
      </w:r>
      <w:r w:rsidRPr="00D117D6">
        <w:rPr>
          <w:rFonts w:ascii="Arial" w:hAnsi="Arial" w:cs="Arial"/>
          <w:b/>
          <w:bCs/>
          <w:sz w:val="20"/>
          <w:szCs w:val="20"/>
        </w:rPr>
        <w:t xml:space="preserve"> </w:t>
      </w:r>
      <w:r w:rsidRPr="00D117D6">
        <w:rPr>
          <w:rFonts w:ascii="Arial" w:hAnsi="Arial" w:cs="Arial"/>
          <w:bCs/>
          <w:sz w:val="20"/>
          <w:szCs w:val="20"/>
        </w:rPr>
        <w:t xml:space="preserve">y </w:t>
      </w:r>
      <w:commentRangeEnd w:id="6"/>
      <w:r w:rsidRPr="00D117D6">
        <w:rPr>
          <w:rStyle w:val="Refdecomentario"/>
          <w:sz w:val="20"/>
          <w:szCs w:val="20"/>
        </w:rPr>
        <w:commentReference w:id="6"/>
      </w:r>
      <w:r w:rsidRPr="00D117D6">
        <w:rPr>
          <w:rFonts w:ascii="Arial" w:eastAsia="Arial" w:hAnsi="Arial" w:cs="Arial"/>
          <w:sz w:val="20"/>
          <w:szCs w:val="20"/>
        </w:rPr>
        <w:t xml:space="preserve">ordenada mediante oficio </w:t>
      </w:r>
      <w:commentRangeStart w:id="7"/>
      <w:r w:rsidRPr="00D117D6">
        <w:rPr>
          <w:rFonts w:ascii="Arial" w:hAnsi="Arial" w:cs="Arial"/>
          <w:bCs/>
          <w:sz w:val="20"/>
          <w:szCs w:val="20"/>
        </w:rPr>
        <w:t>número</w:t>
      </w:r>
      <w:r w:rsidRPr="00D117D6">
        <w:rPr>
          <w:rFonts w:ascii="Arial" w:hAnsi="Arial" w:cs="Arial"/>
          <w:b/>
          <w:bCs/>
          <w:sz w:val="20"/>
          <w:szCs w:val="20"/>
        </w:rPr>
        <w:t xml:space="preserve"> </w:t>
      </w:r>
      <w:r w:rsidRPr="00972E62">
        <w:rPr>
          <w:rFonts w:ascii="Arial" w:hAnsi="Arial" w:cs="Arial"/>
          <w:b/>
          <w:bCs/>
          <w:sz w:val="20"/>
          <w:szCs w:val="20"/>
          <w:highlight w:val="green"/>
        </w:rPr>
        <w:t xml:space="preserve">____(XXX)__; </w:t>
      </w:r>
      <w:commentRangeEnd w:id="7"/>
      <w:r w:rsidRPr="00972E62">
        <w:rPr>
          <w:rStyle w:val="Refdecomentario"/>
          <w:sz w:val="20"/>
          <w:szCs w:val="20"/>
          <w:highlight w:val="green"/>
        </w:rPr>
        <w:commentReference w:id="7"/>
      </w:r>
      <w:r w:rsidRPr="00D117D6">
        <w:rPr>
          <w:rFonts w:ascii="Arial" w:hAnsi="Arial" w:cs="Arial"/>
          <w:bCs/>
          <w:sz w:val="20"/>
          <w:szCs w:val="20"/>
        </w:rPr>
        <w:t xml:space="preserve"> </w:t>
      </w:r>
      <w:r w:rsidR="00F34352" w:rsidRPr="00D117D6">
        <w:rPr>
          <w:rFonts w:ascii="Arial" w:hAnsi="Arial" w:cs="Arial"/>
          <w:bCs/>
          <w:sz w:val="20"/>
          <w:szCs w:val="20"/>
        </w:rPr>
        <w:t>esta autoridad llev</w:t>
      </w:r>
      <w:r w:rsidR="004D24E2" w:rsidRPr="00D117D6">
        <w:rPr>
          <w:rFonts w:ascii="Arial" w:hAnsi="Arial" w:cs="Arial"/>
          <w:bCs/>
          <w:sz w:val="20"/>
          <w:szCs w:val="20"/>
        </w:rPr>
        <w:t>ó</w:t>
      </w:r>
      <w:r w:rsidR="00F34352" w:rsidRPr="00D117D6">
        <w:rPr>
          <w:rFonts w:ascii="Arial" w:hAnsi="Arial" w:cs="Arial"/>
          <w:bCs/>
          <w:sz w:val="20"/>
          <w:szCs w:val="20"/>
        </w:rPr>
        <w:t xml:space="preserve"> a cabo el desahogo de la Etapa de Aclaración de las observaciones correspondientes, por lo que </w:t>
      </w:r>
      <w:r w:rsidR="00F34352" w:rsidRPr="00D117D6">
        <w:rPr>
          <w:rFonts w:ascii="Arial" w:eastAsia="Arial" w:hAnsi="Arial" w:cs="Arial"/>
          <w:sz w:val="20"/>
        </w:rPr>
        <w:t>agotada la instancia respectiva</w:t>
      </w:r>
      <w:r w:rsidR="00F34352" w:rsidRPr="00D117D6">
        <w:rPr>
          <w:rFonts w:ascii="Arial" w:eastAsia="Arial" w:hAnsi="Arial" w:cs="Arial"/>
          <w:sz w:val="20"/>
          <w:szCs w:val="20"/>
        </w:rPr>
        <w:t xml:space="preserve">, se llegó a la conclusión de </w:t>
      </w:r>
      <w:r w:rsidR="00F34352" w:rsidRPr="00D117D6">
        <w:rPr>
          <w:rFonts w:ascii="Arial" w:eastAsia="Arial" w:hAnsi="Arial" w:cs="Arial"/>
          <w:sz w:val="20"/>
        </w:rPr>
        <w:t xml:space="preserve">que los Pliegos de Observaciones </w:t>
      </w:r>
      <w:r w:rsidR="0017401B" w:rsidRPr="00D117D6">
        <w:rPr>
          <w:rFonts w:ascii="Arial" w:eastAsia="Arial" w:hAnsi="Arial" w:cs="Arial"/>
          <w:sz w:val="20"/>
        </w:rPr>
        <w:t xml:space="preserve">identificados con clave de acción: </w:t>
      </w:r>
      <w:r w:rsidR="0017401B" w:rsidRPr="00972E62">
        <w:rPr>
          <w:rFonts w:ascii="Arial" w:eastAsia="Arial" w:hAnsi="Arial" w:cs="Arial"/>
          <w:b/>
          <w:sz w:val="20"/>
          <w:highlight w:val="green"/>
        </w:rPr>
        <w:t>XXX</w:t>
      </w:r>
      <w:r w:rsidR="0017401B" w:rsidRPr="00D117D6">
        <w:rPr>
          <w:rFonts w:ascii="Arial" w:eastAsia="Arial" w:hAnsi="Arial" w:cs="Arial"/>
          <w:sz w:val="20"/>
        </w:rPr>
        <w:t xml:space="preserve">, </w:t>
      </w:r>
      <w:r w:rsidR="00240C1D" w:rsidRPr="00D117D6">
        <w:rPr>
          <w:rFonts w:ascii="Arial" w:eastAsia="Arial" w:hAnsi="Arial" w:cs="Arial"/>
          <w:sz w:val="20"/>
        </w:rPr>
        <w:t>se encuentran</w:t>
      </w:r>
      <w:r w:rsidR="0017401B" w:rsidRPr="00D117D6">
        <w:rPr>
          <w:rFonts w:ascii="Arial" w:eastAsia="Arial" w:hAnsi="Arial" w:cs="Arial"/>
          <w:sz w:val="20"/>
        </w:rPr>
        <w:t xml:space="preserve"> no aclarados ni solventados. </w:t>
      </w:r>
      <w:r w:rsidR="0017401B" w:rsidRPr="00D117D6">
        <w:rPr>
          <w:rFonts w:ascii="Arial" w:eastAsia="Arial" w:hAnsi="Arial" w:cs="Arial"/>
          <w:b/>
          <w:sz w:val="20"/>
        </w:rPr>
        <w:t xml:space="preserve"> </w:t>
      </w:r>
    </w:p>
    <w:p w14:paraId="45548CA9" w14:textId="2ADE7A10" w:rsidR="003F0070" w:rsidRPr="00D117D6" w:rsidRDefault="009300F1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Para</w:t>
      </w:r>
      <w:r w:rsidR="003F0070" w:rsidRPr="00D117D6">
        <w:rPr>
          <w:rFonts w:ascii="Arial" w:eastAsia="Arial" w:hAnsi="Arial" w:cs="Arial"/>
          <w:sz w:val="20"/>
        </w:rPr>
        <w:t xml:space="preserve"> mayor abundamiento</w:t>
      </w:r>
      <w:r w:rsidR="00B626EC" w:rsidRPr="00D117D6">
        <w:rPr>
          <w:rFonts w:ascii="Arial" w:eastAsia="Arial" w:hAnsi="Arial" w:cs="Arial"/>
          <w:sz w:val="20"/>
        </w:rPr>
        <w:t xml:space="preserve">, </w:t>
      </w:r>
      <w:r w:rsidR="003F0070" w:rsidRPr="00D117D6">
        <w:rPr>
          <w:rFonts w:ascii="Arial" w:eastAsia="Arial" w:hAnsi="Arial" w:cs="Arial"/>
          <w:sz w:val="20"/>
        </w:rPr>
        <w:t xml:space="preserve">se deberá remitir </w:t>
      </w:r>
      <w:r>
        <w:rPr>
          <w:rFonts w:ascii="Arial" w:eastAsia="Arial" w:hAnsi="Arial" w:cs="Arial"/>
          <w:sz w:val="20"/>
        </w:rPr>
        <w:t>al</w:t>
      </w:r>
      <w:commentRangeStart w:id="8"/>
      <w:r w:rsidR="003F0070" w:rsidRPr="00D117D6">
        <w:rPr>
          <w:rFonts w:ascii="Arial" w:eastAsia="Arial" w:hAnsi="Arial" w:cs="Arial"/>
          <w:sz w:val="20"/>
        </w:rPr>
        <w:t xml:space="preserve"> Informe de Seguimiento que </w:t>
      </w:r>
      <w:r w:rsidR="00314E4D" w:rsidRPr="00D117D6">
        <w:rPr>
          <w:rFonts w:ascii="Arial" w:eastAsia="Arial" w:hAnsi="Arial" w:cs="Arial"/>
          <w:sz w:val="20"/>
        </w:rPr>
        <w:t>fue notificado mediante oficio</w:t>
      </w:r>
      <w:r w:rsidR="00274EF0">
        <w:rPr>
          <w:rFonts w:ascii="Arial" w:eastAsia="Arial" w:hAnsi="Arial" w:cs="Arial"/>
          <w:sz w:val="20"/>
        </w:rPr>
        <w:t xml:space="preserve"> número</w:t>
      </w:r>
      <w:r w:rsidR="00314E4D" w:rsidRPr="00D117D6">
        <w:rPr>
          <w:rFonts w:ascii="Arial" w:eastAsia="Arial" w:hAnsi="Arial" w:cs="Arial"/>
          <w:sz w:val="20"/>
        </w:rPr>
        <w:t xml:space="preserve"> </w:t>
      </w:r>
      <w:r w:rsidR="00314E4D" w:rsidRPr="00972E62">
        <w:rPr>
          <w:rFonts w:ascii="Arial" w:eastAsia="Arial" w:hAnsi="Arial" w:cs="Arial"/>
          <w:sz w:val="20"/>
          <w:highlight w:val="red"/>
        </w:rPr>
        <w:t>XXX, de fecha XX (a fojas XXX),</w:t>
      </w:r>
      <w:r w:rsidR="00314E4D" w:rsidRPr="00D117D6">
        <w:rPr>
          <w:rFonts w:ascii="Arial" w:eastAsia="Arial" w:hAnsi="Arial" w:cs="Arial"/>
          <w:sz w:val="20"/>
        </w:rPr>
        <w:t xml:space="preserve"> documental que </w:t>
      </w:r>
      <w:commentRangeEnd w:id="8"/>
      <w:r w:rsidR="00314E4D" w:rsidRPr="00D117D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3F0070" w:rsidRPr="00D117D6">
        <w:rPr>
          <w:rFonts w:ascii="Arial" w:eastAsia="Arial" w:hAnsi="Arial" w:cs="Arial"/>
          <w:sz w:val="20"/>
        </w:rPr>
        <w:t>se encuentra integrad</w:t>
      </w:r>
      <w:r w:rsidR="004B7F5F" w:rsidRPr="00D117D6">
        <w:rPr>
          <w:rFonts w:ascii="Arial" w:eastAsia="Arial" w:hAnsi="Arial" w:cs="Arial"/>
          <w:sz w:val="20"/>
        </w:rPr>
        <w:t>a</w:t>
      </w:r>
      <w:r w:rsidR="003F0070" w:rsidRPr="00D117D6">
        <w:rPr>
          <w:rFonts w:ascii="Arial" w:eastAsia="Arial" w:hAnsi="Arial" w:cs="Arial"/>
          <w:sz w:val="20"/>
        </w:rPr>
        <w:t xml:space="preserve"> a los autos del expediente </w:t>
      </w:r>
      <w:bookmarkStart w:id="9" w:name="_Hlk106707383"/>
      <w:r w:rsidR="004E5151" w:rsidRPr="00D117D6">
        <w:rPr>
          <w:rFonts w:ascii="Arial" w:eastAsia="Arial" w:hAnsi="Arial" w:cs="Arial"/>
          <w:sz w:val="20"/>
        </w:rPr>
        <w:t>de la Etapa de Aclaración</w:t>
      </w:r>
      <w:bookmarkEnd w:id="9"/>
      <w:r w:rsidR="003F0070" w:rsidRPr="00D117D6">
        <w:rPr>
          <w:rFonts w:ascii="Arial" w:eastAsia="Arial" w:hAnsi="Arial" w:cs="Arial"/>
          <w:sz w:val="20"/>
        </w:rPr>
        <w:t xml:space="preserve">. </w:t>
      </w:r>
    </w:p>
    <w:p w14:paraId="3B7EA2EB" w14:textId="785FEBCA" w:rsidR="002951F1" w:rsidRPr="00D117D6" w:rsidRDefault="00605857" w:rsidP="00D117D6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Por lo anterior, se </w:t>
      </w:r>
      <w:r w:rsidR="00D117D6" w:rsidRPr="00D117D6">
        <w:rPr>
          <w:rFonts w:ascii="Arial" w:eastAsia="Arial" w:hAnsi="Arial" w:cs="Arial"/>
          <w:sz w:val="20"/>
        </w:rPr>
        <w:t>adjunta al presente</w:t>
      </w:r>
      <w:r w:rsidR="002951F1" w:rsidRPr="00D117D6">
        <w:rPr>
          <w:rFonts w:ascii="Arial" w:eastAsia="Arial" w:hAnsi="Arial" w:cs="Arial"/>
          <w:sz w:val="20"/>
        </w:rPr>
        <w:t xml:space="preserve"> la siguiente documentación: </w:t>
      </w:r>
    </w:p>
    <w:p w14:paraId="12E5A9AF" w14:textId="7588422D" w:rsidR="00D117D6" w:rsidRPr="00D117D6" w:rsidRDefault="00D117D6" w:rsidP="00D117D6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Expediente Técnico de Auditoría </w:t>
      </w:r>
      <w:r w:rsidRPr="00D117D6">
        <w:rPr>
          <w:rFonts w:ascii="Arial" w:hAnsi="Arial" w:cs="Arial"/>
          <w:sz w:val="20"/>
          <w:szCs w:val="20"/>
        </w:rPr>
        <w:t xml:space="preserve">constante de </w:t>
      </w:r>
      <w:r w:rsidRPr="00972E62">
        <w:rPr>
          <w:rFonts w:ascii="Arial" w:hAnsi="Arial" w:cs="Arial"/>
          <w:sz w:val="20"/>
          <w:szCs w:val="20"/>
          <w:highlight w:val="red"/>
        </w:rPr>
        <w:t>XX (XX)</w:t>
      </w:r>
      <w:r w:rsidRPr="00D117D6">
        <w:rPr>
          <w:rFonts w:ascii="Arial" w:hAnsi="Arial" w:cs="Arial"/>
          <w:sz w:val="20"/>
          <w:szCs w:val="20"/>
        </w:rPr>
        <w:t xml:space="preserve"> legajos que contienen </w:t>
      </w:r>
      <w:r w:rsidRPr="00972E62">
        <w:rPr>
          <w:rFonts w:ascii="Arial" w:hAnsi="Arial" w:cs="Arial"/>
          <w:sz w:val="20"/>
          <w:szCs w:val="20"/>
          <w:highlight w:val="red"/>
        </w:rPr>
        <w:t>XX (XX)</w:t>
      </w:r>
      <w:r w:rsidRPr="00D117D6">
        <w:rPr>
          <w:rFonts w:ascii="Arial" w:hAnsi="Arial" w:cs="Arial"/>
          <w:sz w:val="20"/>
          <w:szCs w:val="20"/>
        </w:rPr>
        <w:t xml:space="preserve"> fojas útiles.</w:t>
      </w:r>
    </w:p>
    <w:p w14:paraId="18E25B66" w14:textId="3ED91E6A" w:rsidR="00D117D6" w:rsidRPr="00D117D6" w:rsidRDefault="00D117D6" w:rsidP="00D117D6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>Expediente de la Etapa de Aclaración</w:t>
      </w:r>
      <w:r w:rsidRPr="00D117D6">
        <w:rPr>
          <w:rFonts w:ascii="Arial" w:hAnsi="Arial" w:cs="Arial"/>
          <w:sz w:val="20"/>
          <w:szCs w:val="20"/>
        </w:rPr>
        <w:t xml:space="preserve"> constante de </w:t>
      </w:r>
      <w:r w:rsidRPr="00972E62">
        <w:rPr>
          <w:rFonts w:ascii="Arial" w:hAnsi="Arial" w:cs="Arial"/>
          <w:sz w:val="20"/>
          <w:szCs w:val="20"/>
          <w:highlight w:val="red"/>
        </w:rPr>
        <w:t>XX (XX)</w:t>
      </w:r>
      <w:r w:rsidRPr="00D117D6">
        <w:rPr>
          <w:rFonts w:ascii="Arial" w:hAnsi="Arial" w:cs="Arial"/>
          <w:sz w:val="20"/>
          <w:szCs w:val="20"/>
        </w:rPr>
        <w:t xml:space="preserve"> legajos que contienen </w:t>
      </w:r>
      <w:r w:rsidRPr="00972E62">
        <w:rPr>
          <w:rFonts w:ascii="Arial" w:hAnsi="Arial" w:cs="Arial"/>
          <w:sz w:val="20"/>
          <w:szCs w:val="20"/>
          <w:highlight w:val="red"/>
        </w:rPr>
        <w:t>XX (XX)</w:t>
      </w:r>
      <w:bookmarkStart w:id="10" w:name="_GoBack"/>
      <w:bookmarkEnd w:id="10"/>
      <w:r w:rsidRPr="00D117D6">
        <w:rPr>
          <w:rFonts w:ascii="Arial" w:hAnsi="Arial" w:cs="Arial"/>
          <w:sz w:val="20"/>
          <w:szCs w:val="20"/>
        </w:rPr>
        <w:t xml:space="preserve"> fojas útiles.</w:t>
      </w:r>
    </w:p>
    <w:p w14:paraId="3EDEE21D" w14:textId="7F869062" w:rsidR="002951F1" w:rsidRPr="00D117D6" w:rsidRDefault="002951F1" w:rsidP="00D117D6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Lo anterior, para </w:t>
      </w:r>
      <w:proofErr w:type="gramStart"/>
      <w:r w:rsidR="00F34352" w:rsidRPr="00D117D6">
        <w:rPr>
          <w:rFonts w:ascii="Arial" w:eastAsia="Arial" w:hAnsi="Arial" w:cs="Arial"/>
          <w:sz w:val="20"/>
        </w:rPr>
        <w:t>que</w:t>
      </w:r>
      <w:proofErr w:type="gramEnd"/>
      <w:r w:rsidRPr="00D117D6">
        <w:rPr>
          <w:rFonts w:ascii="Arial" w:eastAsia="Arial" w:hAnsi="Arial" w:cs="Arial"/>
          <w:sz w:val="20"/>
        </w:rPr>
        <w:t xml:space="preserve"> en el ámbito de su competencia, determine lo conducente en términos de la Ley General de Responsabilidades Administrativas, la Ley de Responsabilidades Administrativas del Estado de México</w:t>
      </w:r>
      <w:r w:rsidR="009F046D" w:rsidRPr="00D117D6">
        <w:rPr>
          <w:rFonts w:ascii="Arial" w:eastAsia="Arial" w:hAnsi="Arial" w:cs="Arial"/>
          <w:sz w:val="20"/>
        </w:rPr>
        <w:t xml:space="preserve"> y Municipios</w:t>
      </w:r>
      <w:r w:rsidR="003F0070" w:rsidRPr="00D117D6">
        <w:rPr>
          <w:rFonts w:ascii="Arial" w:eastAsia="Arial" w:hAnsi="Arial" w:cs="Arial"/>
          <w:sz w:val="20"/>
        </w:rPr>
        <w:t>, la Ley de Fiscalización Superior del Estado de México</w:t>
      </w:r>
      <w:r w:rsidRPr="00D117D6">
        <w:rPr>
          <w:rFonts w:ascii="Arial" w:eastAsia="Arial" w:hAnsi="Arial" w:cs="Arial"/>
          <w:sz w:val="20"/>
        </w:rPr>
        <w:t xml:space="preserve"> y demás disposiciones jurídicas aplicables.</w:t>
      </w:r>
    </w:p>
    <w:p w14:paraId="045659AD" w14:textId="685DF157" w:rsidR="008C5A16" w:rsidRPr="00D117D6" w:rsidRDefault="008C5A16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1" w:name="_Hlk101883846"/>
      <w:r w:rsidRPr="00D117D6">
        <w:rPr>
          <w:rFonts w:ascii="Arial" w:eastAsia="Arial" w:hAnsi="Arial" w:cs="Arial"/>
          <w:sz w:val="20"/>
          <w:szCs w:val="20"/>
        </w:rPr>
        <w:t xml:space="preserve">Sin otro particular </w:t>
      </w:r>
      <w:r w:rsidR="004369ED" w:rsidRPr="00D117D6">
        <w:rPr>
          <w:rFonts w:ascii="Arial" w:eastAsia="Arial" w:hAnsi="Arial" w:cs="Arial"/>
          <w:sz w:val="20"/>
          <w:szCs w:val="20"/>
        </w:rPr>
        <w:t xml:space="preserve">por </w:t>
      </w:r>
      <w:r w:rsidRPr="00D117D6">
        <w:rPr>
          <w:rFonts w:ascii="Arial" w:eastAsia="Arial" w:hAnsi="Arial" w:cs="Arial"/>
          <w:sz w:val="20"/>
          <w:szCs w:val="20"/>
        </w:rPr>
        <w:t>e</w:t>
      </w:r>
      <w:r w:rsidR="004369ED" w:rsidRPr="00D117D6">
        <w:rPr>
          <w:rFonts w:ascii="Arial" w:eastAsia="Arial" w:hAnsi="Arial" w:cs="Arial"/>
          <w:sz w:val="20"/>
          <w:szCs w:val="20"/>
        </w:rPr>
        <w:t>l</w:t>
      </w:r>
      <w:r w:rsidRPr="00D117D6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77008C9D" w14:textId="6B1F6675" w:rsidR="00030477" w:rsidRPr="00D117D6" w:rsidRDefault="0003047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EAA876C" w14:textId="77777777" w:rsidR="00030477" w:rsidRPr="00D117D6" w:rsidRDefault="0003047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FBAE450" w14:textId="77777777" w:rsidR="008C5A16" w:rsidRPr="00D117D6" w:rsidRDefault="008C5A16" w:rsidP="006A47B8">
      <w:pPr>
        <w:tabs>
          <w:tab w:val="left" w:pos="4290"/>
        </w:tabs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0F3DA011" w14:textId="2636C850" w:rsidR="008C5A16" w:rsidRPr="00D117D6" w:rsidRDefault="008C5A16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EAF6847" w14:textId="77777777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A326D96" w14:textId="4A401CA5" w:rsidR="008C5A16" w:rsidRPr="00D117D6" w:rsidRDefault="008C5A16" w:rsidP="006A47B8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01944C2A" w14:textId="77777777" w:rsidR="004369ED" w:rsidRPr="00D117D6" w:rsidRDefault="004369ED" w:rsidP="006A47B8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897D044" w14:textId="131D90E1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704BC8D9" w14:textId="77777777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B4CAC49" w14:textId="77777777" w:rsidR="008C5A16" w:rsidRPr="00D117D6" w:rsidRDefault="008C5A16" w:rsidP="006A47B8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77A32CE" w14:textId="77777777" w:rsidR="008C5A16" w:rsidRPr="00D117D6" w:rsidRDefault="008C5A16" w:rsidP="006A47B8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D117D6">
        <w:rPr>
          <w:rFonts w:ascii="Arial" w:eastAsia="Arial" w:hAnsi="Arial" w:cs="Arial"/>
          <w:b/>
          <w:sz w:val="12"/>
          <w:szCs w:val="14"/>
        </w:rPr>
        <w:t>C.c.p.</w:t>
      </w:r>
      <w:r w:rsidRPr="00D117D6">
        <w:rPr>
          <w:rFonts w:ascii="Arial" w:eastAsia="Arial" w:hAnsi="Arial" w:cs="Arial"/>
          <w:sz w:val="12"/>
          <w:szCs w:val="14"/>
        </w:rPr>
        <w:tab/>
        <w:t>Archivo</w:t>
      </w:r>
    </w:p>
    <w:p w14:paraId="6183C1E7" w14:textId="58002DDA" w:rsidR="008C5A16" w:rsidRPr="00D117D6" w:rsidRDefault="008C5A16" w:rsidP="006A47B8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  <w:commentRangeStart w:id="12"/>
      <w:r w:rsidRPr="00D117D6">
        <w:rPr>
          <w:rFonts w:ascii="Arial" w:eastAsia="Arial" w:hAnsi="Arial" w:cs="Arial"/>
          <w:sz w:val="12"/>
          <w:szCs w:val="14"/>
        </w:rPr>
        <w:t>LISV/XXX/XXXX/XXX/XXXX*</w:t>
      </w:r>
      <w:commentRangeEnd w:id="12"/>
      <w:r w:rsidRPr="00D117D6">
        <w:rPr>
          <w:rStyle w:val="Refdecomentario"/>
        </w:rPr>
        <w:commentReference w:id="12"/>
      </w:r>
      <w:bookmarkEnd w:id="11"/>
    </w:p>
    <w:sectPr w:rsidR="008C5A16" w:rsidRPr="00D117D6" w:rsidSect="00D117D6">
      <w:headerReference w:type="default" r:id="rId10"/>
      <w:footerReference w:type="default" r:id="rId11"/>
      <w:pgSz w:w="12240" w:h="15840"/>
      <w:pgMar w:top="1276" w:right="1134" w:bottom="1134" w:left="1134" w:header="851" w:footer="62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GAR CASTELLANOS ALVAREZ" w:date="2021-10-01T09:29:00Z" w:initials="ECA">
    <w:p w14:paraId="40B92D0F" w14:textId="77777777" w:rsidR="00027B23" w:rsidRDefault="00027B23" w:rsidP="00E64950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2" w:author="JULIO CESAR FABIAN CASTRO" w:date="2021-10-01T09:29:00Z" w:initials="JCFC">
    <w:p w14:paraId="1B026E8B" w14:textId="77777777" w:rsidR="00027B23" w:rsidRDefault="00027B23" w:rsidP="00E64950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7579905" w14:textId="77777777" w:rsidR="00027B23" w:rsidRDefault="00027B23" w:rsidP="00E64950">
      <w:pPr>
        <w:pStyle w:val="Textocomentario"/>
      </w:pPr>
      <w:r>
        <w:t>II. Los municipios del Estado de México.</w:t>
      </w:r>
    </w:p>
    <w:p w14:paraId="06963C72" w14:textId="77777777" w:rsidR="00027B23" w:rsidRDefault="00027B23" w:rsidP="00E64950">
      <w:pPr>
        <w:pStyle w:val="Textocomentario"/>
      </w:pPr>
      <w:r>
        <w:t>IV. Los Organismos Auxiliares</w:t>
      </w:r>
    </w:p>
    <w:p w14:paraId="4C999CE8" w14:textId="77777777" w:rsidR="00027B23" w:rsidRDefault="00027B23" w:rsidP="00E64950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C2552AA" w14:textId="77777777" w:rsidR="00027B23" w:rsidRDefault="00027B23" w:rsidP="00E64950">
      <w:pPr>
        <w:pStyle w:val="Textocomentario"/>
      </w:pPr>
    </w:p>
    <w:p w14:paraId="7EE10A30" w14:textId="77777777" w:rsidR="00027B23" w:rsidRDefault="00027B23" w:rsidP="00E64950">
      <w:pPr>
        <w:pStyle w:val="Textocomentario"/>
      </w:pPr>
      <w:r>
        <w:t>Insertar la fracción correspondiente al ámbito estatal</w:t>
      </w:r>
    </w:p>
    <w:p w14:paraId="1A50C9C0" w14:textId="77777777" w:rsidR="00027B23" w:rsidRDefault="00027B23" w:rsidP="00E64950">
      <w:pPr>
        <w:pStyle w:val="Textocomentario"/>
      </w:pPr>
      <w:r>
        <w:t>I. Los Poderes Públicos del Estado.</w:t>
      </w:r>
    </w:p>
    <w:p w14:paraId="28589D66" w14:textId="77777777" w:rsidR="00027B23" w:rsidRPr="00841025" w:rsidRDefault="00027B23" w:rsidP="00E64950">
      <w:pPr>
        <w:pStyle w:val="Textocomentario"/>
      </w:pPr>
      <w:r w:rsidRPr="00841025">
        <w:t>III. Los organismos autónomos.</w:t>
      </w:r>
    </w:p>
    <w:p w14:paraId="6A9B12F1" w14:textId="77777777" w:rsidR="00027B23" w:rsidRPr="00841025" w:rsidRDefault="00027B23" w:rsidP="00E64950">
      <w:pPr>
        <w:pStyle w:val="Textocomentario"/>
      </w:pPr>
      <w:r w:rsidRPr="00841025">
        <w:t>IV. Los Organismos Auxiliares.</w:t>
      </w:r>
    </w:p>
    <w:p w14:paraId="5A328CED" w14:textId="77777777" w:rsidR="00027B23" w:rsidRDefault="00027B23" w:rsidP="00E64950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0555715" w14:textId="77777777" w:rsidR="00027B23" w:rsidRDefault="00027B23" w:rsidP="00E64950">
      <w:pPr>
        <w:pStyle w:val="Textocomentario"/>
      </w:pPr>
    </w:p>
  </w:comment>
  <w:comment w:id="5" w:author="SINAI ALEJANDRA BUSTAMANTE SANCHEZ" w:date="2021-10-01T09:29:00Z" w:initials="SABS">
    <w:p w14:paraId="486E9E27" w14:textId="77777777" w:rsidR="00027B23" w:rsidRPr="00A75805" w:rsidRDefault="00027B23" w:rsidP="00AA3484">
      <w:pPr>
        <w:pStyle w:val="Textocomentario"/>
      </w:pPr>
      <w:r>
        <w:rPr>
          <w:rStyle w:val="Refdecomentario"/>
        </w:rPr>
        <w:annotationRef/>
      </w:r>
      <w:r w:rsidRPr="00A75805">
        <w:t>Se deberá señalar el Tipo de Auditoría</w:t>
      </w:r>
      <w:r>
        <w:t xml:space="preserve"> de </w:t>
      </w:r>
      <w:proofErr w:type="gramStart"/>
      <w:r>
        <w:t>acuerdo  como</w:t>
      </w:r>
      <w:proofErr w:type="gramEnd"/>
      <w:r>
        <w:t xml:space="preserve"> lo señala la Orden de Auditoría</w:t>
      </w:r>
      <w:r w:rsidRPr="00A75805">
        <w:t>:</w:t>
      </w:r>
    </w:p>
    <w:p w14:paraId="56B60E57" w14:textId="77777777" w:rsidR="00027B23" w:rsidRPr="00A75805" w:rsidRDefault="00027B23" w:rsidP="00AA3484">
      <w:pPr>
        <w:pStyle w:val="Textocomentario"/>
      </w:pPr>
      <w:r w:rsidRPr="00A75805">
        <w:t>-Financiera</w:t>
      </w:r>
    </w:p>
    <w:p w14:paraId="21510715" w14:textId="77777777" w:rsidR="00027B23" w:rsidRPr="00A75805" w:rsidRDefault="00027B23" w:rsidP="00AA3484">
      <w:pPr>
        <w:pStyle w:val="Textocomentario"/>
      </w:pPr>
      <w:r w:rsidRPr="00A75805">
        <w:t>--Obra Pública</w:t>
      </w:r>
      <w:r>
        <w:t>/ Obra</w:t>
      </w:r>
    </w:p>
    <w:p w14:paraId="3C89848D" w14:textId="77777777" w:rsidR="00027B23" w:rsidRDefault="00027B23" w:rsidP="00AA3484">
      <w:pPr>
        <w:pStyle w:val="Textocomentario"/>
      </w:pPr>
      <w:r w:rsidRPr="00A75805">
        <w:t>-Patrimonial</w:t>
      </w:r>
    </w:p>
  </w:comment>
  <w:comment w:id="6" w:author="SINAI ALEJANDRA BUSTAMANTE SANCHEZ" w:date="2021-10-01T09:29:00Z" w:initials="SABS">
    <w:p w14:paraId="02AED97D" w14:textId="77777777" w:rsidR="00027B23" w:rsidRDefault="00027B23" w:rsidP="00AA3484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7" w:author="SINAI ALEJANDRA BUSTAMANTE SANCHEZ" w:date="2021-10-01T09:29:00Z" w:initials="SABS">
    <w:p w14:paraId="08DA2FBC" w14:textId="77777777" w:rsidR="00027B23" w:rsidRDefault="00027B23" w:rsidP="00AA3484">
      <w:pPr>
        <w:pStyle w:val="Textocomentario"/>
      </w:pPr>
      <w:r>
        <w:rPr>
          <w:rStyle w:val="Refdecomentario"/>
        </w:rPr>
        <w:annotationRef/>
      </w:r>
      <w:r>
        <w:t>El Número de la Orden de Auditoría .</w:t>
      </w:r>
    </w:p>
  </w:comment>
  <w:comment w:id="8" w:author="ALFREDO SERVIN HERNANDEZ" w:date="2022-06-30T13:37:00Z" w:initials="ASH">
    <w:p w14:paraId="5BCAC71E" w14:textId="3942967A" w:rsidR="00027B23" w:rsidRDefault="00027B23">
      <w:pPr>
        <w:pStyle w:val="Textocomentario"/>
      </w:pPr>
      <w:r>
        <w:rPr>
          <w:rStyle w:val="Refdecomentario"/>
        </w:rPr>
        <w:annotationRef/>
      </w:r>
      <w:r>
        <w:t xml:space="preserve">Se deben quitar paréntesis cuando se hable en singular y revisar la redacción cuando sea un solo informe o se hayan notificado 2 informes </w:t>
      </w:r>
    </w:p>
  </w:comment>
  <w:comment w:id="12" w:author="SINAI ALEJANDRA BUSTAMANTE SANCHEZ" w:date="2021-10-01T09:29:00Z" w:initials="SABS">
    <w:p w14:paraId="54FB3080" w14:textId="77777777" w:rsidR="00027B23" w:rsidRDefault="00027B23" w:rsidP="008C5A16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43807198" w14:textId="77777777" w:rsidR="00027B23" w:rsidRDefault="00027B23" w:rsidP="008C5A16">
      <w:pPr>
        <w:pStyle w:val="Textocomentario"/>
      </w:pPr>
      <w:r>
        <w:t>-Titular</w:t>
      </w:r>
    </w:p>
    <w:p w14:paraId="3192BEEB" w14:textId="77777777" w:rsidR="00027B23" w:rsidRDefault="00027B23" w:rsidP="008C5A16">
      <w:pPr>
        <w:pStyle w:val="Textocomentario"/>
      </w:pPr>
      <w:r>
        <w:t>-Lic. Martha</w:t>
      </w:r>
    </w:p>
    <w:p w14:paraId="65B30A05" w14:textId="77777777" w:rsidR="00027B23" w:rsidRDefault="00027B23" w:rsidP="008C5A16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20945B0D" w14:textId="77777777" w:rsidR="00027B23" w:rsidRDefault="00027B23" w:rsidP="008C5A16">
      <w:pPr>
        <w:pStyle w:val="Textocomentario"/>
      </w:pPr>
      <w:r>
        <w:t xml:space="preserve">- Abogado </w:t>
      </w:r>
    </w:p>
    <w:p w14:paraId="7675D783" w14:textId="77777777" w:rsidR="00027B23" w:rsidRDefault="00027B23" w:rsidP="008C5A16">
      <w:pPr>
        <w:pStyle w:val="Textocomentario"/>
      </w:pPr>
      <w:r>
        <w:t>-Jefe de Departamento</w:t>
      </w:r>
    </w:p>
    <w:p w14:paraId="390CEAD7" w14:textId="6255267B" w:rsidR="00027B23" w:rsidRDefault="00027B23" w:rsidP="008C5A16">
      <w:pPr>
        <w:pStyle w:val="Textocomentario"/>
      </w:pPr>
      <w:r>
        <w:t>-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92D0F" w15:done="0"/>
  <w15:commentEx w15:paraId="60555715" w15:done="0"/>
  <w15:commentEx w15:paraId="3C89848D" w15:done="0"/>
  <w15:commentEx w15:paraId="02AED97D" w15:done="0"/>
  <w15:commentEx w15:paraId="08DA2FBC" w15:done="0"/>
  <w15:commentEx w15:paraId="5BCAC71E" w15:done="0"/>
  <w15:commentEx w15:paraId="390CEA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92D0F" w16cid:durableId="252171B5"/>
  <w16cid:commentId w16cid:paraId="60555715" w16cid:durableId="252171B6"/>
  <w16cid:commentId w16cid:paraId="3C89848D" w16cid:durableId="25096E81"/>
  <w16cid:commentId w16cid:paraId="02AED97D" w16cid:durableId="25096E82"/>
  <w16cid:commentId w16cid:paraId="08DA2FBC" w16cid:durableId="25096E83"/>
  <w16cid:commentId w16cid:paraId="5BCAC71E" w16cid:durableId="26682594"/>
  <w16cid:commentId w16cid:paraId="390CEAD7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9B1BD" w14:textId="77777777" w:rsidR="00E138E1" w:rsidRDefault="00E138E1" w:rsidP="00C755C3">
      <w:pPr>
        <w:spacing w:after="0" w:line="240" w:lineRule="auto"/>
      </w:pPr>
      <w:r>
        <w:separator/>
      </w:r>
    </w:p>
  </w:endnote>
  <w:endnote w:type="continuationSeparator" w:id="0">
    <w:p w14:paraId="66FE58B8" w14:textId="77777777" w:rsidR="00E138E1" w:rsidRDefault="00E138E1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127BDE97" w:rsidR="00027B23" w:rsidRPr="00D117D6" w:rsidRDefault="00027B23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64713BB0" w14:textId="5FEB5E4C" w:rsidR="009A0C29" w:rsidRPr="00D117D6" w:rsidRDefault="009A0C29" w:rsidP="009A0C2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4" w:name="_Hlk86140406"/>
    <w:bookmarkStart w:id="15" w:name="_Hlk86140499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4"/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17401B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AE2180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5"/>
  <w:p w14:paraId="36E96723" w14:textId="77777777" w:rsidR="00027B23" w:rsidRPr="00D117D6" w:rsidRDefault="00027B23" w:rsidP="004026E1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3266C7A" w14:textId="77777777" w:rsidR="00027B23" w:rsidRPr="00D117D6" w:rsidRDefault="00027B23" w:rsidP="004026E1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117D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41C5817" w14:textId="2F3F6FE3" w:rsidR="00027B23" w:rsidRPr="00D117D6" w:rsidRDefault="00027B23" w:rsidP="004026E1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117D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6D16F" wp14:editId="3A8C30F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2D5695" w14:textId="67B43682" w:rsidR="00027B23" w:rsidRPr="00D117D6" w:rsidRDefault="00027B23" w:rsidP="004026E1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477"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6145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30477"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6D16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4A2D5695" w14:textId="67B43682" w:rsidR="00027B23" w:rsidRPr="00D117D6" w:rsidRDefault="00027B23" w:rsidP="004026E1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477"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6145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30477"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117D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117D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2FB4307B" w:rsidR="00027B23" w:rsidRPr="00D117D6" w:rsidRDefault="00027B23" w:rsidP="004026E1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117D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117D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83B51" w14:textId="77777777" w:rsidR="00E138E1" w:rsidRDefault="00E138E1" w:rsidP="00C755C3">
      <w:pPr>
        <w:spacing w:after="0" w:line="240" w:lineRule="auto"/>
      </w:pPr>
      <w:r>
        <w:separator/>
      </w:r>
    </w:p>
  </w:footnote>
  <w:footnote w:type="continuationSeparator" w:id="0">
    <w:p w14:paraId="523945BB" w14:textId="77777777" w:rsidR="00E138E1" w:rsidRDefault="00E138E1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027B23" w:rsidRPr="00C755C3" w14:paraId="2BF889DB" w14:textId="77777777" w:rsidTr="00027B23">
      <w:tc>
        <w:tcPr>
          <w:tcW w:w="1276" w:type="dxa"/>
        </w:tcPr>
        <w:p w14:paraId="20E4E915" w14:textId="0A9C97DA" w:rsidR="00027B23" w:rsidRPr="00C755C3" w:rsidRDefault="00290C14" w:rsidP="002951F1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347A4D6A" wp14:editId="52F8BB1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7857DA7B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5D659E69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E7B1A8F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73B68F73" w14:textId="77777777" w:rsidR="00027B23" w:rsidRPr="009A5B19" w:rsidRDefault="00027B23" w:rsidP="002951F1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DAA3520" w14:textId="065B8193" w:rsidR="00027B23" w:rsidRPr="000F0D66" w:rsidRDefault="00595946" w:rsidP="002951F1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477" w:rsidRPr="00D117D6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45C4DA53" w14:textId="3B9BDC55" w:rsidR="00027B23" w:rsidRPr="00C755C3" w:rsidRDefault="00E91D4C" w:rsidP="002951F1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65607647" wp14:editId="40A673FC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0B3AB80" w14:textId="08EEF1FD" w:rsidR="00027B23" w:rsidRPr="00D117D6" w:rsidRDefault="00C76D3C" w:rsidP="002951F1">
    <w:pPr>
      <w:spacing w:after="0" w:line="240" w:lineRule="auto"/>
      <w:jc w:val="right"/>
      <w:rPr>
        <w:rFonts w:ascii="HelveticaNeue LT 45 Light" w:hAnsi="HelveticaNeue LT 45 Light" w:cs="Arial"/>
        <w:sz w:val="4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09CDC78" wp14:editId="1D63FD34">
          <wp:simplePos x="0" y="0"/>
          <wp:positionH relativeFrom="column">
            <wp:posOffset>2741921</wp:posOffset>
          </wp:positionH>
          <wp:positionV relativeFrom="paragraph">
            <wp:posOffset>656950</wp:posOffset>
          </wp:positionV>
          <wp:extent cx="3859220" cy="7614800"/>
          <wp:effectExtent l="0" t="0" r="8255" b="571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0" w:type="auto"/>
      <w:tblInd w:w="35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7"/>
      <w:gridCol w:w="3016"/>
    </w:tblGrid>
    <w:tr w:rsidR="00027B23" w14:paraId="62684AB1" w14:textId="77777777" w:rsidTr="00027B23">
      <w:tc>
        <w:tcPr>
          <w:tcW w:w="6423" w:type="dxa"/>
          <w:gridSpan w:val="2"/>
        </w:tcPr>
        <w:p w14:paraId="0D0DB869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bookmarkStart w:id="13" w:name="_Hlk115254236"/>
          <w:r w:rsidRPr="00CD7C36">
            <w:rPr>
              <w:rFonts w:ascii="Arial" w:hAnsi="Arial" w:cs="Arial"/>
              <w:sz w:val="20"/>
              <w:szCs w:val="20"/>
            </w:rPr>
            <w:t>Toluca de Lerdo, Estado de México; mes día de 202X</w:t>
          </w:r>
        </w:p>
      </w:tc>
    </w:tr>
    <w:tr w:rsidR="00027B23" w14:paraId="3D70B205" w14:textId="77777777" w:rsidTr="0096624B">
      <w:tc>
        <w:tcPr>
          <w:tcW w:w="3407" w:type="dxa"/>
        </w:tcPr>
        <w:p w14:paraId="56064B21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b/>
              <w:sz w:val="20"/>
            </w:rPr>
            <w:t xml:space="preserve">Orden de Auditoría: </w:t>
          </w:r>
        </w:p>
      </w:tc>
      <w:tc>
        <w:tcPr>
          <w:tcW w:w="3016" w:type="dxa"/>
          <w:vAlign w:val="center"/>
        </w:tcPr>
        <w:p w14:paraId="4A7D213B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972E62">
            <w:rPr>
              <w:rFonts w:ascii="Arial" w:hAnsi="Arial" w:cs="Arial"/>
              <w:sz w:val="20"/>
              <w:highlight w:val="green"/>
            </w:rPr>
            <w:t>XXXXXX</w:t>
          </w:r>
        </w:p>
      </w:tc>
    </w:tr>
    <w:tr w:rsidR="00027B23" w14:paraId="2220FD1C" w14:textId="77777777" w:rsidTr="0096624B">
      <w:tc>
        <w:tcPr>
          <w:tcW w:w="3407" w:type="dxa"/>
        </w:tcPr>
        <w:p w14:paraId="276A3EA3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007508">
            <w:rPr>
              <w:rFonts w:ascii="Arial" w:hAnsi="Arial" w:cs="Arial"/>
              <w:b/>
              <w:sz w:val="20"/>
            </w:rPr>
            <w:t>Número de Auditoría:</w:t>
          </w:r>
          <w:r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3016" w:type="dxa"/>
          <w:vAlign w:val="center"/>
        </w:tcPr>
        <w:p w14:paraId="31F1BE5E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972E62">
            <w:rPr>
              <w:rFonts w:ascii="Arial" w:hAnsi="Arial" w:cs="Arial"/>
              <w:sz w:val="20"/>
              <w:highlight w:val="green"/>
            </w:rPr>
            <w:t>XXXX/XXXX/XXX</w:t>
          </w:r>
        </w:p>
      </w:tc>
    </w:tr>
    <w:tr w:rsidR="00027B23" w14:paraId="15D874CF" w14:textId="77777777" w:rsidTr="0096624B">
      <w:tc>
        <w:tcPr>
          <w:tcW w:w="3407" w:type="dxa"/>
        </w:tcPr>
        <w:p w14:paraId="669AD04B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016" w:type="dxa"/>
          <w:vAlign w:val="center"/>
        </w:tcPr>
        <w:p w14:paraId="5C35C521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972E62">
            <w:rPr>
              <w:rFonts w:ascii="Arial" w:hAnsi="Arial" w:cs="Arial"/>
              <w:sz w:val="20"/>
              <w:highlight w:val="green"/>
            </w:rPr>
            <w:t>OSFEM/US/XX/XX/202XX</w:t>
          </w:r>
        </w:p>
      </w:tc>
    </w:tr>
    <w:tr w:rsidR="00027B23" w14:paraId="5E0CECA0" w14:textId="77777777" w:rsidTr="0096624B">
      <w:tc>
        <w:tcPr>
          <w:tcW w:w="3407" w:type="dxa"/>
        </w:tcPr>
        <w:p w14:paraId="2C05D94E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  <w:r w:rsidRPr="00196534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3016" w:type="dxa"/>
          <w:vAlign w:val="center"/>
        </w:tcPr>
        <w:p w14:paraId="776E5056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sz w:val="20"/>
            </w:rPr>
            <w:t>OSFEM/US/XXX/202X</w:t>
          </w:r>
        </w:p>
      </w:tc>
    </w:tr>
    <w:tr w:rsidR="00027B23" w14:paraId="1D748A61" w14:textId="77777777" w:rsidTr="0096624B">
      <w:tc>
        <w:tcPr>
          <w:tcW w:w="3407" w:type="dxa"/>
        </w:tcPr>
        <w:p w14:paraId="30DE99DB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 xml:space="preserve">Asunto: </w:t>
          </w:r>
        </w:p>
      </w:tc>
      <w:tc>
        <w:tcPr>
          <w:tcW w:w="3016" w:type="dxa"/>
          <w:vAlign w:val="center"/>
        </w:tcPr>
        <w:p w14:paraId="66C13754" w14:textId="77777777" w:rsidR="00027B23" w:rsidRP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  <w:sz w:val="19"/>
              <w:szCs w:val="19"/>
            </w:rPr>
          </w:pPr>
          <w:r w:rsidRPr="00027B23">
            <w:rPr>
              <w:rFonts w:ascii="Arial" w:hAnsi="Arial" w:cs="Arial"/>
              <w:sz w:val="18"/>
              <w:szCs w:val="19"/>
            </w:rPr>
            <w:t>Se remiten Pliegos de Observaciones para los efectos legales a que haya lugar.</w:t>
          </w:r>
        </w:p>
      </w:tc>
    </w:tr>
  </w:tbl>
  <w:bookmarkEnd w:id="13"/>
  <w:p w14:paraId="78DCF313" w14:textId="480F2AEF" w:rsidR="00027B23" w:rsidRPr="006B3CDE" w:rsidRDefault="00027B23" w:rsidP="002951F1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t xml:space="preserve"> </w:t>
    </w:r>
  </w:p>
  <w:p w14:paraId="52115D5D" w14:textId="6202F8BA" w:rsidR="00027B23" w:rsidRPr="008A28AD" w:rsidRDefault="00027B23" w:rsidP="009D6433">
    <w:pPr>
      <w:spacing w:after="0" w:line="240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0CF"/>
    <w:multiLevelType w:val="hybridMultilevel"/>
    <w:tmpl w:val="0D46B8C0"/>
    <w:lvl w:ilvl="0" w:tplc="313AE7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381C"/>
    <w:rsid w:val="00027B23"/>
    <w:rsid w:val="00030477"/>
    <w:rsid w:val="000A3059"/>
    <w:rsid w:val="000D5789"/>
    <w:rsid w:val="000F0D66"/>
    <w:rsid w:val="00144E8C"/>
    <w:rsid w:val="0017401B"/>
    <w:rsid w:val="00190486"/>
    <w:rsid w:val="001C1936"/>
    <w:rsid w:val="001C2D62"/>
    <w:rsid w:val="001C6CFF"/>
    <w:rsid w:val="001D305D"/>
    <w:rsid w:val="001F1E8C"/>
    <w:rsid w:val="002172B0"/>
    <w:rsid w:val="00240C1D"/>
    <w:rsid w:val="00250ED1"/>
    <w:rsid w:val="00274806"/>
    <w:rsid w:val="00274EF0"/>
    <w:rsid w:val="00285D9E"/>
    <w:rsid w:val="00290C14"/>
    <w:rsid w:val="00291B07"/>
    <w:rsid w:val="002951F1"/>
    <w:rsid w:val="002B6F6B"/>
    <w:rsid w:val="002C450B"/>
    <w:rsid w:val="002D47E7"/>
    <w:rsid w:val="002E003B"/>
    <w:rsid w:val="002E2870"/>
    <w:rsid w:val="00303F34"/>
    <w:rsid w:val="00314E4D"/>
    <w:rsid w:val="00351491"/>
    <w:rsid w:val="00371805"/>
    <w:rsid w:val="003B4C1B"/>
    <w:rsid w:val="003B6B97"/>
    <w:rsid w:val="003E0255"/>
    <w:rsid w:val="003E0617"/>
    <w:rsid w:val="003F0070"/>
    <w:rsid w:val="0040083A"/>
    <w:rsid w:val="004026E1"/>
    <w:rsid w:val="00427A6F"/>
    <w:rsid w:val="00433AA9"/>
    <w:rsid w:val="004369ED"/>
    <w:rsid w:val="0046145A"/>
    <w:rsid w:val="004635D2"/>
    <w:rsid w:val="00495FB8"/>
    <w:rsid w:val="004979AC"/>
    <w:rsid w:val="004B5BB3"/>
    <w:rsid w:val="004B7F5F"/>
    <w:rsid w:val="004D24E2"/>
    <w:rsid w:val="004D3371"/>
    <w:rsid w:val="004D37A2"/>
    <w:rsid w:val="004E5151"/>
    <w:rsid w:val="00500251"/>
    <w:rsid w:val="005154D6"/>
    <w:rsid w:val="005250F5"/>
    <w:rsid w:val="0053087E"/>
    <w:rsid w:val="0054695B"/>
    <w:rsid w:val="0056555E"/>
    <w:rsid w:val="00574AE0"/>
    <w:rsid w:val="0058007C"/>
    <w:rsid w:val="00595946"/>
    <w:rsid w:val="005F0B6B"/>
    <w:rsid w:val="005F2E8E"/>
    <w:rsid w:val="00605857"/>
    <w:rsid w:val="00626824"/>
    <w:rsid w:val="00646AB4"/>
    <w:rsid w:val="00665F38"/>
    <w:rsid w:val="006758A9"/>
    <w:rsid w:val="006A019F"/>
    <w:rsid w:val="006A47B8"/>
    <w:rsid w:val="006B3CDE"/>
    <w:rsid w:val="006E5DCD"/>
    <w:rsid w:val="006E7F61"/>
    <w:rsid w:val="00710AE5"/>
    <w:rsid w:val="00711590"/>
    <w:rsid w:val="007212EE"/>
    <w:rsid w:val="00752AE5"/>
    <w:rsid w:val="0077073B"/>
    <w:rsid w:val="007A2404"/>
    <w:rsid w:val="007C4AFA"/>
    <w:rsid w:val="00852C8F"/>
    <w:rsid w:val="00875D07"/>
    <w:rsid w:val="00881CDA"/>
    <w:rsid w:val="00884B9A"/>
    <w:rsid w:val="008912BD"/>
    <w:rsid w:val="008A28AD"/>
    <w:rsid w:val="008C5A16"/>
    <w:rsid w:val="008E594F"/>
    <w:rsid w:val="008F56A6"/>
    <w:rsid w:val="00914955"/>
    <w:rsid w:val="009300F1"/>
    <w:rsid w:val="009413D3"/>
    <w:rsid w:val="0096624B"/>
    <w:rsid w:val="00966EEA"/>
    <w:rsid w:val="00972E62"/>
    <w:rsid w:val="009900CE"/>
    <w:rsid w:val="009A0C29"/>
    <w:rsid w:val="009A5B19"/>
    <w:rsid w:val="009B5227"/>
    <w:rsid w:val="009D521F"/>
    <w:rsid w:val="009D6433"/>
    <w:rsid w:val="009E4A1C"/>
    <w:rsid w:val="009F046D"/>
    <w:rsid w:val="009F33E8"/>
    <w:rsid w:val="00A162F6"/>
    <w:rsid w:val="00A2557A"/>
    <w:rsid w:val="00A25E31"/>
    <w:rsid w:val="00A370BD"/>
    <w:rsid w:val="00A547F9"/>
    <w:rsid w:val="00A57313"/>
    <w:rsid w:val="00A6479D"/>
    <w:rsid w:val="00A92B21"/>
    <w:rsid w:val="00AA3484"/>
    <w:rsid w:val="00AA63EF"/>
    <w:rsid w:val="00AB7697"/>
    <w:rsid w:val="00AC3DF5"/>
    <w:rsid w:val="00AD646D"/>
    <w:rsid w:val="00AE2180"/>
    <w:rsid w:val="00B626EC"/>
    <w:rsid w:val="00B94B0C"/>
    <w:rsid w:val="00BA6B90"/>
    <w:rsid w:val="00BB212E"/>
    <w:rsid w:val="00BE36E8"/>
    <w:rsid w:val="00BF7CB9"/>
    <w:rsid w:val="00C27730"/>
    <w:rsid w:val="00C34DC0"/>
    <w:rsid w:val="00C3665B"/>
    <w:rsid w:val="00C464F2"/>
    <w:rsid w:val="00C755C3"/>
    <w:rsid w:val="00C76D3C"/>
    <w:rsid w:val="00CD7C36"/>
    <w:rsid w:val="00D117D6"/>
    <w:rsid w:val="00D31264"/>
    <w:rsid w:val="00D70B48"/>
    <w:rsid w:val="00D90007"/>
    <w:rsid w:val="00DA0FFA"/>
    <w:rsid w:val="00DC0996"/>
    <w:rsid w:val="00E138E1"/>
    <w:rsid w:val="00E21010"/>
    <w:rsid w:val="00E246EB"/>
    <w:rsid w:val="00E64950"/>
    <w:rsid w:val="00E84917"/>
    <w:rsid w:val="00E86E5B"/>
    <w:rsid w:val="00E91D4C"/>
    <w:rsid w:val="00EC47DF"/>
    <w:rsid w:val="00ED2899"/>
    <w:rsid w:val="00F25657"/>
    <w:rsid w:val="00F27192"/>
    <w:rsid w:val="00F34352"/>
    <w:rsid w:val="00F55EDB"/>
    <w:rsid w:val="00FC0EBD"/>
    <w:rsid w:val="00FC10FE"/>
    <w:rsid w:val="00FC21C2"/>
    <w:rsid w:val="00FC5C55"/>
    <w:rsid w:val="00F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048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048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F3435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1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SAMANTHA ANALLELY UBANDO CARBAJAL</cp:lastModifiedBy>
  <cp:revision>46</cp:revision>
  <cp:lastPrinted>2022-06-02T16:43:00Z</cp:lastPrinted>
  <dcterms:created xsi:type="dcterms:W3CDTF">2022-06-13T15:31:00Z</dcterms:created>
  <dcterms:modified xsi:type="dcterms:W3CDTF">2024-09-09T22:48:00Z</dcterms:modified>
</cp:coreProperties>
</file>