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5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4.3.1 e 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83.88883333333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4.4</w:t>
            </w:r>
          </w:p>
        </w:tc>
      </w:tr>
    </w:tbl>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7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F">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80">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81">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82">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83">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84">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2s8eyo1" w:id="11"/>
      <w:bookmarkEnd w:id="11"/>
      <w:r w:rsidDel="00000000" w:rsidR="00000000" w:rsidRPr="00000000">
        <w:rPr>
          <w:rtl w:val="0"/>
        </w:rPr>
        <w:t xml:space="preserve">3.Metodologia</w:t>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utilizada em nosso projeto foi o framework CRISP-DM (</w:t>
      </w:r>
      <w:r w:rsidDel="00000000" w:rsidR="00000000" w:rsidRPr="00000000">
        <w:rPr>
          <w:rtl w:val="0"/>
        </w:rPr>
        <w:t xml:space="preserve">Cross Industry Standard Process for Data Mining</w:t>
      </w:r>
      <w:r w:rsidDel="00000000" w:rsidR="00000000" w:rsidRPr="00000000">
        <w:rPr>
          <w:rtl w:val="0"/>
        </w:rPr>
        <w:t xml:space="preserve">) um modelo que serve como base para o processo de desenvolvimento de produtos de DataScience, por orientar quais as etapas que deve-se seguir para um bom desempenho no projeto e mostra possíveis necessidades de correção de etapas já trabalhadas para aprimoramento do modelo.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530291" cy="2877289"/>
            <wp:effectExtent b="0" l="0" r="0" t="0"/>
            <wp:docPr id="4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530291" cy="28772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highlight w:val="white"/>
          <w:rtl w:val="0"/>
        </w:rPr>
        <w:t xml:space="preserve">Diagrama CRISP-DM. Inspirado na </w:t>
      </w:r>
      <w:hyperlink r:id="rId16">
        <w:r w:rsidDel="00000000" w:rsidR="00000000" w:rsidRPr="00000000">
          <w:rPr>
            <w:highlight w:val="white"/>
            <w:rtl w:val="0"/>
          </w:rPr>
          <w:t xml:space="preserve">Wikipédia</w:t>
        </w:r>
      </w:hyperlink>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traz diversos benefícios e por isso se tornou a metodologia mais utilizada em projetos de ciência de dados conforme mostra o gráfico abaixo: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04210" cy="2659659"/>
            <wp:effectExtent b="0" l="0" r="0" t="0"/>
            <wp:docPr id="5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04210" cy="26596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Gráfico referente a pesquisa realizada pelo </w:t>
      </w:r>
      <w:hyperlink r:id="rId18">
        <w:r w:rsidDel="00000000" w:rsidR="00000000" w:rsidRPr="00000000">
          <w:rPr>
            <w:color w:val="1155cc"/>
            <w:u w:val="single"/>
            <w:rtl w:val="0"/>
          </w:rPr>
          <w:t xml:space="preserve">www.datascience-pm.com</w:t>
        </w:r>
      </w:hyperlink>
      <w:r w:rsidDel="00000000" w:rsidR="00000000" w:rsidRPr="00000000">
        <w:rPr>
          <w:rtl w:val="0"/>
        </w:rPr>
        <w:t xml:space="preserve"> em 2020</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foi implementada em nosso projeto através de seis fases, sendo elas:</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Compreensão do negócio — O que a empresa precisa?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Qualquer bom projeto começa com uma profunda compreensão das necessidades do cliente. A fase de compreensão do negócio se concentra na compreensão dos objetivos e requisitos do projeto. Para isso precisamos entender completamente o que o cliente quer para então definirmos o critério de sucesso. Enquanto muitas equipes se apressam nessa fase, estabelecer um forte entendimento de negócios é como construir a base de uma casa, absolutamente essencial.</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Compreensão de dados — Que dados temos/precisamos? É limpo?</w:t>
      </w:r>
      <w:r w:rsidDel="00000000" w:rsidR="00000000" w:rsidRPr="00000000">
        <w:rPr>
          <w:rtl w:val="0"/>
        </w:rPr>
        <w:t xml:space="preserve"> </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é a fase de compreensão de dados. Somando-se à base do Business Understanding, ele direciona o foco para identificar, coletar e analisar os conjuntos de dados que podem ajudar a atingir as metas do projeto. Aqui é onde acontece a coleta de dados e aprofundamento da análise, explorando os dados, a fim de identificar relações entre eles. E nessa etapa verificamos o quão limpo/sujos são nossos dados.</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Preparação de dados — Como organizamos os dados para modelagem?</w:t>
      </w:r>
      <w:r w:rsidDel="00000000" w:rsidR="00000000" w:rsidRPr="00000000">
        <w:rPr>
          <w:rtl w:val="0"/>
        </w:rPr>
        <w:t xml:space="preserve">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Nessa fase devemos preparar os conjuntos de dados finais para modelagem, selecionarmos os dados e documentarmos os motivos de inclusão/exclusão desses dados, feito isso seguimos para o tratamento, onde corrigimos, imputamos ou removemos valores errôneos/Nan. Aqui também pode-se criar novos conjuntos de dados combinando dados de várias fontes ou resumi-los em apenas um. Por fim, podemos converter valores de cadeia de caracteres que armazenam “strings” em valores numéricos para poder executar operações matemáticas.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Modelagem — Quais técnicas de modelagem devemos aplicar?</w:t>
      </w:r>
      <w:r w:rsidDel="00000000" w:rsidR="00000000" w:rsidRPr="00000000">
        <w:rPr>
          <w:rtl w:val="0"/>
        </w:rPr>
        <w:t xml:space="preserve"> </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é onde se cria e avalia vários modelos com base em técnicas de modelagem diferentes, determinando quais algoritmos utilizaremos (ex: regressão, rede neural). Para isso deve-se dividir os dados em conjuntos de treinamento, teste e validação.</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Avaliação — Qual modelo atende melhor aos objetivos do negócio?</w:t>
      </w:r>
      <w:r w:rsidDel="00000000" w:rsidR="00000000" w:rsidRPr="00000000">
        <w:rPr>
          <w:rtl w:val="0"/>
        </w:rPr>
        <w:t xml:space="preserve">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fase avaliação analisa mais amplamente qual modelo melhor atende ao negócio e o que fazer a seguir. Aqui precisamos avaliar se os resultados atendem aos critérios de sucesso do negócio e se podemos aprová-los para realização do deploy, ou seja, deve se revisar todo o trabalho realizado a fim de identificar se algo foi esquecido, se todas as etapas foram executadas corretamente e corrigir se necessário para então segui com a implementação.</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Implantação — Como as partes interessadas acessam os resultados?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sz w:val="22"/>
          <w:szCs w:val="22"/>
        </w:rPr>
      </w:pPr>
      <w:r w:rsidDel="00000000" w:rsidR="00000000" w:rsidRPr="00000000">
        <w:rPr>
          <w:rtl w:val="0"/>
        </w:rPr>
        <w:t xml:space="preserve">Por fim, na implantação se inicia o processo de desenvolvimento dos modelos criados e avaliados nas etapas anteriores (precisamos ter obtido sucesso em todas as etapas anteriores). Para realizar a implantação precisamos desenvolver e documentar um plano para que isso ocorra da melhor forma possível a fim de desenvolver um plano completo de monitoramento e manutenção para evitar problemas futuros (fase operacional ou fase pós-projeto)</w:t>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color w:val="3c0a49"/>
          <w:rtl w:val="0"/>
        </w:rPr>
        <w:t xml:space="preserve">1</w:t>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A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B4">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B5">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B6">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B7">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B8">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B9">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A">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B">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BC">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BD">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BE">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9">
        <w:r w:rsidDel="00000000" w:rsidR="00000000" w:rsidRPr="00000000">
          <w:rPr>
            <w:highlight w:val="white"/>
            <w:rtl w:val="0"/>
          </w:rPr>
          <w:t xml:space="preserve">hospital</w:t>
        </w:r>
      </w:hyperlink>
      <w:r w:rsidDel="00000000" w:rsidR="00000000" w:rsidRPr="00000000">
        <w:rPr>
          <w:highlight w:val="white"/>
          <w:rtl w:val="0"/>
        </w:rPr>
        <w:t xml:space="preserve"> </w:t>
      </w:r>
      <w:hyperlink r:id="rId20">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21">
        <w:r w:rsidDel="00000000" w:rsidR="00000000" w:rsidRPr="00000000">
          <w:rPr>
            <w:highlight w:val="white"/>
            <w:rtl w:val="0"/>
          </w:rPr>
          <w:t xml:space="preserve">Morumbi</w:t>
        </w:r>
      </w:hyperlink>
      <w:r w:rsidDel="00000000" w:rsidR="00000000" w:rsidRPr="00000000">
        <w:rPr>
          <w:highlight w:val="white"/>
          <w:rtl w:val="0"/>
        </w:rPr>
        <w:t xml:space="preserve">, </w:t>
      </w:r>
      <w:hyperlink r:id="rId22">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23">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BF">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24">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C0">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C1">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C2">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C3">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C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C5">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A">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CB">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w:t>
      </w:r>
      <w:r w:rsidDel="00000000" w:rsidR="00000000" w:rsidRPr="00000000">
        <w:rPr>
          <w:rtl w:val="0"/>
        </w:rPr>
        <w:t xml:space="preserve"> Canva Análise SWOT.</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4657843" cy="3431223"/>
            <wp:effectExtent b="0" l="0" r="0" t="0"/>
            <wp:docPr id="44" name="image35.png"/>
            <a:graphic>
              <a:graphicData uri="http://schemas.openxmlformats.org/drawingml/2006/picture">
                <pic:pic>
                  <pic:nvPicPr>
                    <pic:cNvPr id="0" name="image35.png"/>
                    <pic:cNvPicPr preferRelativeResize="0"/>
                  </pic:nvPicPr>
                  <pic:blipFill>
                    <a:blip r:embed="rId25"/>
                    <a:srcRect b="4354" l="4874" r="4112" t="5523"/>
                    <a:stretch>
                      <a:fillRect/>
                    </a:stretch>
                  </pic:blipFill>
                  <pic:spPr>
                    <a:xfrm>
                      <a:off x="0" y="0"/>
                      <a:ext cx="4657843" cy="343122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29" name="image37.png"/>
            <a:graphic>
              <a:graphicData uri="http://schemas.openxmlformats.org/drawingml/2006/picture">
                <pic:pic>
                  <pic:nvPicPr>
                    <pic:cNvPr id="0" name="image37.png"/>
                    <pic:cNvPicPr preferRelativeResize="0"/>
                  </pic:nvPicPr>
                  <pic:blipFill>
                    <a:blip r:embed="rId26"/>
                    <a:srcRect b="11844" l="0" r="0" t="14461"/>
                    <a:stretch>
                      <a:fillRect/>
                    </a:stretch>
                  </pic:blipFill>
                  <pic:spPr>
                    <a:xfrm>
                      <a:off x="0" y="0"/>
                      <a:ext cx="4781550" cy="35203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10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1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4:</w:t>
      </w:r>
      <w:r w:rsidDel="00000000" w:rsidR="00000000" w:rsidRPr="00000000">
        <w:rPr>
          <w:rtl w:val="0"/>
        </w:rPr>
        <w:t xml:space="preserve"> Persona 1.</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37" name="image3.png"/>
            <a:graphic>
              <a:graphicData uri="http://schemas.openxmlformats.org/drawingml/2006/picture">
                <pic:pic>
                  <pic:nvPicPr>
                    <pic:cNvPr id="0" name="image3.png"/>
                    <pic:cNvPicPr preferRelativeResize="0"/>
                  </pic:nvPicPr>
                  <pic:blipFill>
                    <a:blip r:embed="rId28"/>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5:</w:t>
      </w:r>
      <w:r w:rsidDel="00000000" w:rsidR="00000000" w:rsidRPr="00000000">
        <w:rPr>
          <w:rtl w:val="0"/>
        </w:rPr>
        <w:t xml:space="preserve"> Persona 2.</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51" name="image36.png"/>
            <a:graphic>
              <a:graphicData uri="http://schemas.openxmlformats.org/drawingml/2006/picture">
                <pic:pic>
                  <pic:nvPicPr>
                    <pic:cNvPr id="0" name="image36.png"/>
                    <pic:cNvPicPr preferRelativeResize="0"/>
                  </pic:nvPicPr>
                  <pic:blipFill>
                    <a:blip r:embed="rId29"/>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6: </w:t>
      </w:r>
      <w:r w:rsidDel="00000000" w:rsidR="00000000" w:rsidRPr="00000000">
        <w:rPr>
          <w:rtl w:val="0"/>
        </w:rPr>
        <w:t xml:space="preserve">Jornada do usuário.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4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11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11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Figura 7:</w:t>
      </w:r>
      <w:r w:rsidDel="00000000" w:rsidR="00000000" w:rsidRPr="00000000">
        <w:rPr>
          <w:rtl w:val="0"/>
        </w:rPr>
        <w:t xml:space="preserve"> </w:t>
      </w:r>
      <w:sdt>
        <w:sdtPr>
          <w:tag w:val="goog_rdk_0"/>
        </w:sdtPr>
        <w:sdtContent>
          <w:commentRangeStart w:id="0"/>
        </w:sdtContent>
      </w:sdt>
      <w:r w:rsidDel="00000000" w:rsidR="00000000" w:rsidRPr="00000000">
        <w:rPr>
          <w:rtl w:val="0"/>
        </w:rPr>
        <w:t xml:space="preserve">Gráfico relacionando os tipos de tratamento e a quantidade média de dias até a primeira recidiva.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5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Grau Histológico x Ki67 (%)</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substância Ki67 está relacionada ao grau da doença. Essa hipótese foi comprovada pois a substância Ki67 está diretamente relacionada à taxa de multiplicação das células cancerígenas, sendo mais presente em doenças de estágios mais avançados.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b w:val="1"/>
          <w:rtl w:val="0"/>
        </w:rPr>
        <w:t xml:space="preserve">Figura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4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6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11: </w:t>
      </w:r>
      <w:r w:rsidDel="00000000" w:rsidR="00000000" w:rsidRPr="00000000">
        <w:rPr>
          <w:rtl w:val="0"/>
        </w:rPr>
        <w:t xml:space="preserve">Método df.info() sendo utilizada no DataFrame peso e altura.</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6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5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5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5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5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6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6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6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6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6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6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6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6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6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6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6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6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6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6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6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6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7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7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7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7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7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7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7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7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7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7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7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7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7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7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7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7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8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8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A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12: </w:t>
      </w:r>
      <w:r w:rsidDel="00000000" w:rsidR="00000000" w:rsidRPr="00000000">
        <w:rPr>
          <w:rtl w:val="0"/>
        </w:rPr>
        <w:t xml:space="preserve">Método df.describe() sendo utilizado no DataFrame Demográficos.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B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13: </w:t>
      </w:r>
      <w:r w:rsidDel="00000000" w:rsidR="00000000" w:rsidRPr="00000000">
        <w:rPr>
          <w:rtl w:val="0"/>
        </w:rPr>
        <w:t xml:space="preserve">Gráficos representando outliers.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45" name="image13.png"/>
            <a:graphic>
              <a:graphicData uri="http://schemas.openxmlformats.org/drawingml/2006/picture">
                <pic:pic>
                  <pic:nvPicPr>
                    <pic:cNvPr id="0" name="image13.png"/>
                    <pic:cNvPicPr preferRelativeResize="0"/>
                  </pic:nvPicPr>
                  <pic:blipFill>
                    <a:blip r:embed="rId37"/>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36" name="image8.png"/>
            <a:graphic>
              <a:graphicData uri="http://schemas.openxmlformats.org/drawingml/2006/picture">
                <pic:pic>
                  <pic:nvPicPr>
                    <pic:cNvPr id="0" name="image8.png"/>
                    <pic:cNvPicPr preferRelativeResize="0"/>
                  </pic:nvPicPr>
                  <pic:blipFill>
                    <a:blip r:embed="rId38"/>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6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3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5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4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5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14: </w:t>
      </w:r>
      <w:r w:rsidDel="00000000" w:rsidR="00000000" w:rsidRPr="00000000">
        <w:rPr>
          <w:rtl w:val="0"/>
        </w:rPr>
        <w:t xml:space="preserve">Função excluir_outliers.</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4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15: </w:t>
      </w:r>
      <w:r w:rsidDel="00000000" w:rsidR="00000000" w:rsidRPr="00000000">
        <w:rPr>
          <w:rtl w:val="0"/>
        </w:rPr>
        <w:t xml:space="preserve">Função tira_na.</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C7">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Figura 16: </w:t>
      </w:r>
      <w:r w:rsidDel="00000000" w:rsidR="00000000" w:rsidRPr="00000000">
        <w:rPr>
          <w:rtl w:val="0"/>
        </w:rPr>
        <w:t xml:space="preserve">Normalização das colunas numéricas.</w:t>
      </w:r>
    </w:p>
    <w:p w:rsidR="00000000" w:rsidDel="00000000" w:rsidP="00000000" w:rsidRDefault="00000000" w:rsidRPr="00000000" w14:paraId="000001C8">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28"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C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C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lateralidade do tumor inicial influencia no tipo de tratamento escolhido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17: </w:t>
      </w:r>
      <w:r w:rsidDel="00000000" w:rsidR="00000000" w:rsidRPr="00000000">
        <w:rPr>
          <w:rtl w:val="0"/>
        </w:rPr>
        <w:t xml:space="preserve">Gráfico relacionando a lateralidade do tumor inicial e o regime de tratamento Neoadjuvante.</w:t>
      </w: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262272" cy="2180710"/>
            <wp:effectExtent b="0" l="0" r="0" t="0"/>
            <wp:docPr id="34"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3262272" cy="218071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18: </w:t>
      </w:r>
      <w:r w:rsidDel="00000000" w:rsidR="00000000" w:rsidRPr="00000000">
        <w:rPr>
          <w:rtl w:val="0"/>
        </w:rPr>
        <w:t xml:space="preserve">Gráfico relacionando a lateralidade do tumor inicial e o regime de tratamento Adjuvante.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07761" cy="2211316"/>
            <wp:effectExtent b="0" l="0" r="0" t="0"/>
            <wp:docPr id="60"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307761" cy="221131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D8">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dois gráficos que mostram a relação entre a lateralidade do tumor e na escolha do tipo de tratamento, isso possibilitou observarmos uma relação entre os acontecimentos e questionar o impacto desta no tratamento do câncer de mama dos pacientes. </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idade do diagnóstico influencia na escolha de regime de tratamento</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19: </w:t>
      </w:r>
      <w:r w:rsidDel="00000000" w:rsidR="00000000" w:rsidRPr="00000000">
        <w:rPr>
          <w:rtl w:val="0"/>
        </w:rPr>
        <w:t xml:space="preserve">Gráfico relacionando o regime de tratamento Neoadjuvante com a idade do diagnóstico.</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74576" cy="1959431"/>
            <wp:effectExtent b="0" l="0" r="0" t="0"/>
            <wp:docPr id="39"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3374576" cy="195943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20: </w:t>
      </w:r>
      <w:r w:rsidDel="00000000" w:rsidR="00000000" w:rsidRPr="00000000">
        <w:rPr>
          <w:rtl w:val="0"/>
        </w:rPr>
        <w:t xml:space="preserve">Gráfico relacionando o regime de tratamento Adjuvante com a idade do diagnóstico.</w:t>
      </w: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Pr>
        <w:drawing>
          <wp:inline distB="114300" distT="114300" distL="114300" distR="114300">
            <wp:extent cx="3254213" cy="1893491"/>
            <wp:effectExtent b="0" l="0" r="0" t="0"/>
            <wp:docPr id="27"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3254213" cy="189349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a diferença de distribuição em relação à idade no primeiro diagnóstico e a escolha do regime de tratamento. Concluímos que essa relação pode impactar nas decisões e no procedimento que deverá ser seguido para o tratamento e desenvolvimento do modelo.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3: Existem grandes diferenças nos tempos sem recidiva de diferentes tratamentos</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21: </w:t>
      </w:r>
      <w:r w:rsidDel="00000000" w:rsidR="00000000" w:rsidRPr="00000000">
        <w:rPr>
          <w:rtl w:val="0"/>
        </w:rPr>
        <w:t xml:space="preserve">Gráfico relacionando os tipos de tratamento e a quantidade média de dias até a primeira recidiva.</w:t>
      </w: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63"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que está a desenvolver um modelo preditivo com objetivo de auxiliar os médicos na escolha do tratamento do câncer de mama.</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manifestam conhecer e aceitar que pode ser utilizado um sistema de coleta de dados de navegação mediante a utilização de cookies.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aof8utnfhg4" w:id="30"/>
      <w:bookmarkEnd w:id="30"/>
      <w:r w:rsidDel="00000000" w:rsidR="00000000" w:rsidRPr="00000000">
        <w:rPr>
          <w:rtl w:val="0"/>
        </w:rPr>
        <w:t xml:space="preserve">4.3.1 Modelagem para o problema</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entrega da sprint 3, decidimos fazer uma modelagem mais simples, escolhendo as features que temos certeza que impactam na escolha do tratamento. Fizemos isso através da conversa do último encontro e de estudos sobre o que cada coluna impacta na escolha do tratamento. Retiramos colunas que identificamos como geradoras de câncer, mas que não impactam na escolha do tratamento. Na próxima sprint, iremos aprofundar nas análises e utilizar a matriz de correlação entre as features e sucesso para excluir ou incluir outras colunas.</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vamos sanar algumas dúvidas no encontro com o parceiro, para otimizar nossa modelagem, através da inserção e/ou retirada de algumas colunas. Assim como um pré-processamento mais eficiente.</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mostramos algumas tabelas e justificativas, das features escolhidas por banco de dados fornecido (“Histopatologia”, “Demográficos”, “Peso e Altura” e “Tumores”).,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HISTOPATOLOGIA:</w:t>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45"/>
        <w:gridCol w:w="4155"/>
        <w:tblGridChange w:id="0">
          <w:tblGrid>
            <w:gridCol w:w="3030"/>
            <w:gridCol w:w="244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subtipo_tumoral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receptor_de_estrogenio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estrogenio_qtd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 &gt;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progesterona_qtd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Hot Encoding</w:t>
            </w:r>
          </w:p>
        </w:tc>
      </w:tr>
    </w:tbl>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histopatologia nos fornece o estudo microscópico dos tecidos, que permite identificar alterações celulares, teciduais e moleculares que ocorrem em um determinado tecido ou órgão. Ou seja, nos fornece dados clínicos sobre o câncer e, devido a isso, escolhemos features que fornecem o tipo histológico do tumor, o grau de diferenciação celular, o tamanho do tumor, o grau de invasão do tecido adjacente, a presença de margens cirúrgicas livres ou comprometidas, a presença de células malignas em linfonodos regionais, entre outras características. Retiramos desse banco de dados, colunas que são informativas sobre o câncer e não impactam no desdobramento do tratamento.</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DEMOGRÁFICOS:</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regime_de_tratamento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One 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atividade_fisica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idade_primeiro_diagnostico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tabela de demográficos fornece informações sobre o histórico familiar do paciente, data de cirurgia, escolaridade, raça e outras informações sobre a saúde dos pacientes, como consumo de álcool, tabaco, idade de gestação, etc. Para selecionar as features, nós retiramos aquelas que não tinham dados o suficiente para ser levada em consideração, retiramos aquelas que poderiam enviesar nosso modelo (Ex: Escolaridade, onde por um gráfico identificamos que pessoas com escolaridade inferior tinham diagnósticos mais tardio e câncer mais avançados, o que resultaria em uma maior disposição ao fracasso) e retiramos aquelas colunas que impactam na geração do câncer, mas não na escolha do tratamento (Ex: Idade na primeira gestação). Deixamos apenas colunas que impactam na resposta do paciente ao tratamento, de acordo com sua saúde (Ex: Idade e prática de atividade física).</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PESO E ALTURA: </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a tabela informava apenas o histórico de peso e altura do paciente, decidimos criar uma nova coluna que calculava o IMC desse paciente, o IMC é uma medida de padronização de acordo com peso e altura do paciente e que nos fornece</w:t>
      </w:r>
      <w:r w:rsidDel="00000000" w:rsidR="00000000" w:rsidRPr="00000000">
        <w:rPr>
          <w:rtl w:val="0"/>
        </w:rPr>
        <w:t xml:space="preserve"> uma indicação da gordura corporal do paciente o que quanto maior, teoricamente mais impacta no sucesso do tratamento. Como um mesmo paciente tinha vários dados de peso e altura, escolhemos o dado do diagnóstico.</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TUMORES: ‘</w:t>
      </w:r>
      <w:r w:rsidDel="00000000" w:rsidR="00000000" w:rsidRPr="00000000">
        <w:rPr>
          <w:rtl w:val="0"/>
        </w:rPr>
        <w:t xml:space="preserve">estadio_clinico’, ‘classificacao_tnm_clinico_t ‘,   ‘classificacao_tnm_clinico_n’ e  classificacao_tnm_clinico_m</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205"/>
        <w:gridCol w:w="4155"/>
        <w:tblGridChange w:id="0">
          <w:tblGrid>
            <w:gridCol w:w="3270"/>
            <w:gridCol w:w="22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estadio_clinico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Label Encoding</w:t>
            </w:r>
          </w:p>
        </w:tc>
      </w:tr>
    </w:tbl>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“Tumores” nos fornece i</w:t>
      </w:r>
      <w:r w:rsidDel="00000000" w:rsidR="00000000" w:rsidRPr="00000000">
        <w:rPr>
          <w:rtl w:val="0"/>
        </w:rPr>
        <w:t xml:space="preserve">nformações qualitativas relacionadas ao diagnóstico do tumor como tipo, classificação, localização, morfologia, topografia e grau. Assim como nos fornece informações sobre data do tratamento, data do diagnóstico etc. Para a escolha das features escolhemos apenas as classificações TNM e o  grupo de estadio clínico, porque </w:t>
      </w:r>
      <w:r w:rsidDel="00000000" w:rsidR="00000000" w:rsidRPr="00000000">
        <w:rPr>
          <w:rtl w:val="0"/>
        </w:rPr>
        <w:t xml:space="preserve"> classificação TNM é um sistema usado para descrever a extensão do câncer em um paciente, levando em consideração o tamanho do tumor primário (T), o envolvimento dos linfonodos regionais (N) e a presença de metástases a distância (M). Logo, essas features são ferramentas essenciais para avaliar a extensão do câncer de mama e determinar o tipo e duração do tratamento neoadjuvante ou adjuvante mais apropriado para cada paciente.  Complementando a classificação TNM, temos o grupo de estadio clínico que é uma classificação dada ao câncer de acordo com sua classificação TNM.</w:t>
      </w:r>
    </w:p>
    <w:p w:rsidR="00000000" w:rsidDel="00000000" w:rsidP="00000000" w:rsidRDefault="00000000" w:rsidRPr="00000000" w14:paraId="0000027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44fg9iwekq37" w:id="31"/>
      <w:bookmarkEnd w:id="31"/>
      <w:r w:rsidDel="00000000" w:rsidR="00000000" w:rsidRPr="00000000">
        <w:rPr>
          <w:rtl w:val="0"/>
        </w:rPr>
        <w:t xml:space="preserve">4.3.2 Métricas relacionadas ao modelo</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r w:rsidDel="00000000" w:rsidR="00000000" w:rsidRPr="00000000">
        <w:rPr>
          <w:b w:val="1"/>
          <w:rtl w:val="0"/>
        </w:rPr>
        <w:t xml:space="preserve">Acurácia</w:t>
      </w:r>
      <w:r w:rsidDel="00000000" w:rsidR="00000000" w:rsidRPr="00000000">
        <w:rPr>
          <w:rtl w:val="0"/>
        </w:rPr>
        <w:t xml:space="preserve">: É definida como a razão entre o número de sucessos dentro do total de estimativas. Logo, uma acurácia de 90% significa que 90% das instâncias foram classificadas corretamente. Essa métrica fornece uma panorama geral da assertividade do modelo, mas deixa a desejar em entender o quão errado foram os erros e quais foram os tipos de erros mais comuns. Além disso, pode ser enganosa em conjuntos não balanceados, ou seja, conjuntos que têm percentual de sucesso muito alto. Logo, é essencial entendermos o percentual de sucesso dentro do nosso conjunto para não sermos enganados por uma alta precisão.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Revocação</w:t>
      </w:r>
      <w:r w:rsidDel="00000000" w:rsidR="00000000" w:rsidRPr="00000000">
        <w:rPr>
          <w:rtl w:val="0"/>
        </w:rPr>
        <w:t xml:space="preserve">: É definida como a razão entre o número de verdadeiros positivos  dividido pela soma do número de verdadeiros positivos e falsos negativos. Ou seja, ele mede </w:t>
      </w:r>
      <w:r w:rsidDel="00000000" w:rsidR="00000000" w:rsidRPr="00000000">
        <w:rPr>
          <w:rtl w:val="0"/>
        </w:rPr>
        <w:t xml:space="preserve">a proporção de instâncias positivas que foram corretamente identificadas pelo modelo em relação ao total de instâncias que realmente são positivas.  O recall é uma métrica que prioriza o aumento da detecção de verdadeiros positivos, mesmo que erre algumas previsões de forma a evitar que os verdadeiros sejam perdidos. Ele funciona como o inverso da precisão, onde o recall abaixo a régua e a precisão aumenta.</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Precisão</w:t>
      </w:r>
      <w:r w:rsidDel="00000000" w:rsidR="00000000" w:rsidRPr="00000000">
        <w:rPr>
          <w:rtl w:val="0"/>
        </w:rPr>
        <w:t xml:space="preserve">: É definida como a razão entre o número de verdadeiros positivos sobre a soma de verdadeiros positivos e falsos positivos. Ou seja, </w:t>
      </w:r>
      <w:r w:rsidDel="00000000" w:rsidR="00000000" w:rsidRPr="00000000">
        <w:rPr>
          <w:rtl w:val="0"/>
        </w:rPr>
        <w:t xml:space="preserve">mede a proporção de instâncias positivas classificadas corretamente pelo modelo</w:t>
      </w:r>
      <w:r w:rsidDel="00000000" w:rsidR="00000000" w:rsidRPr="00000000">
        <w:rPr>
          <w:rtl w:val="0"/>
        </w:rPr>
        <w:t xml:space="preserve">. Como nosso modelo está relacionado à saúde das pessoas, é essencial procurarmos uma alta precisão, para que uma classificação incorreta não gera malefícios à saúde dos pacientes.</w:t>
      </w:r>
      <w:r w:rsidDel="00000000" w:rsidR="00000000" w:rsidRPr="00000000">
        <w:rPr>
          <w:rtl w:val="0"/>
        </w:rPr>
      </w:r>
    </w:p>
    <w:p w:rsidR="00000000" w:rsidDel="00000000" w:rsidP="00000000" w:rsidRDefault="00000000" w:rsidRPr="00000000" w14:paraId="0000027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61uu5nkwp75" w:id="32"/>
      <w:bookmarkEnd w:id="32"/>
      <w:r w:rsidDel="00000000" w:rsidR="00000000" w:rsidRPr="00000000">
        <w:rPr>
          <w:rtl w:val="0"/>
        </w:rPr>
        <w:t xml:space="preserve">4.3.3 Primeiro modelo candidato</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o objetivo de encontrar um modelo preditivo que melhor se adeque ao propósito inicial do projeto: encontrar a melhor escolha de tratamento entre neoadjuvante e adjuvante para os pacientes diagnosticados com câncer de mama do </w:t>
      </w:r>
      <w:r w:rsidDel="00000000" w:rsidR="00000000" w:rsidRPr="00000000">
        <w:rPr>
          <w:rtl w:val="0"/>
        </w:rPr>
        <w:t xml:space="preserve">ICESP, foram aplicados quatro algoritmos de Machine Learning de natureza supervisionada a fim de validar qual tenha o melhor desempenho nas predições. São esses modelos:</w:t>
      </w:r>
    </w:p>
    <w:p w:rsidR="00000000" w:rsidDel="00000000" w:rsidP="00000000" w:rsidRDefault="00000000" w:rsidRPr="00000000" w14:paraId="0000027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pPr>
      <w:r w:rsidDel="00000000" w:rsidR="00000000" w:rsidRPr="00000000">
        <w:rPr>
          <w:b w:val="1"/>
          <w:rtl w:val="0"/>
        </w:rPr>
        <w:t xml:space="preserve">K-Nearest Neighbors (KNN)</w:t>
      </w:r>
      <w:r w:rsidDel="00000000" w:rsidR="00000000" w:rsidRPr="00000000">
        <w:rPr>
          <w:rtl w:val="0"/>
        </w:rPr>
        <w:t xml:space="preserve">:  Modelo que prediz através do agrupamento dos K dados mais próximos, considerando a similaridade das features fornecidas sendo K um valor que pode ser alterado para melhorar o desempenho do modelo.</w:t>
      </w:r>
    </w:p>
    <w:p w:rsidR="00000000" w:rsidDel="00000000" w:rsidP="00000000" w:rsidRDefault="00000000" w:rsidRPr="00000000" w14:paraId="0000027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Random Forest</w:t>
      </w:r>
      <w:r w:rsidDel="00000000" w:rsidR="00000000" w:rsidRPr="00000000">
        <w:rPr>
          <w:rtl w:val="0"/>
        </w:rPr>
        <w:t xml:space="preserve">: 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Naive Bayes</w:t>
      </w:r>
      <w:r w:rsidDel="00000000" w:rsidR="00000000" w:rsidRPr="00000000">
        <w:rPr>
          <w:rtl w:val="0"/>
        </w:rPr>
        <w:t xml:space="preserve">: Modelo baseado no Teorema de Bayes que utiliza de métodos probabilísticos entre cada uma das opções de target e suas opções de features mais comuns.</w:t>
      </w:r>
    </w:p>
    <w:p w:rsidR="00000000" w:rsidDel="00000000" w:rsidP="00000000" w:rsidRDefault="00000000" w:rsidRPr="00000000" w14:paraId="000002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b w:val="1"/>
          <w:rtl w:val="0"/>
        </w:rPr>
        <w:t xml:space="preserve">Support Vector Machines</w:t>
      </w:r>
      <w:r w:rsidDel="00000000" w:rsidR="00000000" w:rsidRPr="00000000">
        <w:rPr>
          <w:rtl w:val="0"/>
        </w:rPr>
        <w:t xml:space="preserve"> </w:t>
      </w:r>
      <w:r w:rsidDel="00000000" w:rsidR="00000000" w:rsidRPr="00000000">
        <w:rPr>
          <w:b w:val="1"/>
          <w:rtl w:val="0"/>
        </w:rPr>
        <w:t xml:space="preserve">(SVM)</w:t>
      </w:r>
      <w:r w:rsidDel="00000000" w:rsidR="00000000" w:rsidRPr="00000000">
        <w:rPr>
          <w:rtl w:val="0"/>
        </w:rPr>
        <w:t xml:space="preserve">: Modelo baseado no cálculo de vetores de suporte para encontrar o hiperplano que melhor diferencia as classes de dados.</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da implementação dos quatro modelos apresentados sobre a base de dados pré-processada, foram observadas as três métricas citadas no tópico 4.3.2 em dados de teste, em conjunto da acurácia de treino de cada algoritmo, com o propósito de entender o comportamento das predições e eleger o modelo candidato. Os testes foram feitos sobre uma base de dados contendo 2212 linhas sendo 1769 usadas para treino e 443 separadas de maneira aleatória para teste (20% do total). Para o KNN foram testadas diferentes opções de K e para o Random Forest foram testadas diferentes opções de max_depth com o intuito de escolher a versão que performe melhor nos dados de teste. As métricas de precisão e revocação foram obtidas analisando os casos de terapia adjuvante, pois são os mais numerosos (1532) em comparação com os casos de terapia neoadjuvante (680) As métricas observadas são:</w:t>
      </w:r>
      <w:r w:rsidDel="00000000" w:rsidR="00000000" w:rsidRPr="00000000">
        <w:br w:type="page"/>
      </w: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t xml:space="preserve">KNN </w:t>
            </w:r>
            <w:r w:rsidDel="00000000" w:rsidR="00000000" w:rsidRPr="00000000">
              <w:rPr>
                <w:sz w:val="18"/>
                <w:szCs w:val="18"/>
                <w:rtl w:val="0"/>
              </w:rPr>
              <w:t xml:space="preserve">(K=9)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Random Forest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(max_depth=15)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both"/>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both"/>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both"/>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both"/>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both"/>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both"/>
              <w:rPr/>
            </w:pPr>
            <w:r w:rsidDel="00000000" w:rsidR="00000000" w:rsidRPr="00000000">
              <w:rPr>
                <w:rtl w:val="0"/>
              </w:rPr>
              <w:t xml:space="preserve">94%</w:t>
            </w:r>
          </w:p>
        </w:tc>
      </w:tr>
    </w:tbl>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Para enumerar os melhores resultados, foram somadas as métricas de </w:t>
      </w:r>
      <w:r w:rsidDel="00000000" w:rsidR="00000000" w:rsidRPr="00000000">
        <w:rPr>
          <w:b w:val="1"/>
          <w:rtl w:val="0"/>
        </w:rPr>
        <w:t xml:space="preserve">acurácia (teste)</w:t>
      </w:r>
      <w:r w:rsidDel="00000000" w:rsidR="00000000" w:rsidRPr="00000000">
        <w:rPr>
          <w:rtl w:val="0"/>
        </w:rPr>
        <w:t xml:space="preserve"> e </w:t>
      </w:r>
      <w:r w:rsidDel="00000000" w:rsidR="00000000" w:rsidRPr="00000000">
        <w:rPr>
          <w:b w:val="1"/>
          <w:rtl w:val="0"/>
        </w:rPr>
        <w:t xml:space="preserve">precisão (teste) </w:t>
      </w:r>
      <w:r w:rsidDel="00000000" w:rsidR="00000000" w:rsidRPr="00000000">
        <w:rPr>
          <w:rtl w:val="0"/>
        </w:rPr>
        <w:t xml:space="preserve">pois foram consideradas as mais importantes devido à natureza do problema: escolher a melhor alternativa de tratamento.</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Assim, o </w:t>
      </w:r>
      <w:r w:rsidDel="00000000" w:rsidR="00000000" w:rsidRPr="00000000">
        <w:rPr>
          <w:rtl w:val="0"/>
        </w:rPr>
        <w:t xml:space="preserve">modelo candidato escolhido</w:t>
      </w:r>
      <w:r w:rsidDel="00000000" w:rsidR="00000000" w:rsidRPr="00000000">
        <w:rPr>
          <w:rtl w:val="0"/>
        </w:rPr>
        <w:t xml:space="preserve"> foi o </w:t>
      </w:r>
      <w:r w:rsidDel="00000000" w:rsidR="00000000" w:rsidRPr="00000000">
        <w:rPr>
          <w:b w:val="1"/>
          <w:rtl w:val="0"/>
        </w:rPr>
        <w:t xml:space="preserve">KNN </w:t>
      </w:r>
      <w:r w:rsidDel="00000000" w:rsidR="00000000" w:rsidRPr="00000000">
        <w:rPr>
          <w:rtl w:val="0"/>
        </w:rPr>
        <w:t xml:space="preserve">por ser o mais performático. Vale ressaltar que o Random Forest obteve resultados parecidos e além de ter a somatória dos resultados considerados menores que o algoritmo vencedor, em sua melhor performance também pode-se observar um overfitting entre o treinamento e o teste (&gt; 10%), elencando-o em segundo lugar. O algoritmo SVM fica em terceiro lugar e o Naive Bayes em último, podendo ser considerado um caso de underfitting, não sendo capaz de alcançar métricas satisfatórias em primeira análise.</w:t>
      </w:r>
    </w:p>
    <w:p w:rsidR="00000000" w:rsidDel="00000000" w:rsidP="00000000" w:rsidRDefault="00000000" w:rsidRPr="00000000" w14:paraId="000002A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i7ojhp" w:id="33"/>
      <w:bookmarkEnd w:id="33"/>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 todas as métricas analisadas, a escolhida é a acurácia de teste. Isso se deve ao fato de a acurácia ser a métrica mais imparcial e direta, ou seja, ela não prioriza classes específicas e é simples de interpretar. Ela é calculada a partir da divisão da quantidade de predições corretas por a quantidade total de predições. A escolha da de teste em detrimento à de treino ocorre devido ao fato de a primeira representar melhor a capacidade de generalização fora de um ambiente controlado.</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Alternativas consideradas foram métricas como </w:t>
      </w:r>
      <w:hyperlink r:id="rId52">
        <w:r w:rsidDel="00000000" w:rsidR="00000000" w:rsidRPr="00000000">
          <w:rPr>
            <w:color w:val="1155cc"/>
            <w:u w:val="single"/>
            <w:rtl w:val="0"/>
          </w:rPr>
          <w:t xml:space="preserve">precisão, revocação, ou f1 score</w:t>
        </w:r>
      </w:hyperlink>
      <w:r w:rsidDel="00000000" w:rsidR="00000000" w:rsidRPr="00000000">
        <w:rPr>
          <w:rtl w:val="0"/>
        </w:rPr>
        <w:t xml:space="preserve"> (que é a combinação de precisão e revocação), mas essas são úteis em casos onde há especificidades entre as classes. Por exemplo, em um teste de uma doença muito contagiosa a prioridade é não deixar nenhum resultado positivo ser classificado como negativo, já que isso teria graves consequências. Nesse caso a métrica mais recomendada seria uma que </w:t>
      </w:r>
      <w:r w:rsidDel="00000000" w:rsidR="00000000" w:rsidRPr="00000000">
        <w:rPr>
          <w:rtl w:val="0"/>
        </w:rPr>
        <w:t xml:space="preserve">penalizasse</w:t>
      </w:r>
      <w:r w:rsidDel="00000000" w:rsidR="00000000" w:rsidRPr="00000000">
        <w:rPr>
          <w:rtl w:val="0"/>
        </w:rPr>
        <w:t xml:space="preserve"> falsos negativos, ou seja, o recall.</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caso da classificação do regime de tratamento, não há distinção entre as classes. O objetivo é classificar o maior número de casos de forma correta, independente do regime específico. Para isso, como explicitado anteriormente, a acurácia de teste é a métrica mais recomendada.</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algoritmos utilizados foram </w:t>
      </w:r>
      <w:hyperlink r:id="rId53">
        <w:r w:rsidDel="00000000" w:rsidR="00000000" w:rsidRPr="00000000">
          <w:rPr>
            <w:color w:val="1155cc"/>
            <w:u w:val="single"/>
            <w:rtl w:val="0"/>
          </w:rPr>
          <w:t xml:space="preserve">KneighborsClassifier (KNN)</w:t>
        </w:r>
      </w:hyperlink>
      <w:r w:rsidDel="00000000" w:rsidR="00000000" w:rsidRPr="00000000">
        <w:rPr>
          <w:rtl w:val="0"/>
        </w:rPr>
        <w:t xml:space="preserve">, </w:t>
      </w:r>
      <w:hyperlink r:id="rId54">
        <w:r w:rsidDel="00000000" w:rsidR="00000000" w:rsidRPr="00000000">
          <w:rPr>
            <w:color w:val="1155cc"/>
            <w:u w:val="single"/>
            <w:rtl w:val="0"/>
          </w:rPr>
          <w:t xml:space="preserve">RandomForestClassifier</w:t>
        </w:r>
      </w:hyperlink>
      <w:r w:rsidDel="00000000" w:rsidR="00000000" w:rsidRPr="00000000">
        <w:rPr>
          <w:rtl w:val="0"/>
        </w:rPr>
        <w:t xml:space="preserve">, </w:t>
      </w:r>
      <w:hyperlink r:id="rId55">
        <w:r w:rsidDel="00000000" w:rsidR="00000000" w:rsidRPr="00000000">
          <w:rPr>
            <w:color w:val="1155cc"/>
            <w:u w:val="single"/>
            <w:rtl w:val="0"/>
          </w:rPr>
          <w:t xml:space="preserve">AdaBoostClassifier</w:t>
        </w:r>
      </w:hyperlink>
      <w:r w:rsidDel="00000000" w:rsidR="00000000" w:rsidRPr="00000000">
        <w:rPr>
          <w:rtl w:val="0"/>
        </w:rPr>
        <w:t xml:space="preserve"> e </w:t>
      </w:r>
      <w:hyperlink r:id="rId56">
        <w:r w:rsidDel="00000000" w:rsidR="00000000" w:rsidRPr="00000000">
          <w:rPr>
            <w:color w:val="1155cc"/>
            <w:u w:val="single"/>
            <w:rtl w:val="0"/>
          </w:rPr>
          <w:t xml:space="preserve">SVC Classifier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quatro foram otimizados utilizando </w:t>
      </w:r>
      <w:hyperlink r:id="rId57">
        <w:r w:rsidDel="00000000" w:rsidR="00000000" w:rsidRPr="00000000">
          <w:rPr>
            <w:color w:val="1155cc"/>
            <w:u w:val="single"/>
            <w:rtl w:val="0"/>
          </w:rPr>
          <w:t xml:space="preserve">RandomizedSearchCV</w:t>
        </w:r>
      </w:hyperlink>
      <w:r w:rsidDel="00000000" w:rsidR="00000000" w:rsidRPr="00000000">
        <w:rPr>
          <w:rtl w:val="0"/>
        </w:rPr>
        <w:t xml:space="preserve">.</w:t>
      </w:r>
      <w:r w:rsidDel="00000000" w:rsidR="00000000" w:rsidRPr="00000000">
        <w:rPr>
          <w:rtl w:val="0"/>
        </w:rPr>
        <w:t xml:space="preserve"> A escolha do Randomized Search ao invés do </w:t>
      </w:r>
      <w:hyperlink r:id="rId58">
        <w:r w:rsidDel="00000000" w:rsidR="00000000" w:rsidRPr="00000000">
          <w:rPr>
            <w:color w:val="1155cc"/>
            <w:u w:val="single"/>
            <w:rtl w:val="0"/>
          </w:rPr>
          <w:t xml:space="preserve">Grid Search</w:t>
        </w:r>
      </w:hyperlink>
      <w:r w:rsidDel="00000000" w:rsidR="00000000" w:rsidRPr="00000000">
        <w:rPr>
          <w:rtl w:val="0"/>
        </w:rPr>
        <w:t xml:space="preserve"> ocorre devido ao tempo que leva para executar cada um. O Grid Search demora muito mais, mas testa todas as possibilidades de combinação dos parâmetros passados, enquanto o Randomized Search testa uma seleção reduzida de combinações dos mesmos. Isso implica no fato de que, levando o mesmo tempo para executar, o Randomized Search consegue testar um escopo maior de variáveis do que o Grid Search. Isso permite aumentar a amplitude dos valores que serão testados, garantindo mais confiança no resultado, ao correr menos risco de que a combinação ideal de parâmetros esteja fora do escopo passado para o algoritmo de </w:t>
      </w:r>
      <w:hyperlink w:anchor="_heading=h.8v9phcud98zq">
        <w:r w:rsidDel="00000000" w:rsidR="00000000" w:rsidRPr="00000000">
          <w:rPr>
            <w:color w:val="1155cc"/>
            <w:u w:val="single"/>
            <w:rtl w:val="0"/>
          </w:rPr>
          <w:t xml:space="preserve">ajuste de </w:t>
        </w:r>
      </w:hyperlink>
      <w:hyperlink w:anchor="_heading=h.8v9phcud98zq">
        <w:r w:rsidDel="00000000" w:rsidR="00000000" w:rsidRPr="00000000">
          <w:rPr>
            <w:color w:val="1155cc"/>
            <w:u w:val="single"/>
            <w:rtl w:val="0"/>
          </w:rPr>
          <w:t xml:space="preserve">hiperparâmetros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Seguem os resultados: </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both"/>
              <w:rPr>
                <w:sz w:val="18"/>
                <w:szCs w:val="18"/>
              </w:rPr>
            </w:pPr>
            <w:r w:rsidDel="00000000" w:rsidR="00000000" w:rsidRPr="00000000">
              <w:rPr>
                <w:rtl w:val="0"/>
              </w:rPr>
              <w:t xml:space="preserve">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both"/>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both"/>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both"/>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both"/>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both"/>
              <w:rPr>
                <w:sz w:val="18"/>
                <w:szCs w:val="18"/>
              </w:rPr>
            </w:pPr>
            <w:r w:rsidDel="00000000" w:rsidR="00000000" w:rsidRPr="00000000">
              <w:rPr>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both"/>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both"/>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both"/>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both"/>
              <w:rPr/>
            </w:pPr>
            <w:r w:rsidDel="00000000" w:rsidR="00000000" w:rsidRPr="00000000">
              <w:rPr>
                <w:rtl w:val="0"/>
              </w:rPr>
              <w:t xml:space="preserve">Ada 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both"/>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both"/>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both"/>
              <w:rPr/>
            </w:pPr>
            <w:r w:rsidDel="00000000" w:rsidR="00000000" w:rsidRPr="00000000">
              <w:rPr>
                <w:rtl w:val="0"/>
              </w:rPr>
              <w:t xml:space="preserve">35%</w:t>
            </w:r>
          </w:p>
        </w:tc>
      </w:tr>
    </w:tbl>
    <w:p w:rsidR="00000000" w:rsidDel="00000000" w:rsidP="00000000" w:rsidRDefault="00000000" w:rsidRPr="00000000" w14:paraId="000002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Análise dos resultados: </w:t>
      </w:r>
    </w:p>
    <w:p w:rsidR="00000000" w:rsidDel="00000000" w:rsidP="00000000" w:rsidRDefault="00000000" w:rsidRPr="00000000" w14:paraId="000002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Um dos primeiros pontos a se considerar é que, comparando os resultados obtidos após a otimização com os </w:t>
      </w:r>
      <w:hyperlink w:anchor="_heading=h.861uu5nkwp75">
        <w:r w:rsidDel="00000000" w:rsidR="00000000" w:rsidRPr="00000000">
          <w:rPr>
            <w:color w:val="1155cc"/>
            <w:u w:val="single"/>
            <w:rtl w:val="0"/>
          </w:rPr>
          <w:t xml:space="preserve">resultados anteriores</w:t>
        </w:r>
      </w:hyperlink>
      <w:r w:rsidDel="00000000" w:rsidR="00000000" w:rsidRPr="00000000">
        <w:rPr>
          <w:rtl w:val="0"/>
        </w:rPr>
        <w:t xml:space="preserve">, fica evidenciada uma piora na maior parte das métricas, o que, a princípio, pode parecer bem contraintuitivo.  Isso ocorre devido à </w:t>
      </w:r>
      <w:hyperlink w:anchor="_heading=h.yn54z7p2k321">
        <w:r w:rsidDel="00000000" w:rsidR="00000000" w:rsidRPr="00000000">
          <w:rPr>
            <w:color w:val="1155cc"/>
            <w:u w:val="single"/>
            <w:rtl w:val="0"/>
          </w:rPr>
          <w:t xml:space="preserve">validação cruzada</w:t>
        </w:r>
      </w:hyperlink>
      <w:r w:rsidDel="00000000" w:rsidR="00000000" w:rsidRPr="00000000">
        <w:rPr>
          <w:rtl w:val="0"/>
        </w:rPr>
        <w:t xml:space="preserve">, uma técnica que leva em conta diversas divisões dos dados entre treino e teste, e que foi utilizada para aumentar a capacidade de generalização dos modelos. Anteriormente, os modelos já faziam uso de funções que procuravam os melhores parâmetros, mas elas só levavam em conta aquela divisão específica de treino e teste, então ajustavam-se muito bem a ela. O Randomized Search também procura os parâmetros que dão os melhores resultados, mas considerando 5 divisões de treino e teste, ao invés de só uma. Isso leva a melhores resultados quando o modelo for utilizado fora de um ambiente controlado, mas, em contrapartida, gera piores resultados para a divisão específica de treino  e teste utilizada, o que justifica a queda na acurácia.</w:t>
      </w:r>
    </w:p>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Por último, mas talvez a análise mais importante a ser realizada a respeito dos resultados, é uma que só pode ser feita a partir da observação da </w:t>
      </w:r>
      <w:hyperlink w:anchor="_heading=h.k2r38drvbo2y">
        <w:r w:rsidDel="00000000" w:rsidR="00000000" w:rsidRPr="00000000">
          <w:rPr>
            <w:color w:val="1155cc"/>
            <w:u w:val="single"/>
            <w:rtl w:val="0"/>
          </w:rPr>
          <w:t xml:space="preserve">matriz de confusão</w:t>
        </w:r>
      </w:hyperlink>
      <w:r w:rsidDel="00000000" w:rsidR="00000000" w:rsidRPr="00000000">
        <w:rPr>
          <w:rtl w:val="0"/>
        </w:rPr>
        <w:t xml:space="preserve"> de cada modelo. Uma matriz de confusão é uma tabela que mostra os valores que o modelo previu em um eixo (neste caso o X), e os valores reais no outro (neste caso o Y). Aqui estão:</w:t>
      </w:r>
    </w:p>
    <w:p w:rsidR="00000000" w:rsidDel="00000000" w:rsidP="00000000" w:rsidRDefault="00000000" w:rsidRPr="00000000" w14:paraId="000002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Figura 22: </w:t>
      </w:r>
      <w:r w:rsidDel="00000000" w:rsidR="00000000" w:rsidRPr="00000000">
        <w:rPr>
          <w:rtl w:val="0"/>
        </w:rPr>
        <w:t xml:space="preserve">Matriz de confusão do algoritmo KNN ajustado por hiperparâmetros.</w:t>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416300"/>
            <wp:effectExtent b="0" l="0" r="0" t="0"/>
            <wp:docPr id="43"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23: </w:t>
      </w:r>
      <w:r w:rsidDel="00000000" w:rsidR="00000000" w:rsidRPr="00000000">
        <w:rPr>
          <w:rtl w:val="0"/>
        </w:rPr>
        <w:t xml:space="preserve">Matriz de confusão do algoritmo Random Forest ajustado por hiperparâmetros.</w:t>
      </w:r>
    </w:p>
    <w:p w:rsidR="00000000" w:rsidDel="00000000" w:rsidP="00000000" w:rsidRDefault="00000000" w:rsidRPr="00000000" w14:paraId="000002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33" name="image12.png"/>
            <a:graphic>
              <a:graphicData uri="http://schemas.openxmlformats.org/drawingml/2006/picture">
                <pic:pic>
                  <pic:nvPicPr>
                    <pic:cNvPr id="0" name="image12.png"/>
                    <pic:cNvPicPr preferRelativeResize="0"/>
                  </pic:nvPicPr>
                  <pic:blipFill>
                    <a:blip r:embed="rId60"/>
                    <a:srcRect b="4437" l="0" r="0" t="4437"/>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24: </w:t>
      </w:r>
      <w:r w:rsidDel="00000000" w:rsidR="00000000" w:rsidRPr="00000000">
        <w:rPr>
          <w:rtl w:val="0"/>
        </w:rPr>
        <w:t xml:space="preserve">Matriz de confusão do algoritmo </w:t>
      </w:r>
      <w:r w:rsidDel="00000000" w:rsidR="00000000" w:rsidRPr="00000000">
        <w:rPr>
          <w:rtl w:val="0"/>
        </w:rPr>
        <w:t xml:space="preserve">Ada Boost</w:t>
      </w:r>
      <w:r w:rsidDel="00000000" w:rsidR="00000000" w:rsidRPr="00000000">
        <w:rPr>
          <w:rtl w:val="0"/>
        </w:rPr>
        <w:t xml:space="preserve"> ajustado por hiperparâmetros.</w:t>
      </w:r>
    </w:p>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40"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SVM ajustado por hiperparâmetros.</w:t>
      </w:r>
    </w:p>
    <w:p w:rsidR="00000000" w:rsidDel="00000000" w:rsidP="00000000" w:rsidRDefault="00000000" w:rsidRPr="00000000" w14:paraId="000002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746500"/>
            <wp:effectExtent b="0" l="0" r="0" t="0"/>
            <wp:docPr id="41"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Sabendo que os valores preditos estão no eixo x, fica evidente que os algoritmos </w:t>
      </w:r>
      <w:r w:rsidDel="00000000" w:rsidR="00000000" w:rsidRPr="00000000">
        <w:rPr>
          <w:rtl w:val="0"/>
        </w:rPr>
        <w:t xml:space="preserve">priorizaram</w:t>
      </w:r>
      <w:r w:rsidDel="00000000" w:rsidR="00000000" w:rsidRPr="00000000">
        <w:rPr>
          <w:rtl w:val="0"/>
        </w:rPr>
        <w:t xml:space="preserve"> muito a recomendação do tratamento adjuvante. Isso ocorre pois há um claro desbalanceamento de classes, fenômeno que ocorre quando há muito mais dados de uma classe do que da outra. No caso, foram passados para o modelo final </w:t>
      </w:r>
      <w:r w:rsidDel="00000000" w:rsidR="00000000" w:rsidRPr="00000000">
        <w:rPr>
          <w:rtl w:val="0"/>
        </w:rPr>
        <w:t xml:space="preserve">1532 casos em que o tratamento recomendado é o adjuvante, e somente 680 casos em que é neoadjuvante. Assim, já que o modelo é ajustado para conseguir a melhor acurácia, ele acaba sendo beneficiado por prever adjuvante, já que, na maioria dos casos que </w:t>
      </w:r>
      <w:r w:rsidDel="00000000" w:rsidR="00000000" w:rsidRPr="00000000">
        <w:rPr>
          <w:rtl w:val="0"/>
        </w:rPr>
        <w:t xml:space="preserve">recebeu,</w:t>
      </w:r>
      <w:r w:rsidDel="00000000" w:rsidR="00000000" w:rsidRPr="00000000">
        <w:rPr>
          <w:rtl w:val="0"/>
        </w:rPr>
        <w:t xml:space="preserve"> esse tratamento é de fato o mais indicado.</w:t>
      </w:r>
    </w:p>
    <w:p w:rsidR="00000000" w:rsidDel="00000000" w:rsidP="00000000" w:rsidRDefault="00000000" w:rsidRPr="00000000" w14:paraId="000002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Isso se torna um problema, e fica mais claro ainda, quando analisada a matriz de confusão dos outros modelos testados (que não deram certo justamente devido ao desbalanceamento de classes, então não estão sendo considerados e não tiveram seus resultados adicionados à tabela). Segue como exemplo a matriz de confusão do Naive Bayes</w:t>
      </w:r>
    </w:p>
    <w:p w:rsidR="00000000" w:rsidDel="00000000" w:rsidP="00000000" w:rsidRDefault="00000000" w:rsidRPr="00000000" w14:paraId="000002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Naive Bayes, ajustado por hiperparâmetros.</w:t>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66"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O Naive Bayes previu que o tipo de tratamento mais recomendado é, em todos os casos, o adjuvante.</w:t>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A solução do desbalanceamento de classes será o maior objetivo da última sprint, e, caso resolvido, deve gerar uma melhora significativa na performance dos modelos.</w:t>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modelos tiveram performances bem parecidas no quesito da métrica escolhida (acurácia de teste). Dito isso, tanto o SVM quanto o Random Forest Classifier foram levemente superiores ao outros nesse quesito, mas estão empatados entre si. Assim, é necessário recorrer a algum critério de desempate.</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Observando a matriz de risco, pode-se inferir que o SVM foi, de todos os modelos, o que mais vezes recomendou tratamento neoadjuvante, demonstrando ser o que melhor lidou com o desbalanceamento de classes (apesar de ainda ter sido muito afetado por ele). Como esse é o principal problema no momento, e o SVM foi quem melhor lidou com ele, é o modelo escolhido desta sprint.</w:t>
      </w:r>
      <w:r w:rsidDel="00000000" w:rsidR="00000000" w:rsidRPr="00000000">
        <w:rPr>
          <w:rtl w:val="0"/>
        </w:rPr>
      </w:r>
    </w:p>
    <w:p w:rsidR="00000000" w:rsidDel="00000000" w:rsidP="00000000" w:rsidRDefault="00000000" w:rsidRPr="00000000" w14:paraId="000002E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4"/>
      <w:bookmarkEnd w:id="34"/>
      <w:r w:rsidDel="00000000" w:rsidR="00000000" w:rsidRPr="00000000">
        <w:rPr>
          <w:rtl w:val="0"/>
        </w:rPr>
        <w:t xml:space="preserve">4.5. Avaliação</w:t>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5"/>
      <w:bookmarkEnd w:id="35"/>
      <w:r w:rsidDel="00000000" w:rsidR="00000000" w:rsidRPr="00000000">
        <w:rPr>
          <w:rtl w:val="0"/>
        </w:rPr>
        <w:t xml:space="preserve">5. Conclusões e Recomendações</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6"/>
      <w:bookmarkEnd w:id="36"/>
      <w:r w:rsidDel="00000000" w:rsidR="00000000" w:rsidRPr="00000000">
        <w:rPr>
          <w:rtl w:val="0"/>
        </w:rPr>
        <w:t xml:space="preserve">6. Referências</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5">
        <w:r w:rsidDel="00000000" w:rsidR="00000000" w:rsidRPr="00000000">
          <w:rPr>
            <w:i w:val="1"/>
            <w:color w:val="1155cc"/>
            <w:u w:val="single"/>
            <w:rtl w:val="0"/>
          </w:rPr>
          <w:t xml:space="preserve">What is CRISP DM? - Data Science Process Alliance (datascience-pm.com)</w:t>
        </w:r>
      </w:hyperlink>
      <w:r w:rsidDel="00000000" w:rsidR="00000000" w:rsidRPr="00000000">
        <w:rPr>
          <w:rtl w:val="0"/>
        </w:rPr>
      </w:r>
    </w:p>
    <w:p w:rsidR="00000000" w:rsidDel="00000000" w:rsidP="00000000" w:rsidRDefault="00000000" w:rsidRPr="00000000" w14:paraId="000002F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7"/>
      <w:bookmarkEnd w:id="37"/>
      <w:r w:rsidDel="00000000" w:rsidR="00000000" w:rsidRPr="00000000">
        <w:rPr>
          <w:rtl w:val="0"/>
        </w:rPr>
        <w:t xml:space="preserve">Anexos</w:t>
      </w:r>
    </w:p>
    <w:p w:rsidR="00000000" w:rsidDel="00000000" w:rsidP="00000000" w:rsidRDefault="00000000" w:rsidRPr="00000000" w14:paraId="000002F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vky2jrfkfsl" w:id="38"/>
      <w:bookmarkEnd w:id="38"/>
      <w:r w:rsidDel="00000000" w:rsidR="00000000" w:rsidRPr="00000000">
        <w:rPr>
          <w:rtl w:val="0"/>
        </w:rPr>
        <w:t xml:space="preserve">7. Glossário</w:t>
      </w:r>
    </w:p>
    <w:p w:rsidR="00000000" w:rsidDel="00000000" w:rsidP="00000000" w:rsidRDefault="00000000" w:rsidRPr="00000000" w14:paraId="000002FA">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v9phcud98zq" w:id="39"/>
      <w:bookmarkEnd w:id="39"/>
      <w:r w:rsidDel="00000000" w:rsidR="00000000" w:rsidRPr="00000000">
        <w:rPr>
          <w:sz w:val="26"/>
          <w:szCs w:val="26"/>
          <w:rtl w:val="0"/>
        </w:rPr>
        <w:tab/>
      </w:r>
      <w:r w:rsidDel="00000000" w:rsidR="00000000" w:rsidRPr="00000000">
        <w:rPr>
          <w:rtl w:val="0"/>
        </w:rPr>
        <w:t xml:space="preserve">7.1. Ajuste de hiperparâmetros</w:t>
      </w:r>
      <w:r w:rsidDel="00000000" w:rsidR="00000000" w:rsidRPr="00000000">
        <w:rPr>
          <w:rtl w:val="0"/>
        </w:rPr>
        <w:t xml:space="preserve">:</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No aprendizado de máquina, a otimização ou ajuste de hiperparâmetros é o problema de escolher um conjunto de hiperparâmetros ideais para um algoritmo de aprendizado. Um hiperparâmetro é um parâmetro cujo valor é usado para controlar o processo de aprendizado.</w:t>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Link para aprofundamento: </w:t>
      </w:r>
      <w:hyperlink r:id="rId66">
        <w:r w:rsidDel="00000000" w:rsidR="00000000" w:rsidRPr="00000000">
          <w:rPr>
            <w:color w:val="1155cc"/>
            <w:u w:val="single"/>
            <w:rtl w:val="0"/>
          </w:rPr>
          <w:t xml:space="preserve">Hyperparameter</w:t>
        </w:r>
      </w:hyperlink>
      <w:hyperlink r:id="rId67">
        <w:r w:rsidDel="00000000" w:rsidR="00000000" w:rsidRPr="00000000">
          <w:rPr>
            <w:color w:val="1155cc"/>
            <w:u w:val="single"/>
            <w:rtl w:val="0"/>
          </w:rPr>
          <w:t xml:space="preserve"> Tuning</w:t>
        </w:r>
      </w:hyperlink>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p>
    <w:p w:rsidR="00000000" w:rsidDel="00000000" w:rsidP="00000000" w:rsidRDefault="00000000" w:rsidRPr="00000000" w14:paraId="000002FE">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yn54z7p2k321" w:id="40"/>
      <w:bookmarkEnd w:id="40"/>
      <w:r w:rsidDel="00000000" w:rsidR="00000000" w:rsidRPr="00000000">
        <w:rPr>
          <w:rtl w:val="0"/>
        </w:rPr>
        <w:tab/>
        <w:t xml:space="preserve">7.2. Validação cruzada:</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A validação cruzada é uma técnica para avaliar a capacidade de generalização de um modelo, a partir de um conjunto de dados. Para isso, ela testa o modelo utilizando diversas divisões dos dados em treino e teste, e não só uma.</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8">
        <w:r w:rsidDel="00000000" w:rsidR="00000000" w:rsidRPr="00000000">
          <w:rPr>
            <w:color w:val="1155cc"/>
            <w:u w:val="single"/>
            <w:rtl w:val="0"/>
          </w:rPr>
          <w:t xml:space="preserve">Cross Validation in Machine Learning</w:t>
        </w:r>
      </w:hyperlink>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b w:val="1"/>
          <w:color w:val="3c0a49"/>
        </w:rPr>
      </w:pPr>
      <w:r w:rsidDel="00000000" w:rsidR="00000000" w:rsidRPr="00000000">
        <w:rPr>
          <w:rtl w:val="0"/>
        </w:rPr>
      </w:r>
    </w:p>
    <w:p w:rsidR="00000000" w:rsidDel="00000000" w:rsidP="00000000" w:rsidRDefault="00000000" w:rsidRPr="00000000" w14:paraId="00000302">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k2r38drvbo2y" w:id="41"/>
      <w:bookmarkEnd w:id="41"/>
      <w:r w:rsidDel="00000000" w:rsidR="00000000" w:rsidRPr="00000000">
        <w:rPr>
          <w:rtl w:val="0"/>
        </w:rPr>
        <w:t xml:space="preserve">7.3. Matriz de confusão:</w:t>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É uma tabela 2x2 que mostra as frequências de classificação para cada classe do modelo. Na diagonal principal ficam os acertos, e na diagonal secundária os equívocos.</w:t>
      </w: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9">
        <w:r w:rsidDel="00000000" w:rsidR="00000000" w:rsidRPr="00000000">
          <w:rPr>
            <w:color w:val="1155cc"/>
            <w:u w:val="single"/>
            <w:rtl w:val="0"/>
          </w:rPr>
          <w:t xml:space="preserve">Matriz de Confusão</w:t>
        </w:r>
      </w:hyperlink>
      <w:r w:rsidDel="00000000" w:rsidR="00000000" w:rsidRPr="00000000">
        <w:rPr>
          <w:rtl w:val="0"/>
        </w:rPr>
      </w:r>
    </w:p>
    <w:p w:rsidR="00000000" w:rsidDel="00000000" w:rsidP="00000000" w:rsidRDefault="00000000" w:rsidRPr="00000000" w14:paraId="00000305">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te1ll1i96isc" w:id="42"/>
      <w:bookmarkEnd w:id="42"/>
      <w:r w:rsidDel="00000000" w:rsidR="00000000" w:rsidRPr="00000000">
        <w:rPr>
          <w:rtl w:val="0"/>
        </w:rPr>
        <w:t xml:space="preserve">7.4. Desbalanceamento de classes:</w:t>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Dados Desbalanceados podem ser definidos pela pequena incidência de uma categoria dentro de um </w:t>
      </w:r>
      <w:r w:rsidDel="00000000" w:rsidR="00000000" w:rsidRPr="00000000">
        <w:rPr>
          <w:rtl w:val="0"/>
        </w:rPr>
        <w:t xml:space="preserve">dataset </w:t>
      </w:r>
      <w:r w:rsidDel="00000000" w:rsidR="00000000" w:rsidRPr="00000000">
        <w:rPr>
          <w:rtl w:val="0"/>
        </w:rPr>
        <w:t xml:space="preserve">(classe minoritária) em comparação com as demais categorias (classes majoritárias). Isso pode levar o modelo de machine learning a prever a classe minoritária muito menos do que o correto.</w:t>
      </w: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0">
        <w:r w:rsidDel="00000000" w:rsidR="00000000" w:rsidRPr="00000000">
          <w:rPr>
            <w:color w:val="1155cc"/>
            <w:u w:val="single"/>
            <w:rtl w:val="0"/>
          </w:rPr>
          <w:t xml:space="preserve">Dados desbalanceados</w:t>
        </w:r>
      </w:hyperlink>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sectPr>
      <w:headerReference r:id="rId71" w:type="default"/>
      <w:headerReference r:id="rId72" w:type="first"/>
      <w:headerReference r:id="rId73" w:type="even"/>
      <w:footerReference r:id="rId74" w:type="default"/>
      <w:footerReference r:id="rId75" w:type="first"/>
      <w:footerReference r:id="rId76"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fael Techio" w:id="0" w:date="2023-03-07T02:52:28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Acredito que esta legenda está errada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7"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1.png"/><Relationship Id="rId41" Type="http://schemas.openxmlformats.org/officeDocument/2006/relationships/image" Target="media/image18.png"/><Relationship Id="rId44" Type="http://schemas.openxmlformats.org/officeDocument/2006/relationships/image" Target="media/image16.png"/><Relationship Id="rId43" Type="http://schemas.openxmlformats.org/officeDocument/2006/relationships/image" Target="media/image22.png"/><Relationship Id="rId46" Type="http://schemas.openxmlformats.org/officeDocument/2006/relationships/image" Target="media/image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0.png"/><Relationship Id="rId48" Type="http://schemas.openxmlformats.org/officeDocument/2006/relationships/image" Target="media/image32.png"/><Relationship Id="rId47" Type="http://schemas.openxmlformats.org/officeDocument/2006/relationships/image" Target="media/image30.png"/><Relationship Id="rId49"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3.xml"/><Relationship Id="rId72" Type="http://schemas.openxmlformats.org/officeDocument/2006/relationships/header" Target="header1.xml"/><Relationship Id="rId31" Type="http://schemas.openxmlformats.org/officeDocument/2006/relationships/image" Target="media/image23.png"/><Relationship Id="rId75" Type="http://schemas.openxmlformats.org/officeDocument/2006/relationships/footer" Target="footer3.xml"/><Relationship Id="rId30" Type="http://schemas.openxmlformats.org/officeDocument/2006/relationships/image" Target="media/image39.png"/><Relationship Id="rId74" Type="http://schemas.openxmlformats.org/officeDocument/2006/relationships/footer" Target="footer1.xml"/><Relationship Id="rId33" Type="http://schemas.openxmlformats.org/officeDocument/2006/relationships/image" Target="media/image33.png"/><Relationship Id="rId32" Type="http://schemas.openxmlformats.org/officeDocument/2006/relationships/image" Target="media/image20.png"/><Relationship Id="rId76" Type="http://schemas.openxmlformats.org/officeDocument/2006/relationships/footer" Target="footer2.xml"/><Relationship Id="rId35" Type="http://schemas.openxmlformats.org/officeDocument/2006/relationships/image" Target="media/image25.png"/><Relationship Id="rId34" Type="http://schemas.openxmlformats.org/officeDocument/2006/relationships/image" Target="media/image5.png"/><Relationship Id="rId71" Type="http://schemas.openxmlformats.org/officeDocument/2006/relationships/header" Target="header2.xml"/><Relationship Id="rId70" Type="http://schemas.openxmlformats.org/officeDocument/2006/relationships/hyperlink" Target="https://medium.com/turing-talks/dados-desbalanceados-o-que-s%C3%A3o-e-como-evit%C3%A1-los-43df4f49732b" TargetMode="External"/><Relationship Id="rId37" Type="http://schemas.openxmlformats.org/officeDocument/2006/relationships/image" Target="media/image13.png"/><Relationship Id="rId36" Type="http://schemas.openxmlformats.org/officeDocument/2006/relationships/image" Target="media/image10.png"/><Relationship Id="rId39" Type="http://schemas.openxmlformats.org/officeDocument/2006/relationships/image" Target="media/image26.png"/><Relationship Id="rId38" Type="http://schemas.openxmlformats.org/officeDocument/2006/relationships/image" Target="media/image8.png"/><Relationship Id="rId62" Type="http://schemas.openxmlformats.org/officeDocument/2006/relationships/image" Target="media/image9.png"/><Relationship Id="rId61" Type="http://schemas.openxmlformats.org/officeDocument/2006/relationships/image" Target="media/image2.png"/><Relationship Id="rId20" Type="http://schemas.openxmlformats.org/officeDocument/2006/relationships/hyperlink" Target="https://pt.wikipedia.org/wiki/Brasil" TargetMode="External"/><Relationship Id="rId64" Type="http://schemas.openxmlformats.org/officeDocument/2006/relationships/hyperlink" Target="https://www.nngroup.com/articles/journey-mapping-101/" TargetMode="External"/><Relationship Id="rId63" Type="http://schemas.openxmlformats.org/officeDocument/2006/relationships/image" Target="media/image28.png"/><Relationship Id="rId22" Type="http://schemas.openxmlformats.org/officeDocument/2006/relationships/hyperlink" Target="https://pt.wikipedia.org/wiki/Zona_Sul_de_S%C3%A3o_Paulo" TargetMode="External"/><Relationship Id="rId66" Type="http://schemas.openxmlformats.org/officeDocument/2006/relationships/hyperlink" Target="https://towardsdatascience.com/hyperparameter-tuning-for-machine-learning-models-1b80d783b946" TargetMode="External"/><Relationship Id="rId21" Type="http://schemas.openxmlformats.org/officeDocument/2006/relationships/hyperlink" Target="https://pt.wikipedia.org/wiki/Morumbi_(S%C3%A3o_Paulo)" TargetMode="External"/><Relationship Id="rId65" Type="http://schemas.openxmlformats.org/officeDocument/2006/relationships/hyperlink" Target="https://www.datascience-pm.com/crisp-dm-2/" TargetMode="External"/><Relationship Id="rId24" Type="http://schemas.openxmlformats.org/officeDocument/2006/relationships/hyperlink" Target="https://www.einstein.br/especialidades/oncologia" TargetMode="External"/><Relationship Id="rId68" Type="http://schemas.openxmlformats.org/officeDocument/2006/relationships/hyperlink" Target="https://towardsdatascience.com/cross-validation-in-machine-learning-72924a69872f" TargetMode="External"/><Relationship Id="rId23" Type="http://schemas.openxmlformats.org/officeDocument/2006/relationships/hyperlink" Target="https://pt.wikipedia.org/wiki/S%C3%A3o_Paulo" TargetMode="External"/><Relationship Id="rId67" Type="http://schemas.openxmlformats.org/officeDocument/2006/relationships/hyperlink" Target="https://towardsdatascience.com/hyperparameter-tuning-for-machine-learning-models-1b80d783b946" TargetMode="External"/><Relationship Id="rId60" Type="http://schemas.openxmlformats.org/officeDocument/2006/relationships/image" Target="media/image12.png"/><Relationship Id="rId26" Type="http://schemas.openxmlformats.org/officeDocument/2006/relationships/image" Target="media/image37.png"/><Relationship Id="rId25" Type="http://schemas.openxmlformats.org/officeDocument/2006/relationships/image" Target="media/image35.png"/><Relationship Id="rId69" Type="http://schemas.openxmlformats.org/officeDocument/2006/relationships/hyperlink" Target="https://medium.com/data-hackers/entendendo-o-que-%C3%A9-matriz-de-confus%C3%A3o-com-python-114e683ec509" TargetMode="External"/><Relationship Id="rId28" Type="http://schemas.openxmlformats.org/officeDocument/2006/relationships/image" Target="media/image3.png"/><Relationship Id="rId27" Type="http://schemas.openxmlformats.org/officeDocument/2006/relationships/image" Target="media/image1.png"/><Relationship Id="rId29" Type="http://schemas.openxmlformats.org/officeDocument/2006/relationships/image" Target="media/image36.png"/><Relationship Id="rId51" Type="http://schemas.openxmlformats.org/officeDocument/2006/relationships/image" Target="media/image34.png"/><Relationship Id="rId50" Type="http://schemas.openxmlformats.org/officeDocument/2006/relationships/image" Target="media/image31.png"/><Relationship Id="rId53" Type="http://schemas.openxmlformats.org/officeDocument/2006/relationships/hyperlink" Target="https://scikit-learn.org/stable/modules/generated/sklearn.neighbors.KNeighborsClassifier.html" TargetMode="External"/><Relationship Id="rId52" Type="http://schemas.openxmlformats.org/officeDocument/2006/relationships/hyperlink" Target="https://towardsdatascience.com/a-look-at-precision-recall-and-f1-score-36b5fd0dd3ec" TargetMode="External"/><Relationship Id="rId11" Type="http://schemas.openxmlformats.org/officeDocument/2006/relationships/image" Target="media/image29.png"/><Relationship Id="rId55" Type="http://schemas.openxmlformats.org/officeDocument/2006/relationships/hyperlink" Target="https://scikit-learn.org/stable/modules/generated/sklearn.ensemble.AdaBoostClassifier.html" TargetMode="External"/><Relationship Id="rId10" Type="http://schemas.openxmlformats.org/officeDocument/2006/relationships/image" Target="media/image27.png"/><Relationship Id="rId54" Type="http://schemas.openxmlformats.org/officeDocument/2006/relationships/hyperlink" Target="https://scikit-learn.org/stable/modules/generated/sklearn.ensemble.RandomForestClassifier.html" TargetMode="External"/><Relationship Id="rId13" Type="http://schemas.openxmlformats.org/officeDocument/2006/relationships/image" Target="media/image17.png"/><Relationship Id="rId57" Type="http://schemas.openxmlformats.org/officeDocument/2006/relationships/hyperlink" Target="https://scikit-learn.org/stable/modules/generated/sklearn.model_selection.RandomizedSearchCV.html" TargetMode="External"/><Relationship Id="rId12" Type="http://schemas.openxmlformats.org/officeDocument/2006/relationships/image" Target="media/image38.png"/><Relationship Id="rId56" Type="http://schemas.openxmlformats.org/officeDocument/2006/relationships/hyperlink" Target="https://scikit-learn.org/stable/modules/generated/sklearn.svm.SVC.html" TargetMode="External"/><Relationship Id="rId15" Type="http://schemas.openxmlformats.org/officeDocument/2006/relationships/image" Target="media/image14.png"/><Relationship Id="rId59" Type="http://schemas.openxmlformats.org/officeDocument/2006/relationships/image" Target="media/image7.png"/><Relationship Id="rId14" Type="http://schemas.openxmlformats.org/officeDocument/2006/relationships/image" Target="media/image15.png"/><Relationship Id="rId58" Type="http://schemas.openxmlformats.org/officeDocument/2006/relationships/hyperlink" Target="https://scikit-learn.org/stable/modules/generated/sklearn.model_selection.GridSearchCV.html" TargetMode="External"/><Relationship Id="rId17" Type="http://schemas.openxmlformats.org/officeDocument/2006/relationships/image" Target="media/image19.png"/><Relationship Id="rId16" Type="http://schemas.openxmlformats.org/officeDocument/2006/relationships/hyperlink" Target="https://en.wikipedia.org/wiki/Cross-industry_standard_process_for_data_mining" TargetMode="External"/><Relationship Id="rId19" Type="http://schemas.openxmlformats.org/officeDocument/2006/relationships/hyperlink" Target="https://pt.wikipedia.org/wiki/Hospital" TargetMode="External"/><Relationship Id="rId18" Type="http://schemas.openxmlformats.org/officeDocument/2006/relationships/hyperlink" Target="http://www.datascience-p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5V64ZBkf5qVSPo2vKyX3tOeZsA==">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