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1199283</wp:posOffset>
                </wp:positionH>
                <wp:positionV relativeFrom="page">
                  <wp:posOffset>3181812</wp:posOffset>
                </wp:positionV>
                <wp:extent cx="8208751" cy="2207871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04400" y="2862600"/>
                          <a:ext cx="6883200" cy="18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Manual do Usuário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KLIF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PIRELLI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1199283</wp:posOffset>
                </wp:positionH>
                <wp:positionV relativeFrom="page">
                  <wp:posOffset>3181812</wp:posOffset>
                </wp:positionV>
                <wp:extent cx="8208751" cy="2207871"/>
                <wp:effectExtent b="0" l="0" r="0" t="0"/>
                <wp:wrapNone/>
                <wp:docPr id="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751" cy="22078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8834438</wp:posOffset>
            </wp:positionH>
            <wp:positionV relativeFrom="page">
              <wp:posOffset>274701</wp:posOffset>
            </wp:positionV>
            <wp:extent cx="1599752" cy="1079226"/>
            <wp:effectExtent b="0" l="0" r="0" t="0"/>
            <wp:wrapNone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752" cy="1079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-77719</wp:posOffset>
            </wp:positionH>
            <wp:positionV relativeFrom="page">
              <wp:posOffset>-63093</wp:posOffset>
            </wp:positionV>
            <wp:extent cx="10810085" cy="7696200"/>
            <wp:effectExtent b="0" l="0" r="0" t="0"/>
            <wp:wrapSquare wrapText="bothSides" distB="152400" distT="152400" distL="152400" distR="1524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085" cy="769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2517455</wp:posOffset>
            </wp:positionH>
            <wp:positionV relativeFrom="page">
              <wp:posOffset>8142746</wp:posOffset>
            </wp:positionV>
            <wp:extent cx="2804546" cy="1204657"/>
            <wp:effectExtent b="0" l="0" r="0" t="0"/>
            <wp:wrapSquare wrapText="bothSides" distB="152400" distT="152400" distL="152400" distR="152400"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20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000000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-726343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6162675</wp:posOffset>
            </wp:positionH>
            <wp:positionV relativeFrom="paragraph">
              <wp:posOffset>5319846</wp:posOffset>
            </wp:positionV>
            <wp:extent cx="1377876" cy="930212"/>
            <wp:effectExtent b="0" l="0" r="0" t="0"/>
            <wp:wrapSquare wrapText="bothSides" distB="114300" distT="114300" distL="114300" distR="11430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876" cy="93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3870"/>
        </w:tabs>
        <w:spacing w:after="120" w:before="120" w:line="360" w:lineRule="auto"/>
        <w:rPr>
          <w:b w:val="1"/>
          <w:color w:val="3c0a49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3870"/>
        </w:tabs>
        <w:spacing w:after="120" w:before="120" w:line="360" w:lineRule="auto"/>
        <w:rPr>
          <w:b w:val="1"/>
          <w:color w:val="3c0a49"/>
          <w:sz w:val="28"/>
          <w:szCs w:val="28"/>
        </w:rPr>
      </w:pPr>
      <w:bookmarkStart w:colFirst="0" w:colLast="0" w:name="_heading=h.3np9icn48xy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3870"/>
        </w:tabs>
        <w:spacing w:after="120" w:before="120" w:line="360" w:lineRule="auto"/>
        <w:rPr>
          <w:b w:val="1"/>
          <w:color w:val="3c0a49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c0a49"/>
          <w:sz w:val="28"/>
          <w:szCs w:val="28"/>
          <w:rtl w:val="0"/>
        </w:rPr>
        <w:t xml:space="preserve">Controle do Documento</w:t>
      </w:r>
    </w:p>
    <w:p w:rsidR="00000000" w:rsidDel="00000000" w:rsidP="00000000" w:rsidRDefault="00000000" w:rsidRPr="00000000" w14:paraId="0000000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20" w:before="120" w:line="360" w:lineRule="auto"/>
        <w:jc w:val="both"/>
        <w:rPr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c0a49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560"/>
        <w:gridCol w:w="1420"/>
        <w:gridCol w:w="2820"/>
        <w:tblGridChange w:id="0">
          <w:tblGrid>
            <w:gridCol w:w="1100"/>
            <w:gridCol w:w="1560"/>
            <w:gridCol w:w="142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Resumo da 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&lt;xx/xx/xxxx&gt;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&lt;nome&gt;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&lt;número da sprint.número sequencial&gt;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Exemplo: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&lt;descrever o que foi atualizado nesta versão&gt;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Exemplo: Criação do documento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Exemplo: Atualização da seção 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rFonts w:ascii="Space Mono" w:cs="Space Mono" w:eastAsia="Space Mono" w:hAnsi="Space Mono"/>
          <w:b w:val="1"/>
          <w:color w:val="3c0a49"/>
          <w:sz w:val="48"/>
          <w:szCs w:val="48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3c0a49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8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t3h5sf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Componentes e Recursos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Componentes externos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Requisitos de conectividade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Guia de Montagem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Guia de Instalação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Guia de Configuração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Guia de Operação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left" w:leader="none" w:pos="708"/>
              <w:tab w:val="left" w:leader="none" w:pos="1416"/>
              <w:tab w:val="left" w:leader="none" w:pos="2124"/>
              <w:tab w:val="left" w:leader="none" w:pos="2832"/>
              <w:tab w:val="left" w:leader="none" w:pos="3540"/>
              <w:tab w:val="left" w:leader="none" w:pos="4248"/>
              <w:tab w:val="left" w:leader="none" w:pos="4956"/>
              <w:tab w:val="left" w:leader="none" w:pos="5664"/>
              <w:tab w:val="left" w:leader="none" w:pos="6372"/>
              <w:tab w:val="left" w:leader="none" w:pos="7080"/>
              <w:tab w:val="left" w:leader="none" w:pos="7788"/>
              <w:tab w:val="left" w:leader="none" w:pos="8496"/>
              <w:tab w:val="left" w:leader="none" w:pos="9204"/>
              <w:tab w:val="right" w:leader="none" w:pos="6915"/>
            </w:tabs>
            <w:spacing w:after="80"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Troubleshooting (sprint 4)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1. Componentes e Recursos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</w:p>
    <w:p w:rsidR="00000000" w:rsidDel="00000000" w:rsidP="00000000" w:rsidRDefault="00000000" w:rsidRPr="00000000" w14:paraId="0000002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7dp8vu" w:id="5"/>
      <w:bookmarkEnd w:id="5"/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40"/>
          <w:szCs w:val="40"/>
          <w:u w:val="none"/>
          <w:shd w:fill="auto" w:val="clear"/>
          <w:vertAlign w:val="baseline"/>
          <w:rtl w:val="0"/>
        </w:rPr>
        <w:t xml:space="preserve">1.1. Componentes externos</w:t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Liste aqui componentes como computadores, tablets e/ou celulares que deverão fazer parte da sua solução, bem como eventuais serviços em nuvem, softwares de edição de código ou outras aplicações utilizadas.</w:t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rdcrjn" w:id="6"/>
      <w:bookmarkEnd w:id="6"/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40"/>
          <w:szCs w:val="40"/>
          <w:u w:val="none"/>
          <w:shd w:fill="auto" w:val="clear"/>
          <w:vertAlign w:val="baseline"/>
          <w:rtl w:val="0"/>
        </w:rPr>
        <w:t xml:space="preserve">1.2. Requisitos de conectividade</w:t>
      </w:r>
    </w:p>
    <w:p w:rsidR="00000000" w:rsidDel="00000000" w:rsidP="00000000" w:rsidRDefault="00000000" w:rsidRPr="00000000" w14:paraId="0000002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Liste aqui as redes, protocolos de rede e eventuais especificações de back-end, necessários para o funcionamento dos dispositivos.</w:t>
      </w:r>
    </w:p>
    <w:p w:rsidR="00000000" w:rsidDel="00000000" w:rsidP="00000000" w:rsidRDefault="00000000" w:rsidRPr="00000000" w14:paraId="0000002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Exemplo de uso de imagem em coluna única:</w:t>
      </w:r>
    </w:p>
    <w:p w:rsidR="00000000" w:rsidDel="00000000" w:rsidP="00000000" w:rsidRDefault="00000000" w:rsidRPr="00000000" w14:paraId="0000002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/>
        <w:drawing>
          <wp:inline distB="114300" distT="114300" distL="114300" distR="114300">
            <wp:extent cx="4391025" cy="2971800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use sempre uma legenda e mencione o número</w:t>
      </w:r>
    </w:p>
    <w:p w:rsidR="00000000" w:rsidDel="00000000" w:rsidP="00000000" w:rsidRDefault="00000000" w:rsidRPr="00000000" w14:paraId="0000003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da figura no corpo do texto. Cuidado para que detalhes </w:t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76" w:lineRule="auto"/>
        <w:jc w:val="center"/>
        <w:rPr>
          <w:b w:val="1"/>
          <w:color w:val="3c0a49"/>
        </w:rPr>
      </w:pPr>
      <w:r w:rsidDel="00000000" w:rsidR="00000000" w:rsidRPr="00000000">
        <w:rPr>
          <w:sz w:val="20"/>
          <w:szCs w:val="20"/>
          <w:rtl w:val="0"/>
        </w:rPr>
        <w:t xml:space="preserve">da imagem não fiquem ilegíveis, como na imagem.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7"/>
      <w:bookmarkEnd w:id="7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2. Guia de Montagem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Descreva passo-a-passo como montar fisicamente os dispositivos IoT de sua solução, mencionando os componentes da seção 2.</w:t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Utilize diagramas e fotografias para ilustrar o processo de montagem (você pode ser bem didático e explicar até quais as ferramentas necessárias). Utilize exatamente os mesmos nomes/modelos de componentes listados na seção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Exemplo de imagem que extrapola uma coluna: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7975664" cy="2491856"/>
            <wp:effectExtent b="0" l="0" r="0" t="0"/>
            <wp:wrapNone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5664" cy="2491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1219200</wp:posOffset>
                </wp:positionV>
                <wp:extent cx="4429125" cy="535057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7550" y="3472200"/>
                          <a:ext cx="56169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nrope" w:cs="Manrope" w:eastAsia="Manrope" w:hAnsi="Manrop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2: neste caso, sua imagem deve flutuar sobre o texto. Utilize também uma caixa de texto flutuante para criar a legenda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1219200</wp:posOffset>
                </wp:positionV>
                <wp:extent cx="4429125" cy="535057"/>
                <wp:effectExtent b="0" l="0" r="0" t="0"/>
                <wp:wrapNone/>
                <wp:docPr id="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535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8"/>
      <w:bookmarkEnd w:id="8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3. Guia de Instalação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Descreva passo-a-passo como instalar os dispositivos IoT no espaço físico adequado, conectando-os à rede, de acordo com o que foi levantado com seu parceiro de negócios.</w:t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Não deixe de especificar propriedades, limites e alcances dos dispositivos em relação ao espaço destinado. </w:t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Especifique também como instalar softwares nos dispositivos. </w:t>
      </w:r>
    </w:p>
    <w:p w:rsidR="00000000" w:rsidDel="00000000" w:rsidP="00000000" w:rsidRDefault="00000000" w:rsidRPr="00000000" w14:paraId="0000004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instalação. </w:t>
      </w:r>
    </w:p>
    <w:p w:rsidR="00000000" w:rsidDel="00000000" w:rsidP="00000000" w:rsidRDefault="00000000" w:rsidRPr="00000000" w14:paraId="0000004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9"/>
      <w:bookmarkEnd w:id="9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4. Guia de Configuração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Descreva passo-a-passo como configurar os dispositivos IoT utilizando os equipamentos devidos (ex. smartphone/computador acessando o servidor embarcado ou a página na nuvem). </w:t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configuração.</w:t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0"/>
      <w:bookmarkEnd w:id="10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5. Guia de Operação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Descreva os fluxos de operação entre interface e dispositivos IoT. Indique o funcionamento das telas, como fazer leituras dos dados dos sensores, como disparar ações através dos atuadores, como reconhecer estados do sistema. </w:t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Indique também informações relacionadas à imprecisão das eventuais localizações, e como o usuário deve contornar tais situações.</w:t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Utilize fotografias, prints de tela e/ou desenhos técnicos para ilustrar os processos de operação.</w:t>
      </w:r>
    </w:p>
    <w:p w:rsidR="00000000" w:rsidDel="00000000" w:rsidP="00000000" w:rsidRDefault="00000000" w:rsidRPr="00000000" w14:paraId="0000004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480" w:line="259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color w:val="3c0a4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11"/>
      <w:bookmarkEnd w:id="11"/>
      <w:r w:rsidDel="00000000" w:rsidR="00000000" w:rsidRPr="00000000">
        <w:rPr>
          <w:rFonts w:ascii="Space Mono" w:cs="Space Mono" w:eastAsia="Space Mono" w:hAnsi="Space Mono"/>
          <w:b w:val="1"/>
          <w:i w:val="0"/>
          <w:smallCaps w:val="0"/>
          <w:strike w:val="0"/>
          <w:color w:val="3c0a49"/>
          <w:sz w:val="48"/>
          <w:szCs w:val="48"/>
          <w:u w:val="none"/>
          <w:shd w:fill="auto" w:val="clear"/>
          <w:vertAlign w:val="baseline"/>
          <w:rtl w:val="0"/>
        </w:rPr>
        <w:t xml:space="preserve">6. Troubleshooting 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  <w:t xml:space="preserve">Liste as situações de falha mais comuns da sua solução (tais como falta de conectividade, falta de bateria, componente inoperante etc.) e indique ações para solução desses problemas. </w:t>
      </w:r>
    </w:p>
    <w:p w:rsidR="00000000" w:rsidDel="00000000" w:rsidP="00000000" w:rsidRDefault="00000000" w:rsidRPr="00000000" w14:paraId="0000004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05"/>
        <w:gridCol w:w="3510"/>
        <w:tblGridChange w:id="0">
          <w:tblGrid>
            <w:gridCol w:w="645"/>
            <w:gridCol w:w="310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Possível 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  <w:tab w:val="left" w:leader="none" w:pos="9204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1906" w:w="16838" w:orient="landscape"/>
      <w:pgMar w:bottom="1137" w:top="1137" w:left="1137" w:right="1137" w:header="709" w:footer="850"/>
      <w:pgNumType w:start="0"/>
      <w:cols w:equalWidth="0" w:num="2">
        <w:col w:space="720" w:w="6921.999999999999"/>
        <w:col w:space="0" w:w="6921.999999999999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center" w:leader="none" w:pos="4252"/>
        <w:tab w:val="right" w:leader="none" w:pos="8504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center" w:leader="none" w:pos="4252"/>
        <w:tab w:val="right" w:leader="none" w:pos="8504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center" w:leader="none" w:pos="4252"/>
        <w:tab w:val="right" w:leader="none" w:pos="8504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  <w:rPr/>
    </w:pPr>
    <w:r w:rsidDel="00000000" w:rsidR="00000000" w:rsidRPr="00000000">
      <w:rPr/>
      <w:drawing>
        <wp:anchor allowOverlap="1" behindDoc="0" distB="152400" distT="152400" distL="152400" distR="152400" hidden="0" layoutInCell="1" locked="0" relativeHeight="0" simplePos="0">
          <wp:simplePos x="0" y="0"/>
          <wp:positionH relativeFrom="margin">
            <wp:posOffset>8829675</wp:posOffset>
          </wp:positionH>
          <wp:positionV relativeFrom="page">
            <wp:posOffset>266065</wp:posOffset>
          </wp:positionV>
          <wp:extent cx="865287" cy="472641"/>
          <wp:effectExtent b="0" l="0" r="0" t="0"/>
          <wp:wrapSquare wrapText="bothSides" distB="152400" distT="152400" distL="152400" distR="152400"/>
          <wp:docPr id="4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5287" cy="472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52400" distT="152400" distL="152400" distR="152400" hidden="0" layoutInCell="1" locked="0" relativeHeight="0" simplePos="0">
          <wp:simplePos x="0" y="0"/>
          <wp:positionH relativeFrom="margin">
            <wp:posOffset>-723895</wp:posOffset>
          </wp:positionH>
          <wp:positionV relativeFrom="page">
            <wp:posOffset>2540</wp:posOffset>
          </wp:positionV>
          <wp:extent cx="980567" cy="1323975"/>
          <wp:effectExtent b="0" l="0" r="0" t="0"/>
          <wp:wrapSquare wrapText="bothSides" distB="152400" distT="152400" distL="152400" distR="152400"/>
          <wp:docPr id="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0567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center" w:leader="none" w:pos="4252"/>
        <w:tab w:val="right" w:leader="none" w:pos="8504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nrope" w:cs="Manrope" w:eastAsia="Manrope" w:hAnsi="Manrope"/>
        <w:sz w:val="22"/>
        <w:szCs w:val="22"/>
        <w:lang w:val="pt-BR"/>
      </w:rPr>
    </w:rPrDefault>
    <w:pPrDefault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c0a4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c0a4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  <w:spacing w:before="480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  <w:spacing w:before="480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c0a4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3c0a49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color w:val="3c0a49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color w:val="3c0a49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</w:pPr>
    <w:rPr>
      <w:b w:val="1"/>
      <w:color w:val="3c0a4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</w:pPr>
    <w:rPr>
      <w:b w:val="1"/>
      <w:color w:val="3c0a4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  <w:tab w:val="left" w:leader="none" w:pos="708"/>
        <w:tab w:val="left" w:leader="none" w:pos="1416"/>
        <w:tab w:val="left" w:leader="none" w:pos="2124"/>
        <w:tab w:val="left" w:leader="none" w:pos="2832"/>
        <w:tab w:val="left" w:leader="none" w:pos="3540"/>
        <w:tab w:val="left" w:leader="none" w:pos="4248"/>
        <w:tab w:val="left" w:leader="none" w:pos="4956"/>
        <w:tab w:val="left" w:leader="none" w:pos="5664"/>
        <w:tab w:val="left" w:leader="none" w:pos="6372"/>
        <w:tab w:val="left" w:leader="none" w:pos="7080"/>
        <w:tab w:val="left" w:leader="none" w:pos="7788"/>
        <w:tab w:val="left" w:leader="none" w:pos="8496"/>
        <w:tab w:val="left" w:leader="none" w:pos="9204"/>
      </w:tabs>
    </w:pPr>
    <w:rPr>
      <w:b w:val="1"/>
      <w:color w:val="3c0a4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v15TkNTlI7QtVmXBUMNT6yQIYw==">AMUW2mWu10gloISuswjq7aacg70+DlVdhtrXNHwy7vgJBkqq2MhIl9FopfWz8e4d6EhgWdmTm2ZW4MJekr3NXGDpejM2uaMWZ0hUuhgZFkwHorTH2s63XuemTQQC3ATqOZ8r770GsIRErvNlHhpLXYcwsjBjP/+XgpDnuLhdp6nIBi0dUmWAV4BMCR6nhQWA1ZBmHl5RcvaVjPQRd5j7h4LaR4KG2ALAnTrDq0gMYCgkuyO5KIDyiHUN8wUPXcwXBS9MrVGyuodN+j5WqFiYwyR+0Uz0gX68YHxQvE3BK6oQ7vSOU4I8U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2022-10-13T17:59:00Z</dcterms:created>
</cp:coreProperties>
</file>