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br w:type="textWrapping"/>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center"/>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 Documento;</w:t>
            </w:r>
          </w:p>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descrição dos tópicos 4.2 e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das 3 Jornadas do usuário (tópico 4.2);</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Arquitetura da solução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center"/>
              <w:rPr>
                <w:color w:val="4472c4"/>
                <w:sz w:val="20"/>
                <w:szCs w:val="20"/>
              </w:rPr>
            </w:pPr>
            <w:r w:rsidDel="00000000" w:rsidR="00000000" w:rsidRPr="00000000">
              <w:rPr>
                <w:color w:val="4472c4"/>
                <w:sz w:val="20"/>
                <w:szCs w:val="20"/>
                <w:rtl w:val="0"/>
              </w:rPr>
              <w:t xml:space="preserve">&lt;23/02/2023&gt;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p w:rsidR="00000000" w:rsidDel="00000000" w:rsidP="00000000" w:rsidRDefault="00000000" w:rsidRPr="00000000" w14:paraId="00000036">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37">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jc w:val="center"/>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Reorganização das User Stories e Personas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color w:val="4472c4"/>
                <w:sz w:val="20"/>
                <w:szCs w:val="20"/>
              </w:rPr>
            </w:pPr>
            <w:r w:rsidDel="00000000" w:rsidR="00000000" w:rsidRPr="00000000">
              <w:rPr>
                <w:color w:val="4472c4"/>
                <w:sz w:val="20"/>
                <w:szCs w:val="20"/>
                <w:rtl w:val="0"/>
              </w:rPr>
              <w:t xml:space="preserve">&lt;27/02/2023&gt;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center"/>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Mudança da Arquitetura da Solução</w:t>
            </w:r>
          </w:p>
        </w:tc>
      </w:tr>
    </w:tbl>
    <w:p w:rsidR="00000000" w:rsidDel="00000000" w:rsidP="00000000" w:rsidRDefault="00000000" w:rsidRPr="00000000" w14:paraId="0000003E">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leader="none" w:pos="9360"/>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7C">
      <w:pPr>
        <w:spacing w:line="360" w:lineRule="auto"/>
        <w:ind w:left="450"/>
        <w:rPr>
          <w:sz w:val="24"/>
          <w:szCs w:val="24"/>
        </w:rPr>
      </w:pPr>
      <w:r w:rsidDel="00000000" w:rsidR="00000000" w:rsidRPr="00000000">
        <w:rPr>
          <w:rtl w:val="0"/>
        </w:rPr>
      </w:r>
    </w:p>
    <w:p w:rsidR="00000000" w:rsidDel="00000000" w:rsidP="00000000" w:rsidRDefault="00000000" w:rsidRPr="00000000" w14:paraId="0000007D">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7E">
      <w:pPr>
        <w:numPr>
          <w:ilvl w:val="0"/>
          <w:numId w:val="10"/>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7F">
      <w:pPr>
        <w:numPr>
          <w:ilvl w:val="0"/>
          <w:numId w:val="10"/>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80">
      <w:pPr>
        <w:numPr>
          <w:ilvl w:val="0"/>
          <w:numId w:val="10"/>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81">
      <w:pPr>
        <w:numPr>
          <w:ilvl w:val="0"/>
          <w:numId w:val="10"/>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82">
      <w:pPr>
        <w:numPr>
          <w:ilvl w:val="0"/>
          <w:numId w:val="10"/>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8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8B">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8C">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8D">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8E">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8F">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5943600" cy="327660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9E">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A1">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A2">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A5">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A6">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A9">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AA">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C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C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C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C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C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C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CF">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D0">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D1">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D2">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D3">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D4">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D5">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D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D7">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D8">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D9">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DA">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D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DC">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DD">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DE">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DF">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E0">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E1">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E2">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E3">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E4">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E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17" name="image7.png"/>
            <a:graphic>
              <a:graphicData uri="http://schemas.openxmlformats.org/drawingml/2006/picture">
                <pic:pic>
                  <pic:nvPicPr>
                    <pic:cNvPr id="0" name="image7.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F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F2">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F3">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F4">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F5">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F6">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F7">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F8">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F9">
      <w:pPr>
        <w:numPr>
          <w:ilvl w:val="0"/>
          <w:numId w:val="14"/>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FA">
      <w:pPr>
        <w:numPr>
          <w:ilvl w:val="0"/>
          <w:numId w:val="14"/>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FB">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FC">
      <w:pPr>
        <w:numPr>
          <w:ilvl w:val="0"/>
          <w:numId w:val="9"/>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FD">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FE">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3" name="image3.png"/>
            <a:graphic>
              <a:graphicData uri="http://schemas.openxmlformats.org/drawingml/2006/picture">
                <pic:pic>
                  <pic:nvPicPr>
                    <pic:cNvPr id="0" name="image3.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29">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2A">
      <w:pPr>
        <w:spacing w:line="360" w:lineRule="auto"/>
        <w:jc w:val="both"/>
        <w:rPr>
          <w:sz w:val="24"/>
          <w:szCs w:val="24"/>
        </w:rPr>
      </w:pPr>
      <w:r w:rsidDel="00000000" w:rsidR="00000000" w:rsidRPr="00000000">
        <w:rPr>
          <w:rtl w:val="0"/>
        </w:rPr>
      </w:r>
    </w:p>
    <w:p w:rsidR="00000000" w:rsidDel="00000000" w:rsidP="00000000" w:rsidRDefault="00000000" w:rsidRPr="00000000" w14:paraId="0000012B">
      <w:pPr>
        <w:numPr>
          <w:ilvl w:val="0"/>
          <w:numId w:val="15"/>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2C">
      <w:pPr>
        <w:numPr>
          <w:ilvl w:val="0"/>
          <w:numId w:val="15"/>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2D">
      <w:pPr>
        <w:spacing w:line="360" w:lineRule="auto"/>
        <w:jc w:val="both"/>
        <w:rPr>
          <w:sz w:val="24"/>
          <w:szCs w:val="24"/>
        </w:rPr>
      </w:pPr>
      <w:r w:rsidDel="00000000" w:rsidR="00000000" w:rsidRPr="00000000">
        <w:rPr>
          <w:rtl w:val="0"/>
        </w:rPr>
      </w:r>
    </w:p>
    <w:p w:rsidR="00000000" w:rsidDel="00000000" w:rsidP="00000000" w:rsidRDefault="00000000" w:rsidRPr="00000000" w14:paraId="0000012E">
      <w:pPr>
        <w:spacing w:line="360" w:lineRule="auto"/>
        <w:rPr>
          <w:sz w:val="24"/>
          <w:szCs w:val="24"/>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3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3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21" name="image18.jpg"/>
            <a:graphic>
              <a:graphicData uri="http://schemas.openxmlformats.org/drawingml/2006/picture">
                <pic:pic>
                  <pic:nvPicPr>
                    <pic:cNvPr id="0" name="image18.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2:</w:t>
      </w:r>
      <w:r w:rsidDel="00000000" w:rsidR="00000000" w:rsidRPr="00000000">
        <w:rPr>
          <w:sz w:val="24"/>
          <w:szCs w:val="24"/>
          <w:rtl w:val="0"/>
        </w:rPr>
        <w:t xml:space="preserve">  A persona "Sergio Alcantra”,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5" name="image21.jpg"/>
            <a:graphic>
              <a:graphicData uri="http://schemas.openxmlformats.org/drawingml/2006/picture">
                <pic:pic>
                  <pic:nvPicPr>
                    <pic:cNvPr id="0" name="image21.jpg"/>
                    <pic:cNvPicPr preferRelativeResize="0"/>
                  </pic:nvPicPr>
                  <pic:blipFill>
                    <a:blip r:embed="rId17"/>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3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sz w:val="24"/>
          <w:szCs w:val="24"/>
          <w:rtl w:val="0"/>
        </w:rPr>
        <w:t xml:space="preserve">personas</w:t>
      </w:r>
      <w:r w:rsidDel="00000000" w:rsidR="00000000" w:rsidRPr="00000000">
        <w:rPr>
          <w:sz w:val="24"/>
          <w:szCs w:val="24"/>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b w:val="1"/>
          <w:sz w:val="24"/>
          <w:szCs w:val="24"/>
          <w:rtl w:val="0"/>
        </w:rPr>
        <w:t xml:space="preserve">Persona 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29395" cy="472358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829395" cy="47235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2:</w:t>
      </w: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42570" cy="4386263"/>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8425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20">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95"/>
        <w:gridCol w:w="2295"/>
        <w:gridCol w:w="930"/>
        <w:gridCol w:w="1050"/>
        <w:gridCol w:w="1020"/>
        <w:tblGridChange w:id="0">
          <w:tblGrid>
            <w:gridCol w:w="930"/>
            <w:gridCol w:w="1620"/>
            <w:gridCol w:w="1395"/>
            <w:gridCol w:w="2295"/>
            <w:gridCol w:w="930"/>
            <w:gridCol w:w="1050"/>
            <w:gridCol w:w="10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O gerente acessa a página web, e visualizar suas solicitações de retirada de seguro.</w:t>
            </w:r>
          </w:p>
          <w:p w:rsidR="00000000" w:rsidDel="00000000" w:rsidP="00000000" w:rsidRDefault="00000000" w:rsidRPr="00000000" w14:paraId="0000015A">
            <w:pPr>
              <w:widowControl w:val="0"/>
              <w:jc w:val="center"/>
              <w:rPr>
                <w:sz w:val="20"/>
                <w:szCs w:val="20"/>
              </w:rPr>
            </w:pPr>
            <w:r w:rsidDel="00000000" w:rsidR="00000000" w:rsidRPr="00000000">
              <w:rPr>
                <w:rtl w:val="0"/>
              </w:rPr>
            </w:r>
          </w:p>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Se o gerente tem essa permissão aceita = Correto.</w:t>
            </w:r>
          </w:p>
          <w:p w:rsidR="00000000" w:rsidDel="00000000" w:rsidP="00000000" w:rsidRDefault="00000000" w:rsidRPr="00000000" w14:paraId="0000015C">
            <w:pPr>
              <w:widowControl w:val="0"/>
              <w:jc w:val="center"/>
              <w:rPr>
                <w:sz w:val="20"/>
                <w:szCs w:val="20"/>
              </w:rPr>
            </w:pPr>
            <w:r w:rsidDel="00000000" w:rsidR="00000000" w:rsidRPr="00000000">
              <w:rPr>
                <w:rtl w:val="0"/>
              </w:rPr>
            </w:r>
          </w:p>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Após os smart contracts terem sido concluídos, é necessário uma página de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Tentativa do gerente de seguros realizar o acesso a um smart contract.</w:t>
            </w:r>
          </w:p>
          <w:p w:rsidR="00000000" w:rsidDel="00000000" w:rsidP="00000000" w:rsidRDefault="00000000" w:rsidRPr="00000000" w14:paraId="00000165">
            <w:pPr>
              <w:widowControl w:val="0"/>
              <w:jc w:val="center"/>
              <w:rPr>
                <w:sz w:val="20"/>
                <w:szCs w:val="20"/>
              </w:rPr>
            </w:pPr>
            <w:r w:rsidDel="00000000" w:rsidR="00000000" w:rsidRPr="00000000">
              <w:rPr>
                <w:rtl w:val="0"/>
              </w:rPr>
            </w:r>
          </w:p>
          <w:p w:rsidR="00000000" w:rsidDel="00000000" w:rsidP="00000000" w:rsidRDefault="00000000" w:rsidRPr="00000000" w14:paraId="00000166">
            <w:pPr>
              <w:widowControl w:val="0"/>
              <w:jc w:val="center"/>
              <w:rPr>
                <w:sz w:val="20"/>
                <w:szCs w:val="20"/>
              </w:rPr>
            </w:pPr>
            <w:r w:rsidDel="00000000" w:rsidR="00000000" w:rsidRPr="00000000">
              <w:rPr>
                <w:rtl w:val="0"/>
              </w:rPr>
            </w:r>
          </w:p>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w:t>
            </w:r>
          </w:p>
          <w:p w:rsidR="00000000" w:rsidDel="00000000" w:rsidP="00000000" w:rsidRDefault="00000000" w:rsidRPr="00000000" w14:paraId="00000168">
            <w:pPr>
              <w:widowControl w:val="0"/>
              <w:jc w:val="center"/>
              <w:rPr>
                <w:sz w:val="20"/>
                <w:szCs w:val="20"/>
              </w:rPr>
            </w:pPr>
            <w:r w:rsidDel="00000000" w:rsidR="00000000" w:rsidRPr="00000000">
              <w:rPr>
                <w:rtl w:val="0"/>
              </w:rPr>
            </w:r>
          </w:p>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de solicitar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O usuário através do frontend, realiza uma solicitação de ativação do seguro.</w:t>
            </w:r>
          </w:p>
          <w:p w:rsidR="00000000" w:rsidDel="00000000" w:rsidP="00000000" w:rsidRDefault="00000000" w:rsidRPr="00000000" w14:paraId="00000171">
            <w:pPr>
              <w:widowControl w:val="0"/>
              <w:jc w:val="center"/>
              <w:rPr>
                <w:sz w:val="20"/>
                <w:szCs w:val="20"/>
              </w:rPr>
            </w:pPr>
            <w:r w:rsidDel="00000000" w:rsidR="00000000" w:rsidRPr="00000000">
              <w:rPr>
                <w:rtl w:val="0"/>
              </w:rPr>
            </w:r>
          </w:p>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O gerente de seguros recebeu = Correto</w:t>
            </w:r>
          </w:p>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A solicitação não chegou a na plataforma web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ter permissão para executar funções que apenas o administrador  pode executar.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Apenas o gerente de seguros terá a permissão de chamar certas funções do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Um usuário comum tenta executar uma função only owner:</w:t>
            </w:r>
          </w:p>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Aceitou = Incorreto, a permissão deve ser revista</w:t>
            </w:r>
          </w:p>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17D">
            <w:pPr>
              <w:widowControl w:val="0"/>
              <w:jc w:val="center"/>
              <w:rPr>
                <w:sz w:val="20"/>
                <w:szCs w:val="20"/>
              </w:rPr>
            </w:pPr>
            <w:r w:rsidDel="00000000" w:rsidR="00000000" w:rsidRPr="00000000">
              <w:rPr>
                <w:rtl w:val="0"/>
              </w:rPr>
            </w:r>
          </w:p>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O gerente tenta executar uma função only owner:</w:t>
            </w:r>
          </w:p>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Aceitou = Correto</w:t>
            </w:r>
          </w:p>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Rejeitou = Incorreto, a permissão deve ser revista.</w:t>
            </w:r>
          </w:p>
          <w:p w:rsidR="00000000" w:rsidDel="00000000" w:rsidP="00000000" w:rsidRDefault="00000000" w:rsidRPr="00000000" w14:paraId="00000181">
            <w:pPr>
              <w:widowControl w:val="0"/>
              <w:jc w:val="left"/>
              <w:rPr>
                <w:sz w:val="20"/>
                <w:szCs w:val="20"/>
              </w:rPr>
            </w:pPr>
            <w:r w:rsidDel="00000000" w:rsidR="00000000" w:rsidRPr="00000000">
              <w:rPr>
                <w:rtl w:val="0"/>
              </w:rPr>
            </w:r>
          </w:p>
          <w:p w:rsidR="00000000" w:rsidDel="00000000" w:rsidP="00000000" w:rsidRDefault="00000000" w:rsidRPr="00000000" w14:paraId="00000182">
            <w:pPr>
              <w:widowControl w:val="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6">
            <w:pPr>
              <w:widowControl w:val="0"/>
              <w:jc w:val="lef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cobrar de uma carteira geral o percentual da Coover referente aos seus serviços prestados, para conseguir ter caixa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Deve existir uma carteira geral para que todas as cobranças dos grupos, sejam encaminhadas para ela.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O contrato deve definir uma carteira central do projeto que será depositado o valor de todos os usuários dos grupos</w:t>
            </w:r>
          </w:p>
          <w:p w:rsidR="00000000" w:rsidDel="00000000" w:rsidP="00000000" w:rsidRDefault="00000000" w:rsidRPr="00000000" w14:paraId="0000018A">
            <w:pPr>
              <w:widowControl w:val="0"/>
              <w:jc w:val="center"/>
              <w:rPr>
                <w:sz w:val="20"/>
                <w:szCs w:val="20"/>
              </w:rPr>
            </w:pPr>
            <w:r w:rsidDel="00000000" w:rsidR="00000000" w:rsidRPr="00000000">
              <w:rPr>
                <w:rtl w:val="0"/>
              </w:rPr>
            </w:r>
          </w:p>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Define = Correto</w:t>
            </w:r>
          </w:p>
          <w:p w:rsidR="00000000" w:rsidDel="00000000" w:rsidP="00000000" w:rsidRDefault="00000000" w:rsidRPr="00000000" w14:paraId="0000018C">
            <w:pPr>
              <w:widowControl w:val="0"/>
              <w:jc w:val="center"/>
              <w:rPr>
                <w:sz w:val="20"/>
                <w:szCs w:val="20"/>
              </w:rPr>
            </w:pPr>
            <w:r w:rsidDel="00000000" w:rsidR="00000000" w:rsidRPr="00000000">
              <w:rPr>
                <w:rtl w:val="0"/>
              </w:rPr>
            </w:r>
          </w:p>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Não define = Incorreto, necessário adicionar carteira para receber os fundos.</w:t>
            </w:r>
          </w:p>
          <w:p w:rsidR="00000000" w:rsidDel="00000000" w:rsidP="00000000" w:rsidRDefault="00000000" w:rsidRPr="00000000" w14:paraId="0000018E">
            <w:pPr>
              <w:widowControl w:val="0"/>
              <w:jc w:val="left"/>
              <w:rPr>
                <w:sz w:val="20"/>
                <w:szCs w:val="20"/>
              </w:rPr>
            </w:pPr>
            <w:r w:rsidDel="00000000" w:rsidR="00000000" w:rsidRPr="00000000">
              <w:rPr>
                <w:rtl w:val="0"/>
              </w:rPr>
            </w:r>
          </w:p>
          <w:p w:rsidR="00000000" w:rsidDel="00000000" w:rsidP="00000000" w:rsidRDefault="00000000" w:rsidRPr="00000000" w14:paraId="0000018F">
            <w:pPr>
              <w:widowControl w:val="0"/>
              <w:jc w:val="center"/>
              <w:rPr>
                <w:sz w:val="20"/>
                <w:szCs w:val="20"/>
              </w:rPr>
            </w:pPr>
            <w:r w:rsidDel="00000000" w:rsidR="00000000" w:rsidRPr="00000000">
              <w:rPr>
                <w:rtl w:val="0"/>
              </w:rPr>
            </w:r>
          </w:p>
          <w:p w:rsidR="00000000" w:rsidDel="00000000" w:rsidP="00000000" w:rsidRDefault="00000000" w:rsidRPr="00000000" w14:paraId="0000019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visualizar as pessoas dentro do meu contrato de forma segura, para poder ver a quantidade de usuários dentro do mesmo contrato que o meu.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Ao requisitar, o usuário deve  visualizar as carteiras e quantidade de usuários em seu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O usuário realiza uma requisição para receber informações sobre os membros de seu contrato; </w:t>
            </w:r>
          </w:p>
          <w:p w:rsidR="00000000" w:rsidDel="00000000" w:rsidP="00000000" w:rsidRDefault="00000000" w:rsidRPr="00000000" w14:paraId="00000198">
            <w:pPr>
              <w:widowControl w:val="0"/>
              <w:jc w:val="center"/>
              <w:rPr>
                <w:sz w:val="20"/>
                <w:szCs w:val="20"/>
              </w:rPr>
            </w:pPr>
            <w:r w:rsidDel="00000000" w:rsidR="00000000" w:rsidRPr="00000000">
              <w:rPr>
                <w:rtl w:val="0"/>
              </w:rPr>
            </w:r>
          </w:p>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Aceita = Correto</w:t>
            </w:r>
          </w:p>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Recusou = Incorreto, precisa ser adicionado permissão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está chegando no vencimento, para poder estar ciente das mudanças em seu funcionamento e/ou entrar em outro seguro  mútuo.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Caso o contrato esteja chegando na validade,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O usuário acessa a plataforma, após a aproximação da data de validade em um contrato do qual ele participa.</w:t>
            </w:r>
          </w:p>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Nada ocorreu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Como gerente de seguros, quero que o smart contract só entre em pleno vigor, caso as condições de funcionamento sejam atendidas. Para que tudo funcione conforme o acordado.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Certas funções só devem funcionar caso o contrato esteja atendendo aos requisitos de funcionamento.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O Gerente de seguros, caso tente executar uma função que necessita que as condições de funcionamento tenham sido atingidas, mesmo elas não tendo sido realmente correspondidas.</w:t>
            </w:r>
          </w:p>
          <w:p w:rsidR="00000000" w:rsidDel="00000000" w:rsidP="00000000" w:rsidRDefault="00000000" w:rsidRPr="00000000" w14:paraId="000001AB">
            <w:pPr>
              <w:widowControl w:val="0"/>
              <w:jc w:val="center"/>
              <w:rPr>
                <w:sz w:val="20"/>
                <w:szCs w:val="20"/>
              </w:rPr>
            </w:pPr>
            <w:r w:rsidDel="00000000" w:rsidR="00000000" w:rsidRPr="00000000">
              <w:rPr>
                <w:rtl w:val="0"/>
              </w:rPr>
            </w:r>
          </w:p>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Solicitação aceita: Incorreto, a permissão deve ser revisada.</w:t>
            </w:r>
          </w:p>
          <w:p w:rsidR="00000000" w:rsidDel="00000000" w:rsidP="00000000" w:rsidRDefault="00000000" w:rsidRPr="00000000" w14:paraId="000001AD">
            <w:pPr>
              <w:widowControl w:val="0"/>
              <w:jc w:val="center"/>
              <w:rPr>
                <w:sz w:val="20"/>
                <w:szCs w:val="20"/>
              </w:rPr>
            </w:pPr>
            <w:r w:rsidDel="00000000" w:rsidR="00000000" w:rsidRPr="00000000">
              <w:rPr>
                <w:rtl w:val="0"/>
              </w:rPr>
            </w:r>
          </w:p>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Como usuário, quero saber a quantidade de pessoas dentro dos grupos para saber se ele está em progresso ou ativo, para ser segurado o mais rápido possível.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A função de entrar em vigor deve conter o número mínimo e máximo de usuário permitido, juntamente com a validade do contrato com a data de entrada em vigor, caso cumpra os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O usuário acessa o grupo e verifica a quantidade de pessoas,</w:t>
            </w:r>
          </w:p>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Se o grupo tiver o mínimo de pessoas viáveis para a execução do contrato e o usuário clicar em entrar e concordar com o contrato</w:t>
            </w:r>
          </w:p>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-Solicitação aceita = entrou no grupo</w:t>
            </w:r>
          </w:p>
          <w:p w:rsidR="00000000" w:rsidDel="00000000" w:rsidP="00000000" w:rsidRDefault="00000000" w:rsidRPr="00000000" w14:paraId="000001B8">
            <w:pPr>
              <w:widowControl w:val="0"/>
              <w:jc w:val="center"/>
              <w:rPr>
                <w:sz w:val="20"/>
                <w:szCs w:val="20"/>
              </w:rPr>
            </w:pPr>
            <w:r w:rsidDel="00000000" w:rsidR="00000000" w:rsidRPr="00000000">
              <w:rPr>
                <w:rtl w:val="0"/>
              </w:rPr>
            </w:r>
          </w:p>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Caso não possuo o mínimo de pessoas, e ainda não chegou a data de entrada de vigor</w:t>
            </w:r>
          </w:p>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-Solicitação em andamento = mensagem de grupo sendo montado</w:t>
            </w:r>
          </w:p>
          <w:p w:rsidR="00000000" w:rsidDel="00000000" w:rsidP="00000000" w:rsidRDefault="00000000" w:rsidRPr="00000000" w14:paraId="000001BB">
            <w:pPr>
              <w:widowControl w:val="0"/>
              <w:jc w:val="center"/>
              <w:rPr>
                <w:sz w:val="20"/>
                <w:szCs w:val="20"/>
              </w:rPr>
            </w:pPr>
            <w:r w:rsidDel="00000000" w:rsidR="00000000" w:rsidRPr="00000000">
              <w:rPr>
                <w:rtl w:val="0"/>
              </w:rPr>
            </w:r>
          </w:p>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Caso, não possua o número mínimo de pessoas e alcance a data de entrada, sem atingi-lo.</w:t>
            </w:r>
          </w:p>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 Solicitação cancelada = mensagem para o usuário.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Como gerente de seguros, quero que após uma solicitação de indenização ser aprovada, quero poder transferir os dinheiros do fundo do smart contract para a carteira de quem deve ser assegurado. Para garantir que os usuários recebam o dinheiro.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O gerente de contratos deve poder acionar uma função para transferir dinheiro do smart contract para um usuário de teve sua solicitação de seguros aprovada.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O gerente de seguros realiza a ativação de uma função para transferir dinheiro do smart contract para a carteira de um usuário</w:t>
            </w:r>
          </w:p>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Solicitação de transferência aceita = correto</w:t>
            </w:r>
          </w:p>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Solicitação de transferência negada = incorreto, a permissão deve ser revisada.</w:t>
            </w:r>
          </w:p>
          <w:p w:rsidR="00000000" w:rsidDel="00000000" w:rsidP="00000000" w:rsidRDefault="00000000" w:rsidRPr="00000000" w14:paraId="000001C7">
            <w:pPr>
              <w:widowControl w:val="0"/>
              <w:jc w:val="center"/>
              <w:rPr>
                <w:sz w:val="20"/>
                <w:szCs w:val="20"/>
              </w:rPr>
            </w:pPr>
            <w:r w:rsidDel="00000000" w:rsidR="00000000" w:rsidRPr="00000000">
              <w:rPr>
                <w:rtl w:val="0"/>
              </w:rPr>
            </w:r>
          </w:p>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Caso a transferência tenha sido aceita:</w:t>
            </w:r>
          </w:p>
          <w:p w:rsidR="00000000" w:rsidDel="00000000" w:rsidP="00000000" w:rsidRDefault="00000000" w:rsidRPr="00000000" w14:paraId="000001C9">
            <w:pPr>
              <w:widowControl w:val="0"/>
              <w:jc w:val="center"/>
              <w:rPr>
                <w:sz w:val="20"/>
                <w:szCs w:val="20"/>
              </w:rPr>
            </w:pPr>
            <w:r w:rsidDel="00000000" w:rsidR="00000000" w:rsidRPr="00000000">
              <w:rPr>
                <w:rtl w:val="0"/>
              </w:rPr>
            </w:r>
          </w:p>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Usuário recebeu o dinheiro = correto</w:t>
            </w:r>
          </w:p>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Não recebeu o dinheiro = incorreto,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Como gerente do smart contract quero receber uma taxa de adm com um percentual definido pelo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Deve ser transferido um valor para o gerente do smart contract, valor o qual trata-se de uma taxa percentual do adm.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Transferência de um valor (taxa do adm), ou seja, um percentual do valor pago pelos clientes do contrato = Correto</w:t>
            </w:r>
          </w:p>
          <w:p w:rsidR="00000000" w:rsidDel="00000000" w:rsidP="00000000" w:rsidRDefault="00000000" w:rsidRPr="00000000" w14:paraId="000001D3">
            <w:pPr>
              <w:widowControl w:val="0"/>
              <w:jc w:val="center"/>
              <w:rPr>
                <w:sz w:val="20"/>
                <w:szCs w:val="20"/>
              </w:rPr>
            </w:pPr>
            <w:r w:rsidDel="00000000" w:rsidR="00000000" w:rsidRPr="00000000">
              <w:rPr>
                <w:rtl w:val="0"/>
              </w:rPr>
            </w:r>
          </w:p>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Caso a transferência não tenha sido feita </w:t>
            </w:r>
            <w:r w:rsidDel="00000000" w:rsidR="00000000" w:rsidRPr="00000000">
              <w:rPr>
                <w:sz w:val="20"/>
                <w:szCs w:val="20"/>
                <w:rtl w:val="0"/>
              </w:rPr>
              <w:t xml:space="preserve">= Incorreto,</w:t>
            </w:r>
            <w:r w:rsidDel="00000000" w:rsidR="00000000" w:rsidRPr="00000000">
              <w:rPr>
                <w:sz w:val="20"/>
                <w:szCs w:val="20"/>
                <w:rtl w:val="0"/>
              </w:rPr>
              <w:t xml:space="preserve"> a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Alta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Como gerente quero que os clientes paguem pelo seguro um percentual correspondente ao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O cliente deve transferir um valor correspondente ao percentual do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Transferência de valor pelo usuário </w:t>
            </w:r>
          </w:p>
          <w:p w:rsidR="00000000" w:rsidDel="00000000" w:rsidP="00000000" w:rsidRDefault="00000000" w:rsidRPr="00000000" w14:paraId="000001DC">
            <w:pPr>
              <w:widowControl w:val="0"/>
              <w:jc w:val="center"/>
              <w:rPr>
                <w:sz w:val="20"/>
                <w:szCs w:val="20"/>
              </w:rPr>
            </w:pPr>
            <w:r w:rsidDel="00000000" w:rsidR="00000000" w:rsidRPr="00000000">
              <w:rPr>
                <w:rtl w:val="0"/>
              </w:rPr>
            </w:r>
          </w:p>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Transferiu um valor correspondente ao percentual do seu celular = Correto</w:t>
            </w:r>
          </w:p>
          <w:p w:rsidR="00000000" w:rsidDel="00000000" w:rsidP="00000000" w:rsidRDefault="00000000" w:rsidRPr="00000000" w14:paraId="000001DE">
            <w:pPr>
              <w:widowControl w:val="0"/>
              <w:jc w:val="center"/>
              <w:rPr>
                <w:sz w:val="20"/>
                <w:szCs w:val="20"/>
              </w:rPr>
            </w:pPr>
            <w:r w:rsidDel="00000000" w:rsidR="00000000" w:rsidRPr="00000000">
              <w:rPr>
                <w:rtl w:val="0"/>
              </w:rPr>
            </w:r>
          </w:p>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Não transferiu um valor correspondente ao percentual do seu celular = Incorreto.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Em andamento</w:t>
            </w:r>
          </w:p>
        </w:tc>
      </w:tr>
    </w:tbl>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E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hyperlink r:id="rId21">
        <w:r w:rsidDel="00000000" w:rsidR="00000000" w:rsidRPr="00000000">
          <w:rPr>
            <w:color w:val="1155cc"/>
            <w:sz w:val="24"/>
            <w:szCs w:val="24"/>
            <w:u w:val="single"/>
            <w:rtl w:val="0"/>
          </w:rPr>
          <w:t xml:space="preserve">Link do Figma - WireFrame</w:t>
        </w:r>
      </w:hyperlink>
      <w:r w:rsidDel="00000000" w:rsidR="00000000" w:rsidRPr="00000000">
        <w:rPr>
          <w:sz w:val="24"/>
          <w:szCs w:val="24"/>
          <w:rtl w:val="0"/>
        </w:rPr>
        <w:t xml:space="preserve"> </w:t>
      </w:r>
    </w:p>
    <w:p w:rsidR="00000000" w:rsidDel="00000000" w:rsidP="00000000" w:rsidRDefault="00000000" w:rsidRPr="00000000" w14:paraId="000001E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360" w:lineRule="auto"/>
        <w:ind w:left="720" w:hanging="360"/>
        <w:rPr>
          <w:sz w:val="24"/>
          <w:szCs w:val="24"/>
          <w:u w:val="none"/>
        </w:rPr>
      </w:pPr>
      <w:r w:rsidDel="00000000" w:rsidR="00000000" w:rsidRPr="00000000">
        <w:rPr>
          <w:sz w:val="24"/>
          <w:szCs w:val="24"/>
          <w:rtl w:val="0"/>
        </w:rPr>
        <w:t xml:space="preserve">O seguinte link acima, possui 2 páginas principais a serem consideradas, sendo elas:</w:t>
      </w:r>
    </w:p>
    <w:p w:rsidR="00000000" w:rsidDel="00000000" w:rsidP="00000000" w:rsidRDefault="00000000" w:rsidRPr="00000000" w14:paraId="000001E8">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Wireframe novo - Usuário</w:t>
      </w:r>
    </w:p>
    <w:p w:rsidR="00000000" w:rsidDel="00000000" w:rsidP="00000000" w:rsidRDefault="00000000" w:rsidRPr="00000000" w14:paraId="000001E9">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1440" w:hanging="360"/>
        <w:rPr>
          <w:sz w:val="24"/>
          <w:szCs w:val="24"/>
          <w:u w:val="none"/>
        </w:rPr>
      </w:pPr>
      <w:r w:rsidDel="00000000" w:rsidR="00000000" w:rsidRPr="00000000">
        <w:rPr>
          <w:sz w:val="24"/>
          <w:szCs w:val="24"/>
          <w:rtl w:val="0"/>
        </w:rPr>
        <w:t xml:space="preserve">Wireframe novo - Seguradora</w:t>
      </w:r>
    </w:p>
    <w:p w:rsidR="00000000" w:rsidDel="00000000" w:rsidP="00000000" w:rsidRDefault="00000000" w:rsidRPr="00000000" w14:paraId="000001E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F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arquitetura da nossa solução é uma parte muito importante para entendimento do projeto, e implementação da solução. Ela é necessária, pois complementa a viabilidade do projeto como um todo, exemplificando as etapas presentes na solução:</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Pr>
        <w:drawing>
          <wp:inline distB="114300" distT="114300" distL="114300" distR="114300">
            <wp:extent cx="5457825" cy="4337492"/>
            <wp:effectExtent b="0" l="0" r="0" t="0"/>
            <wp:docPr id="16" name="image20.jpg"/>
            <a:graphic>
              <a:graphicData uri="http://schemas.openxmlformats.org/drawingml/2006/picture">
                <pic:pic>
                  <pic:nvPicPr>
                    <pic:cNvPr id="0" name="image20.jpg"/>
                    <pic:cNvPicPr preferRelativeResize="0"/>
                  </pic:nvPicPr>
                  <pic:blipFill>
                    <a:blip r:embed="rId22"/>
                    <a:srcRect b="4842" l="4006" r="4166" t="5586"/>
                    <a:stretch>
                      <a:fillRect/>
                    </a:stretch>
                  </pic:blipFill>
                  <pic:spPr>
                    <a:xfrm>
                      <a:off x="0" y="0"/>
                      <a:ext cx="5457825" cy="433749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20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20F">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21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217">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218">
      <w:pPr>
        <w:ind w:firstLine="0"/>
        <w:rPr/>
      </w:pPr>
      <w:hyperlink r:id="rId23">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18" name="image19.png"/>
              <a:graphic>
                <a:graphicData uri="http://schemas.openxmlformats.org/drawingml/2006/picture">
                  <pic:pic>
                    <pic:nvPicPr>
                      <pic:cNvPr id="0" name="image19.png"/>
                      <pic:cNvPicPr preferRelativeResize="0"/>
                    </pic:nvPicPr>
                    <pic:blipFill>
                      <a:blip r:embed="rId24"/>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F">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220">
      <w:pPr>
        <w:spacing w:after="240" w:before="240" w:lineRule="auto"/>
        <w:rPr/>
      </w:pPr>
      <w:hyperlink r:id="rId25">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2" name="image17.png"/>
              <a:graphic>
                <a:graphicData uri="http://schemas.openxmlformats.org/drawingml/2006/picture">
                  <pic:pic>
                    <pic:nvPicPr>
                      <pic:cNvPr id="0" name="image17.png"/>
                      <pic:cNvPicPr preferRelativeResize="0"/>
                    </pic:nvPicPr>
                    <pic:blipFill>
                      <a:blip r:embed="rId26"/>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22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229">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37">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2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3B">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3"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4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1"/>
      <w:bookmarkEnd w:id="31"/>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2"/>
      <w:bookmarkEnd w:id="32"/>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3"/>
      <w:bookmarkEnd w:id="3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4"/>
      <w:bookmarkEnd w:id="34"/>
      <w:r w:rsidDel="00000000" w:rsidR="00000000" w:rsidRPr="00000000">
        <w:rPr>
          <w:b w:val="1"/>
          <w:color w:val="3c0a49"/>
          <w:rtl w:val="0"/>
        </w:rPr>
        <w:t xml:space="preserve">6.1.1. Descrição</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t xml:space="preserve">Explicar o front-end e  o que é a solução. Pode ser app, aplicação web.</w:t>
      </w:r>
      <w:r w:rsidDel="00000000" w:rsidR="00000000" w:rsidRPr="00000000">
        <w:rPr>
          <w:rtl w:val="0"/>
        </w:rPr>
      </w:r>
    </w:p>
    <w:p w:rsidR="00000000" w:rsidDel="00000000" w:rsidP="00000000" w:rsidRDefault="00000000" w:rsidRPr="00000000" w14:paraId="0000024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5"/>
      <w:bookmarkEnd w:id="35"/>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25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6"/>
      <w:bookmarkEnd w:id="36"/>
      <w:r w:rsidDel="00000000" w:rsidR="00000000" w:rsidRPr="00000000">
        <w:rPr>
          <w:b w:val="1"/>
          <w:color w:val="3c0a49"/>
          <w:rtl w:val="0"/>
        </w:rPr>
        <w:t xml:space="preserve">6.1.3. User Stories</w:t>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5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Coloque aqui a lista dor frames relacionadas ao módulo.</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figma.</w:t>
      </w:r>
      <w:r w:rsidDel="00000000" w:rsidR="00000000" w:rsidRPr="00000000">
        <w:rPr>
          <w:rtl w:val="0"/>
        </w:rPr>
      </w:r>
    </w:p>
    <w:p w:rsidR="00000000" w:rsidDel="00000000" w:rsidP="00000000" w:rsidRDefault="00000000" w:rsidRPr="00000000" w14:paraId="0000025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Casos de Uso, Sequência, Processos ou de implantação.</w:t>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Diagrama de como funciona. Para explicar o processo.</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5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6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6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1">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2">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73">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6">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9">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hyperlink r:id="rId33">
        <w:r w:rsidDel="00000000" w:rsidR="00000000" w:rsidRPr="00000000">
          <w:rPr>
            <w:color w:val="0000ee"/>
            <w:u w:val="single"/>
            <w:shd w:fill="auto" w:val="clear"/>
            <w:rtl w:val="0"/>
          </w:rPr>
          <w:t xml:space="preserve">Documentação do Deploy e Testes de Smart Contracts</w:t>
        </w:r>
      </w:hyperlink>
      <w:r w:rsidDel="00000000" w:rsidR="00000000" w:rsidRPr="00000000">
        <w:rPr>
          <w:rtl w:val="0"/>
        </w:rPr>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D">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4" w:type="default"/>
      <w:footerReference r:id="rId35" w:type="default"/>
      <w:footerReference r:id="rId36"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2">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i-0DR963DEp16YDFoqloqzEAG6czHMMw7PNQic57hEQ/edit?usp=sharing" TargetMode="External"/><Relationship Id="rId22" Type="http://schemas.openxmlformats.org/officeDocument/2006/relationships/image" Target="media/image20.jpg"/><Relationship Id="rId21" Type="http://schemas.openxmlformats.org/officeDocument/2006/relationships/hyperlink" Target="https://www.figma.com/file/3KWU3QVUDYKRLkVYG253bf/BlockCoover---Plataformas?node-id=4%3A2598&amp;t=imqQttptSRtxGUmm-1" TargetMode="External"/><Relationship Id="rId24" Type="http://schemas.openxmlformats.org/officeDocument/2006/relationships/image" Target="media/image19.png"/><Relationship Id="rId23" Type="http://schemas.openxmlformats.org/officeDocument/2006/relationships/hyperlink" Target="https://www.immunebytes.com/blog/reentrancy-att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hyperlink" Target="https://knowledge-base.secureflag.com/assets/images/vuln/inadequate_input_validation/file_inclusion_vulnerability/kb_0.png" TargetMode="External"/><Relationship Id="rId28" Type="http://schemas.openxmlformats.org/officeDocument/2006/relationships/image" Target="media/image16.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8.jpg"/><Relationship Id="rId7" Type="http://schemas.openxmlformats.org/officeDocument/2006/relationships/image" Target="media/image12.png"/><Relationship Id="rId8" Type="http://schemas.openxmlformats.org/officeDocument/2006/relationships/image" Target="media/image10.png"/><Relationship Id="rId31" Type="http://schemas.openxmlformats.org/officeDocument/2006/relationships/hyperlink" Target="https://assets-global.website-files.com/5efc3ccdb72aaa7480ec8179/5fb709155ab4dd847b04d05c_What%20is%20clickjacking.png" TargetMode="External"/><Relationship Id="rId30" Type="http://schemas.openxmlformats.org/officeDocument/2006/relationships/image" Target="media/image13.png"/><Relationship Id="rId11" Type="http://schemas.openxmlformats.org/officeDocument/2006/relationships/image" Target="media/image22.png"/><Relationship Id="rId33" Type="http://schemas.openxmlformats.org/officeDocument/2006/relationships/hyperlink" Target="https://docs.google.com/document/d/1oYikiVMPk9YunsbGrws4x1R08Dpb_Yd4SpHJWB2_Odc/edit?usp=sharing" TargetMode="External"/><Relationship Id="rId10" Type="http://schemas.openxmlformats.org/officeDocument/2006/relationships/image" Target="media/image5.png"/><Relationship Id="rId32" Type="http://schemas.openxmlformats.org/officeDocument/2006/relationships/hyperlink" Target="https://www.cache2net2.com//Repositorio/7215/Publicacoes/249997/oqueephishing.jpg?=30" TargetMode="External"/><Relationship Id="rId13" Type="http://schemas.openxmlformats.org/officeDocument/2006/relationships/image" Target="media/image7.png"/><Relationship Id="rId35" Type="http://schemas.openxmlformats.org/officeDocument/2006/relationships/footer" Target="footer2.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image" Target="media/image21.jpg"/><Relationship Id="rId16" Type="http://schemas.openxmlformats.org/officeDocument/2006/relationships/image" Target="media/image18.jp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