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3336" w:type="dxa"/>
        <w:jc w:val="center"/>
        <w:tblInd w:w="35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6"/>
      </w:tblGrid>
      <w:tr w14:paraId="2C18040A">
        <w:tblPrEx>
          <w:tblLayout w:type="fixed"/>
        </w:tblPrEx>
        <w:trPr>
          <w:trHeight w:val="480" w:hRule="atLeast"/>
        </w:trPr>
        <w:tc>
          <w:tcPr>
            <w:tcW w:w="3336" w:type="dxa"/>
            <w:tcBorders>
              <w:top w:val="nil"/>
              <w:left w:val="nil"/>
              <w:right w:val="nil"/>
            </w:tcBorders>
            <w:vAlign w:val="center"/>
          </w:tcPr>
          <w:p w14:paraId="242787CE">
            <w:pPr>
              <w:jc w:val="center"/>
            </w:pPr>
            <w:r>
              <w:rPr>
                <w:rFonts w:hint="eastAsia"/>
                <w:b/>
                <w:bCs/>
                <w:sz w:val="28"/>
                <w:szCs w:val="28"/>
                <w:lang w:eastAsia="zh-CN"/>
              </w:rPr>
              <w:t>生活自理课《穿鞋子》</w:t>
            </w:r>
          </w:p>
        </w:tc>
      </w:tr>
    </w:tbl>
    <w:p w14:paraId="2C60EB3A">
      <w:pPr>
        <w:tabs>
          <w:tab w:val="right" w:leader="none" w:pos="8300"/>
        </w:tabs>
        <w:rPr>
          <w:rFonts w:ascii="Times New Roman" w:hAnsi="Times New Roman" w:hint="eastAsia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任课老师：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  <w:t xml:space="preserve">时间：2026年10月12日—10月16日</w:t>
      </w:r>
    </w:p>
    <w:tbl>
      <w:tblPr>
        <w:tblStyle w:val="3"/>
        <w:tblW w:w="10852" w:type="dxa"/>
        <w:tblInd w:w="3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5"/>
        <w:gridCol w:w="1106"/>
        <w:gridCol w:w="1106"/>
        <w:gridCol w:w="971"/>
        <w:gridCol w:w="1291"/>
        <w:gridCol w:w="1291"/>
        <w:gridCol w:w="189"/>
        <w:gridCol w:w="1102"/>
        <w:gridCol w:w="441"/>
        <w:gridCol w:w="369"/>
        <w:gridCol w:w="369"/>
        <w:gridCol w:w="369"/>
        <w:gridCol w:w="369"/>
        <w:gridCol w:w="369"/>
        <w:gridCol w:w="369"/>
        <w:gridCol w:w="356"/>
      </w:tblGrid>
      <w:tr w14:paraId="37E2F3B1">
        <w:tblPrEx>
          <w:tblLayout w:type="fixed"/>
        </w:tblPrEx>
        <w:trPr>
          <w:gridAfter w:val="1"/>
          <w:wAfter w:w="813" w:type="dxa"/>
          <w:trHeight w:val="540" w:hRule="atLeast"/>
        </w:trPr>
        <w:tc>
          <w:tcPr>
            <w:tcW w:w="785" w:type="dxa"/>
            <w:vMerge w:val="restart"/>
            <w:vAlign w:val="top"/>
          </w:tcPr>
          <w:p w14:paraId="7FD02E9E">
            <w:pPr>
              <w:jc w:val="center"/>
              <w:rPr>
                <w:sz w:val="24"/>
                <w:szCs w:val="24"/>
              </w:rPr>
            </w:pPr>
          </w:p>
          <w:p w14:paraId="333844E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活动班级</w:t>
            </w:r>
          </w:p>
        </w:tc>
        <w:tc>
          <w:tcPr>
            <w:tcW w:w="1106" w:type="dxa"/>
            <w:vAlign w:val="center"/>
          </w:tcPr>
          <w:p w14:paraId="20CF3BB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名称</w:t>
            </w:r>
          </w:p>
        </w:tc>
        <w:tc>
          <w:tcPr>
            <w:tcW w:w="1106" w:type="dxa"/>
            <w:vAlign w:val="center"/>
          </w:tcPr>
          <w:p w14:paraId="2ADE2D4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年龄范围</w:t>
            </w:r>
          </w:p>
        </w:tc>
        <w:tc>
          <w:tcPr>
            <w:tcW w:w="971" w:type="dxa"/>
            <w:vAlign w:val="center"/>
          </w:tcPr>
          <w:p w14:paraId="568AB8EF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人数</w:t>
            </w:r>
          </w:p>
        </w:tc>
        <w:tc>
          <w:tcPr>
            <w:tcW w:w="1291" w:type="dxa"/>
            <w:vAlign w:val="center"/>
          </w:tcPr>
          <w:p w14:paraId="739226D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轻度</w:t>
            </w:r>
          </w:p>
        </w:tc>
        <w:tc>
          <w:tcPr>
            <w:tcW w:w="1291" w:type="dxa"/>
            <w:vAlign w:val="center"/>
          </w:tcPr>
          <w:p w14:paraId="616FF9F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中度</w:t>
            </w:r>
          </w:p>
        </w:tc>
        <w:tc>
          <w:tcPr>
            <w:tcW w:w="1291" w:type="dxa"/>
            <w:gridSpan w:val="2"/>
            <w:vAlign w:val="center"/>
          </w:tcPr>
          <w:p w14:paraId="3F8A1961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重度</w:t>
            </w:r>
          </w:p>
        </w:tc>
        <w:tc>
          <w:tcPr>
            <w:tcW w:w="1179" w:type="dxa"/>
            <w:gridSpan w:val="3"/>
            <w:vAlign w:val="center"/>
          </w:tcPr>
          <w:p w14:paraId="5173EFE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多重障碍</w:t>
            </w:r>
          </w:p>
        </w:tc>
        <w:tc>
          <w:tcPr>
            <w:tcW w:w="1832" w:type="dxa"/>
            <w:gridSpan w:val="5"/>
            <w:vAlign w:val="center"/>
          </w:tcPr>
          <w:p w14:paraId="175F3A59">
            <w:pPr>
              <w:ind w:firstLine="240" w:firstLineChars="10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障碍</w:t>
            </w:r>
          </w:p>
          <w:p w14:paraId="05393AEB">
            <w:pPr>
              <w:ind w:firstLine="240" w:firstLineChars="10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类别</w:t>
            </w:r>
          </w:p>
        </w:tc>
      </w:tr>
      <w:tr w14:paraId="72764F7B">
        <w:tblPrEx>
          <w:tblLayout w:type="fixed"/>
        </w:tblPrEx>
        <w:trPr>
          <w:gridAfter w:val="1"/>
          <w:wAfter w:w="813" w:type="dxa"/>
          <w:trHeight w:val="540" w:hRule="atLeast"/>
        </w:trPr>
        <w:tc>
          <w:tcPr>
            <w:tcW w:w="785" w:type="dxa"/>
            <w:vMerge w:val="continue"/>
            <w:vAlign w:val="top"/>
          </w:tcPr>
          <w:p w14:paraId="632F6A9B">
            <w:pPr>
              <w:rPr>
                <w:sz w:val="24"/>
                <w:szCs w:val="24"/>
              </w:rPr>
            </w:pPr>
          </w:p>
        </w:tc>
        <w:tc>
          <w:tcPr>
            <w:tcW w:w="1106" w:type="dxa"/>
            <w:vAlign w:val="center"/>
          </w:tcPr>
          <w:p w14:paraId="2E840B9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混龄康教班（已匿名）</w:t>
            </w:r>
          </w:p>
        </w:tc>
        <w:tc>
          <w:tcPr>
            <w:tcW w:w="1106" w:type="dxa"/>
            <w:vAlign w:val="center"/>
          </w:tcPr>
          <w:p w14:paraId="214C1059"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3-9岁</w:t>
            </w:r>
          </w:p>
        </w:tc>
        <w:tc>
          <w:tcPr>
            <w:tcW w:w="971" w:type="dxa"/>
            <w:vAlign w:val="center"/>
          </w:tcPr>
          <w:p w14:paraId="74718188">
            <w:pPr>
              <w:jc w:val="center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37</w:t>
            </w:r>
          </w:p>
        </w:tc>
        <w:tc>
          <w:tcPr>
            <w:tcW w:w="1291" w:type="dxa"/>
            <w:vAlign w:val="center"/>
          </w:tcPr>
          <w:p w14:paraId="07DB0EB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★</w:t>
            </w:r>
          </w:p>
        </w:tc>
        <w:tc>
          <w:tcPr>
            <w:tcW w:w="1291" w:type="dxa"/>
            <w:vAlign w:val="center"/>
          </w:tcPr>
          <w:p w14:paraId="5352434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★</w:t>
            </w:r>
          </w:p>
        </w:tc>
        <w:tc>
          <w:tcPr>
            <w:tcW w:w="1291" w:type="dxa"/>
            <w:gridSpan w:val="2"/>
            <w:vAlign w:val="center"/>
          </w:tcPr>
          <w:p w14:paraId="1C6E23F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★</w:t>
            </w:r>
          </w:p>
        </w:tc>
        <w:tc>
          <w:tcPr>
            <w:tcW w:w="1179" w:type="dxa"/>
            <w:gridSpan w:val="3"/>
            <w:vAlign w:val="center"/>
          </w:tcPr>
          <w:p w14:paraId="1EFD1662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★</w:t>
            </w:r>
          </w:p>
        </w:tc>
        <w:tc>
          <w:tcPr>
            <w:tcW w:w="1832" w:type="dxa"/>
            <w:gridSpan w:val="5"/>
            <w:vAlign w:val="center"/>
          </w:tcPr>
          <w:p w14:paraId="17E0A22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智力障碍、自闭症★</w:t>
            </w:r>
          </w:p>
        </w:tc>
      </w:tr>
      <w:tr w14:paraId="4D7E5BCE">
        <w:tblPrEx>
          <w:tblLayout w:type="fixed"/>
        </w:tblPrEx>
        <w:trPr>
          <w:gridAfter w:val="1"/>
          <w:wAfter w:w="813" w:type="dxa"/>
          <w:trHeight w:val="1058" w:hRule="atLeast"/>
        </w:trPr>
        <w:tc>
          <w:tcPr>
            <w:tcW w:w="785" w:type="dxa"/>
            <w:vAlign w:val="top"/>
          </w:tcPr>
          <w:p w14:paraId="413F54FA">
            <w:pPr>
              <w:ind w:left="210" w:leftChars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有益经验</w:t>
            </w:r>
          </w:p>
        </w:tc>
        <w:tc>
          <w:tcPr>
            <w:tcW w:w="10067" w:type="dxa"/>
            <w:gridSpan w:val="15"/>
            <w:vAlign w:val="top"/>
          </w:tcPr>
          <w:p w14:paraId="145E911A">
            <w:pPr>
              <w:numPr>
                <w:ilvl w:val="0"/>
                <w:numId w:val="0"/>
              </w:numPr>
              <w:rPr>
                <w:rFonts w:hint="eastAsia" w:ascii="Tahoma" w:hAnsi="Tahoma" w:cs="Tahoma"/>
                <w:color w:val="00000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Tahoma" w:hAnsi="Tahoma" w:cs="Tahoma"/>
                <w:color w:val="000000"/>
                <w:sz w:val="24"/>
                <w:szCs w:val="24"/>
                <w:shd w:val="clear" w:color="auto" w:fill="FFFFFF"/>
                <w:lang w:val="en-US" w:eastAsia="zh-CN"/>
              </w:rPr>
              <w:t>1. 能说出鞋子的基本组成部分。</w:t>
              <w:br/>
              <w:t xml:space="preserve">2. 能正确区分左右鞋。</w:t>
              <w:br/>
              <w:t xml:space="preserve">3. 能独立完成穿鞋子的过程。</w:t>
            </w:r>
          </w:p>
        </w:tc>
      </w:tr>
      <w:tr w14:paraId="18A7184C">
        <w:tblPrEx>
          <w:tblLayout w:type="fixed"/>
        </w:tblPrEx>
        <w:trPr>
          <w:gridAfter w:val="1"/>
          <w:wAfter w:w="813" w:type="dxa"/>
          <w:trHeight w:val="865" w:hRule="atLeast"/>
        </w:trPr>
        <w:tc>
          <w:tcPr>
            <w:tcW w:w="785" w:type="dxa"/>
            <w:vAlign w:val="top"/>
          </w:tcPr>
          <w:p w14:paraId="4C29C883">
            <w:pPr>
              <w:ind w:left="210" w:leftChars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材  料  准  备</w:t>
            </w:r>
          </w:p>
        </w:tc>
        <w:tc>
          <w:tcPr>
            <w:tcW w:w="10067" w:type="dxa"/>
            <w:gridSpan w:val="15"/>
            <w:vAlign w:val="top"/>
          </w:tcPr>
          <w:p w14:paraId="272F7266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1.彩色鞋盒模型 3套</w:t>
              <w:br/>
              <w:t xml:space="preserve">2.不同颜色和款式的鞋子 12双</w:t>
              <w:br/>
              <w:t xml:space="preserve">3.鞋子图片 24张</w:t>
              <w:br/>
              <w:t xml:space="preserve">4.操作图卡 12张</w:t>
              <w:br/>
              <w:t xml:space="preserve">5.小镜子 3面</w:t>
              <w:br/>
              <w:t xml:space="preserve">6.计时器 1个</w:t>
            </w:r>
          </w:p>
        </w:tc>
      </w:tr>
      <w:tr w14:paraId="2C6D51F3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restart"/>
            <w:tcBorders>
              <w:bottom w:val="nil"/>
            </w:tcBorders>
            <w:vAlign w:val="top"/>
          </w:tcPr>
          <w:p w14:paraId="45C65B5F">
            <w:pPr>
              <w:rPr>
                <w:sz w:val="24"/>
                <w:szCs w:val="24"/>
              </w:rPr>
            </w:pPr>
          </w:p>
          <w:p w14:paraId="5B72260B">
            <w:pPr>
              <w:rPr>
                <w:sz w:val="24"/>
                <w:szCs w:val="24"/>
              </w:rPr>
            </w:pPr>
          </w:p>
          <w:p w14:paraId="3DF2536E">
            <w:pPr>
              <w:rPr>
                <w:sz w:val="24"/>
                <w:szCs w:val="24"/>
              </w:rPr>
            </w:pPr>
          </w:p>
          <w:p w14:paraId="78D23F06">
            <w:pPr>
              <w:rPr>
                <w:sz w:val="24"/>
                <w:szCs w:val="24"/>
              </w:rPr>
            </w:pPr>
          </w:p>
          <w:p w14:paraId="440344CD">
            <w:pPr>
              <w:rPr>
                <w:sz w:val="24"/>
                <w:szCs w:val="24"/>
              </w:rPr>
            </w:pPr>
          </w:p>
          <w:p w14:paraId="5347077D">
            <w:pPr>
              <w:rPr>
                <w:sz w:val="24"/>
                <w:szCs w:val="24"/>
              </w:rPr>
            </w:pPr>
          </w:p>
          <w:p w14:paraId="522EE1F2">
            <w:pPr>
              <w:rPr>
                <w:sz w:val="24"/>
                <w:szCs w:val="24"/>
              </w:rPr>
            </w:pPr>
          </w:p>
          <w:p w14:paraId="7DFB41A1">
            <w:pPr>
              <w:rPr>
                <w:sz w:val="24"/>
                <w:szCs w:val="24"/>
              </w:rPr>
            </w:pPr>
          </w:p>
          <w:p w14:paraId="7A2B1DB6">
            <w:pPr>
              <w:rPr>
                <w:sz w:val="24"/>
                <w:szCs w:val="24"/>
              </w:rPr>
            </w:pPr>
          </w:p>
          <w:p w14:paraId="778B332B">
            <w:pPr>
              <w:rPr>
                <w:sz w:val="24"/>
                <w:szCs w:val="24"/>
              </w:rPr>
            </w:pPr>
          </w:p>
          <w:p w14:paraId="4897ECC9">
            <w:pPr>
              <w:rPr>
                <w:sz w:val="24"/>
                <w:szCs w:val="24"/>
              </w:rPr>
            </w:pPr>
          </w:p>
          <w:p w14:paraId="7BA9361D">
            <w:pPr>
              <w:rPr>
                <w:sz w:val="24"/>
                <w:szCs w:val="24"/>
              </w:rPr>
            </w:pPr>
          </w:p>
          <w:p w14:paraId="4E905DA4">
            <w:pPr>
              <w:ind w:firstLine="240" w:firstLineChars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教</w:t>
            </w:r>
          </w:p>
          <w:p w14:paraId="6F94AD08">
            <w:pPr>
              <w:ind w:firstLine="240" w:firstLineChars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</w:t>
            </w:r>
          </w:p>
          <w:p w14:paraId="1CB787DA">
            <w:pPr>
              <w:ind w:firstLine="240" w:firstLineChars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过</w:t>
            </w:r>
          </w:p>
          <w:p w14:paraId="4ED29356">
            <w:pPr>
              <w:ind w:firstLine="240" w:firstLineChars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程</w:t>
            </w:r>
          </w:p>
          <w:p w14:paraId="23590628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restart"/>
            <w:vAlign w:val="top"/>
          </w:tcPr>
          <w:p w14:paraId="2DA0315F">
            <w:pPr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师生互动</w:t>
              <w:br/>
              <w:t xml:space="preserve">师：摇铃鼓，小朋友们请坐好，今天我们要学习穿鞋子，准备好了吗？</w:t>
              <w:br/>
              <w:t xml:space="preserve">幼：幼儿坐好，跟随音乐节奏拍手，回应‘准备好了’。</w:t>
              <w:br/>
              <w:t xml:space="preserve">提示：教师摇铃鼓，展示笑脸。</w:t>
              <w:br/>
              <w:t xml:space="preserve">支持：教师走到需要较多支持的幼儿旁边，轻轻拍拍他们的肩膀，给予鼓励。</w:t>
              <w:br/>
              <w:t xml:space="preserve">师：现在我们来点名，谁的名字是‘小苹果’，请举手。</w:t>
              <w:br/>
              <w:t xml:space="preserve">幼：被点到名的幼儿举手。</w:t>
              <w:br/>
              <w:t xml:space="preserve">提示：教师用手指指向被点名的幼儿。</w:t>
              <w:br/>
              <w:t xml:space="preserve">支持：教师用手指引导需要较多支持的幼儿举手。</w:t>
              <w:br/>
              <w:t xml:space="preserve">二、热身活动</w:t>
              <w:br/>
              <w:t xml:space="preserve">师：现在让我们来做做律动，跟着老师的节奏动起来。</w:t>
              <w:br/>
              <w:t xml:space="preserve">幼：幼儿跟随音乐节奏做简单的拍手、跺脚动作。</w:t>
              <w:br/>
              <w:t xml:space="preserve">提示：教师展示拍手、跺脚的动作。</w:t>
              <w:br/>
              <w:t xml:space="preserve">支持：教师站在需要较多支持的幼儿旁边，轻轻触碰他们的手或脚，引导他们做动作。</w:t>
              <w:br/>
              <w:t xml:space="preserve">三、主题课活动</w:t>
              <w:br/>
              <w:t xml:space="preserve">师：看，老师这里有一些鞋子，我们一起来看看它们是什么样子的。</w:t>
              <w:br/>
              <w:t xml:space="preserve">幼：幼儿观察老师手中的鞋子。</w:t>
              <w:br/>
              <w:t xml:space="preserve">提示：教师展示不同颜色和款式的鞋子。</w:t>
              <w:br/>
              <w:t xml:space="preserve">支持：教师将鞋子放在需要较多支持的幼儿视线水平高度。</w:t>
              <w:br/>
              <w:t xml:space="preserve">师：现在我们要学习穿鞋子，先看老师怎么示范。</w:t>
              <w:br/>
              <w:t xml:space="preserve">幼：幼儿观察老师穿鞋子的动作。</w:t>
              <w:br/>
              <w:t xml:space="preserve">提示：教师展示穿鞋子的步骤。</w:t>
              <w:br/>
              <w:t xml:space="preserve">支持：教师手把手地教需要较多支持的幼儿穿鞋，逐步减少辅助。</w:t>
              <w:br/>
              <w:t xml:space="preserve">师：现在请小朋友们尝试自己穿鞋子，可以按照老师刚才教的方法。</w:t>
              <w:br/>
              <w:t xml:space="preserve">幼：幼儿尝试自己穿鞋子。</w:t>
              <w:br/>
              <w:t xml:space="preserve">提示：教师展示正确的穿鞋动作。</w:t>
              <w:br/>
              <w:t xml:space="preserve">支持：教师站在需要较多支持的幼儿旁边，给予口头提示和身体辅助。</w:t>
              <w:br/>
              <w:t xml:space="preserve">四、活动结束</w:t>
              <w:br/>
              <w:t xml:space="preserve">师：今天我们学习了穿鞋子，回家后请小朋友们尝试自己穿鞋子，给爸爸妈妈一个惊喜。</w:t>
              <w:br/>
              <w:t xml:space="preserve">幼：幼儿思考并回答教师的问题。</w:t>
              <w:br/>
              <w:t xml:space="preserve">提示：教师展示笑脸，鼓励幼儿。</w:t>
              <w:br/>
              <w:t xml:space="preserve">支持：教师鼓励所有幼儿，不特别指出任何幼儿。</w:t>
            </w:r>
          </w:p>
        </w:tc>
        <w:tc>
          <w:tcPr>
            <w:tcW w:w="1102" w:type="dxa"/>
            <w:vMerge w:val="restart"/>
            <w:vAlign w:val="top"/>
          </w:tcPr>
          <w:p w14:paraId="5DC5BEA8">
            <w:pPr>
              <w:rPr>
                <w:color w:val="000000"/>
                <w:sz w:val="24"/>
                <w:szCs w:val="24"/>
              </w:rPr>
            </w:pPr>
          </w:p>
          <w:p w14:paraId="6C1587EF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个别化差异目标</w:t>
            </w:r>
          </w:p>
          <w:p w14:paraId="3ED3B14B">
            <w:pPr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  <w:tc>
          <w:tcPr>
            <w:tcW w:w="441" w:type="dxa"/>
            <w:vMerge w:val="restart"/>
            <w:vAlign w:val="top"/>
          </w:tcPr>
          <w:p w14:paraId="66E00771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儿童姓名</w:t>
            </w:r>
          </w:p>
        </w:tc>
        <w:tc>
          <w:tcPr>
            <w:tcW w:w="369" w:type="dxa"/>
            <w:vMerge w:val="restart"/>
            <w:vAlign w:val="top"/>
          </w:tcPr>
          <w:p w14:paraId="4298D3F0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康复目标</w:t>
            </w:r>
          </w:p>
        </w:tc>
        <w:tc>
          <w:tcPr>
            <w:tcW w:w="369" w:type="dxa"/>
            <w:vMerge w:val="restart"/>
            <w:vAlign w:val="top"/>
          </w:tcPr>
          <w:p w14:paraId="7722D09D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康复基线</w:t>
            </w:r>
          </w:p>
        </w:tc>
        <w:tc>
          <w:tcPr>
            <w:tcW w:w="1832" w:type="dxa"/>
            <w:gridSpan w:val="5"/>
            <w:vAlign w:val="top"/>
          </w:tcPr>
          <w:p w14:paraId="7F7A96CD">
            <w:pPr>
              <w:ind w:firstLine="120" w:firstLineChars="50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评量效果</w:t>
            </w:r>
          </w:p>
        </w:tc>
      </w:tr>
      <w:tr w14:paraId="38B2ABA5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2E207806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42DF485F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 w:val="continue"/>
            <w:vAlign w:val="top"/>
          </w:tcPr>
          <w:p w14:paraId="28A0D8DD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  <w:vMerge/>
            <w:vAlign w:val="top"/>
          </w:tcPr>
          <w:p w14:paraId="7C6301F8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369" w:type="dxa"/>
            <w:vMerge/>
            <w:vAlign w:val="top"/>
          </w:tcPr>
          <w:p w14:paraId="1362E19B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369" w:type="dxa"/>
            <w:vMerge/>
            <w:vAlign w:val="top"/>
          </w:tcPr>
          <w:p w14:paraId="28BFA62F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369" w:type="dxa"/>
            <w:vAlign w:val="top"/>
          </w:tcPr>
          <w:p w14:paraId="5540EE61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第一次</w:t>
            </w:r>
          </w:p>
        </w:tc>
        <w:tc>
          <w:tcPr>
            <w:tcW w:w="369" w:type="dxa"/>
            <w:vAlign w:val="top"/>
          </w:tcPr>
          <w:p w14:paraId="4B13F6F1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第二次</w:t>
            </w:r>
          </w:p>
        </w:tc>
        <w:tc>
          <w:tcPr>
            <w:tcW w:w="369" w:type="dxa"/>
            <w:vAlign w:val="top"/>
          </w:tcPr>
          <w:p w14:paraId="60BC86A3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第三次</w:t>
            </w:r>
          </w:p>
        </w:tc>
        <w:tc>
          <w:tcPr>
            <w:tcW w:w="369" w:type="dxa"/>
            <w:vAlign w:val="top"/>
          </w:tcPr>
          <w:p w14:paraId="6A377C7A"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第四次</w:t>
            </w:r>
          </w:p>
        </w:tc>
        <w:tc>
          <w:tcPr>
            <w:tcW w:w="356" w:type="dxa"/>
            <w:vAlign w:val="top"/>
          </w:tcPr>
          <w:p w14:paraId="2B37154F">
            <w:pPr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第五次</w:t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 w:val="restart"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1.整节课堂能安坐好不走出位置不闹情绪</w:t>
              <w:br/>
              <w:t xml:space="preserve">2.能在身体辅助下完成指认三月三习俗名称</w:t>
              <w:br/>
              <w:t xml:space="preserve">3.能在少量手势辅助下完成指认三月三习俗名称</w:t>
              <w:br/>
              <w:t xml:space="preserve">4.能自己独立完成指认三月三习俗名称</w:t>
              <w:br/>
              <w:t xml:space="preserve">5.能自己看图表达表达三月三习俗名称 如：跳竹竿舞、抛绣球、对山歌等</w:t>
              <w:br/>
              <w:t xml:space="preserve">6.能参与抛绣球的游戏</w:t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S01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PEP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387A8BBF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567BA102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31B4DF6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14404A1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47B771AA">
            <w:pPr>
              <w:jc w:val="left"/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S02</w:t>
            </w:r>
          </w:p>
        </w:tc>
        <w:tc>
          <w:tcPr>
            <w:tcW w:w="369" w:type="dxa"/>
            <w:vAlign w:val="top"/>
          </w:tcPr>
          <w:p w14:paraId="7A1AABD1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vAlign w:val="top"/>
          </w:tcPr>
          <w:p w14:paraId="5D31213F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PEPP</w:t>
            </w:r>
          </w:p>
        </w:tc>
        <w:tc>
          <w:tcPr>
            <w:tcW w:w="369" w:type="dxa"/>
            <w:vAlign w:val="top"/>
          </w:tcPr>
          <w:p w14:paraId="362C03FC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0041873A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C7CE2BA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15DFA1B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136BBFAA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38B84C11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3398288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4E6426FB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35D9F341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61807DBF">
            <w:pPr>
              <w:jc w:val="left"/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S03</w:t>
            </w:r>
          </w:p>
        </w:tc>
        <w:tc>
          <w:tcPr>
            <w:tcW w:w="369" w:type="dxa"/>
            <w:vAlign w:val="top"/>
          </w:tcPr>
          <w:p w14:paraId="3B2EFB79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vAlign w:val="top"/>
          </w:tcPr>
          <w:p w14:paraId="4C83D5EB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PEPP</w:t>
            </w:r>
          </w:p>
        </w:tc>
        <w:tc>
          <w:tcPr>
            <w:tcW w:w="369" w:type="dxa"/>
            <w:vAlign w:val="top"/>
          </w:tcPr>
          <w:p w14:paraId="3550C23E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05E5840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6801F4B7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401A375B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5123DAAA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05D1369E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2A99E9F4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4106A77D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482DE9E4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09740F88">
            <w:pPr>
              <w:jc w:val="left"/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S04</w:t>
            </w:r>
          </w:p>
        </w:tc>
        <w:tc>
          <w:tcPr>
            <w:tcW w:w="369" w:type="dxa"/>
            <w:vAlign w:val="top"/>
          </w:tcPr>
          <w:p w14:paraId="299C707B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</w:t>
            </w:r>
          </w:p>
        </w:tc>
        <w:tc>
          <w:tcPr>
            <w:tcW w:w="369" w:type="dxa"/>
            <w:vAlign w:val="top"/>
          </w:tcPr>
          <w:p w14:paraId="5B312D62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PEE</w:t>
            </w:r>
          </w:p>
        </w:tc>
        <w:tc>
          <w:tcPr>
            <w:tcW w:w="369" w:type="dxa"/>
            <w:vAlign w:val="top"/>
          </w:tcPr>
          <w:p w14:paraId="0CB265F3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73C5F351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79C23089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0A4598FB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7F2132F8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3CB4BE26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CD8B81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5A5211D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7BE1CC4B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6559E11B">
            <w:pPr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S05</w:t>
            </w:r>
          </w:p>
        </w:tc>
        <w:tc>
          <w:tcPr>
            <w:tcW w:w="369" w:type="dxa"/>
            <w:vAlign w:val="top"/>
          </w:tcPr>
          <w:p w14:paraId="52C92468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vAlign w:val="top"/>
          </w:tcPr>
          <w:p w14:paraId="29F11657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PEPP</w:t>
            </w:r>
          </w:p>
        </w:tc>
        <w:tc>
          <w:tcPr>
            <w:tcW w:w="369" w:type="dxa"/>
            <w:vAlign w:val="top"/>
          </w:tcPr>
          <w:p w14:paraId="59A135E9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BC01867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4F7D901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DE85A27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66EC9C58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22AE8CE2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3F033E65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1C602EFE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4603C7EE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4AF637A4">
            <w:pP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S06</w:t>
            </w:r>
          </w:p>
        </w:tc>
        <w:tc>
          <w:tcPr>
            <w:tcW w:w="369" w:type="dxa"/>
            <w:vAlign w:val="top"/>
          </w:tcPr>
          <w:p w14:paraId="09ED241E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vAlign w:val="top"/>
          </w:tcPr>
          <w:p w14:paraId="548A36AA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PEPP</w:t>
            </w:r>
          </w:p>
        </w:tc>
        <w:tc>
          <w:tcPr>
            <w:tcW w:w="369" w:type="dxa"/>
            <w:vAlign w:val="top"/>
          </w:tcPr>
          <w:p w14:paraId="576AAA1E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1D4BAF7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EA4E797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2D4E508E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C4BB0F3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4CA37BA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top w:val="nil"/>
              <w:bottom w:val="nil"/>
            </w:tcBorders>
            <w:vAlign w:val="top"/>
          </w:tcPr>
          <w:p w14:paraId="1F55D078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5CACC82D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4EADF3C8">
            <w:pPr>
              <w:rPr>
                <w:color w:val="0000FF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05D2F4B1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S07</w:t>
            </w:r>
          </w:p>
        </w:tc>
        <w:tc>
          <w:tcPr>
            <w:tcW w:w="369" w:type="dxa"/>
            <w:vAlign w:val="top"/>
          </w:tcPr>
          <w:p w14:paraId="3B51D464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vAlign w:val="top"/>
          </w:tcPr>
          <w:p w14:paraId="248C3436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PPPP</w:t>
            </w:r>
          </w:p>
        </w:tc>
        <w:tc>
          <w:tcPr>
            <w:tcW w:w="369" w:type="dxa"/>
            <w:vAlign w:val="top"/>
          </w:tcPr>
          <w:p w14:paraId="51093526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70D2EE61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E13467C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0148FA82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2E9835D4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4D532BE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top w:val="nil"/>
              <w:bottom w:val="nil"/>
            </w:tcBorders>
            <w:vAlign w:val="top"/>
          </w:tcPr>
          <w:p w14:paraId="0028693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3A9C411A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792DB3EC">
            <w:pPr>
              <w:rPr>
                <w:color w:val="0000FF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779958D0">
            <w:pPr>
              <w:jc w:val="left"/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S08</w:t>
            </w:r>
          </w:p>
        </w:tc>
        <w:tc>
          <w:tcPr>
            <w:tcW w:w="369" w:type="dxa"/>
            <w:vAlign w:val="top"/>
          </w:tcPr>
          <w:p w14:paraId="568CCA66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369" w:type="dxa"/>
            <w:vAlign w:val="top"/>
          </w:tcPr>
          <w:p w14:paraId="0D1566B5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PEE</w:t>
            </w:r>
          </w:p>
        </w:tc>
        <w:tc>
          <w:tcPr>
            <w:tcW w:w="369" w:type="dxa"/>
            <w:vAlign w:val="top"/>
          </w:tcPr>
          <w:p w14:paraId="4D93DD99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24955E5D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074B8777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7A1D3ECC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13F17193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2665FFA9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top w:val="nil"/>
              <w:bottom w:val="nil"/>
            </w:tcBorders>
            <w:vAlign w:val="top"/>
          </w:tcPr>
          <w:p w14:paraId="3DCF096B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79CE6C7F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670BADBC">
            <w:pPr>
              <w:rPr>
                <w:color w:val="0000FF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31AF4255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S09</w:t>
            </w:r>
          </w:p>
        </w:tc>
        <w:tc>
          <w:tcPr>
            <w:tcW w:w="369" w:type="dxa"/>
            <w:vAlign w:val="top"/>
          </w:tcPr>
          <w:p w14:paraId="7BAAE4D3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vAlign w:val="top"/>
          </w:tcPr>
          <w:p w14:paraId="5ECA9503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   PPP</w:t>
            </w:r>
          </w:p>
        </w:tc>
        <w:tc>
          <w:tcPr>
            <w:tcW w:w="369" w:type="dxa"/>
            <w:vAlign w:val="top"/>
          </w:tcPr>
          <w:p w14:paraId="11B5E12E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0A5CC0C9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1745694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2D22CE1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4100E5BC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70B0E8F2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top w:val="nil"/>
              <w:bottom w:val="nil"/>
            </w:tcBorders>
            <w:vAlign w:val="top"/>
          </w:tcPr>
          <w:p w14:paraId="286A5AF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教学过程</w:t>
            </w:r>
          </w:p>
        </w:tc>
        <w:tc>
          <w:tcPr>
            <w:tcW w:w="5954" w:type="dxa"/>
            <w:gridSpan w:val="6"/>
            <w:vMerge w:val="continue"/>
            <w:vAlign w:val="top"/>
          </w:tcPr>
          <w:p w14:paraId="72CE978B">
            <w:pPr>
              <w:rPr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1102" w:type="dxa"/>
            <w:vMerge/>
            <w:vAlign w:val="top"/>
          </w:tcPr>
          <w:p w14:paraId="00D01FE6">
            <w:pPr>
              <w:rPr>
                <w:color w:val="0000FF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07AE61A3"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S10</w:t>
            </w:r>
          </w:p>
        </w:tc>
        <w:tc>
          <w:tcPr>
            <w:tcW w:w="369" w:type="dxa"/>
            <w:vAlign w:val="top"/>
          </w:tcPr>
          <w:p w14:paraId="156027B0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vAlign w:val="top"/>
          </w:tcPr>
          <w:p w14:paraId="387F4FB3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PPPP</w:t>
            </w:r>
          </w:p>
        </w:tc>
        <w:tc>
          <w:tcPr>
            <w:tcW w:w="369" w:type="dxa"/>
            <w:vAlign w:val="top"/>
          </w:tcPr>
          <w:p w14:paraId="07FBCCC5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925538F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F7EA79A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8ABA59D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001FDAC2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6A8BE4A9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7595DA5D">
            <w:pPr>
              <w:widowControl/>
              <w:jc w:val="left"/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10D53AEC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254BE7CB">
            <w:pPr>
              <w:rPr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AB2D12F"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S11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1C59272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1271060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PEE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3B036D7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8C3B1FD">
            <w:pP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34C5A20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76141B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9E84604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25B10014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vAlign w:val="top"/>
          </w:tcPr>
          <w:p w14:paraId="1374C0C7">
            <w:pPr>
              <w:widowControl/>
              <w:jc w:val="left"/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0101D24D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13ADEA3D">
            <w:pPr>
              <w:rPr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105A76C">
            <w:pPr>
              <w:jc w:val="left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S12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9D8F11F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7E4BBC0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PEE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15988BC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F3ED32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EB39B88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B2D4130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C3EC2C6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23240993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vAlign w:val="top"/>
          </w:tcPr>
          <w:p w14:paraId="483978CE">
            <w:pPr>
              <w:widowControl/>
              <w:jc w:val="left"/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2E5873F8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457107BD">
            <w:pPr>
              <w:rPr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B750910">
            <w:pPr>
              <w:jc w:val="left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S13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D57F3D1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D968599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PEE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E240B22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082F1E8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2C5985C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2A409CB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5696A82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73DEB8E2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vAlign w:val="top"/>
          </w:tcPr>
          <w:p w14:paraId="54EEB355">
            <w:pPr>
              <w:widowControl/>
              <w:jc w:val="left"/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594C19CF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3D26DF3B">
            <w:pPr>
              <w:rPr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1EB8E97">
            <w:pPr>
              <w:jc w:val="left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S14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D3A3D4B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C2C9BB8">
            <w:pPr>
              <w:rPr>
                <w:rFonts w:hint="eastAsia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PPPP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9606AD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2DE18BA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6372CE4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E851A6F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8112CE0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3C87D175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vAlign w:val="top"/>
          </w:tcPr>
          <w:p w14:paraId="568E375E">
            <w:pPr>
              <w:widowControl/>
              <w:jc w:val="left"/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567D66B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6CD71B82">
            <w:pPr>
              <w:rPr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7F79E9E">
            <w:pPr>
              <w:jc w:val="left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S15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EE0EB63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38F452A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未参与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5303033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01242AE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36E0F2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1BC7791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68006EE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6CF5CC94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vAlign w:val="top"/>
          </w:tcPr>
          <w:p w14:paraId="062F8A2C">
            <w:pPr>
              <w:widowControl/>
              <w:jc w:val="left"/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0AC3B07D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6D8517F8">
            <w:pPr>
              <w:rPr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2A7D536">
            <w:pP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S16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77C05F0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123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B843C60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未参与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AE6A79B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45DD4D9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39CA526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5870BAE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35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0D88205">
            <w:pPr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26F66423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vAlign w:val="top"/>
          </w:tcPr>
          <w:p w14:paraId="6301E64C">
            <w:pPr>
              <w:widowControl/>
              <w:jc w:val="left"/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4061B57D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1281851C">
            <w:pPr>
              <w:rPr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0F12C0A">
            <w:pPr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S17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4E670DA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123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1D88DB0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PEE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3F9BC2E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74EF166">
            <w:pPr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750C107">
            <w:pP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948F450">
            <w:pP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35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77F8043">
            <w:pPr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S18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PEE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S19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PEE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S20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PPPP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S21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PPP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S22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PEE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S23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PPP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S24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PEE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S25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PPE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S26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PPE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S27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PPP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S28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     PPP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S29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PPP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S30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PPPP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S31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 P E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S32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 P 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S33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 P E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S34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PPPP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S35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PPP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S36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PPPP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S37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未参与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5EBCDD52">
        <w:tblPrEx>
          <w:tblLayout w:type="fixed"/>
        </w:tblPrEx>
        <w:trPr>
          <w:trHeight w:val="1262" w:hRule="atLeast"/>
        </w:trPr>
        <w:tc>
          <w:tcPr>
            <w:tcW w:w="785" w:type="dxa"/>
            <w:vAlign w:val="top"/>
          </w:tcPr>
          <w:p w14:paraId="0DC90BF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活  动  延  伸</w:t>
            </w:r>
          </w:p>
        </w:tc>
        <w:tc>
          <w:tcPr>
            <w:tcW w:w="10067" w:type="dxa"/>
            <w:gridSpan w:val="15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0395B9D">
            <w:pPr>
              <w:jc w:val="left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1. 生活延伸：在家庭中，鼓励幼儿尝试自己穿鞋子，并引导家长观察幼儿的进步。</w:t>
              <w:br/>
              <w:t xml:space="preserve">2. 家园共育：与家长沟通，共同制定幼儿在家穿鞋子的计划，并定期反馈幼儿的进步。</w:t>
            </w:r>
          </w:p>
        </w:tc>
      </w:tr>
      <w:tr w14:paraId="1F51AECD">
        <w:tblPrEx>
          <w:tblLayout w:type="fixed"/>
        </w:tblPrEx>
        <w:trPr>
          <w:gridAfter w:val="1"/>
          <w:wAfter w:w="813" w:type="dxa"/>
          <w:trHeight w:val="1306" w:hRule="atLeast"/>
        </w:trPr>
        <w:tc>
          <w:tcPr>
            <w:tcW w:w="785" w:type="dxa"/>
            <w:tcBorders>
              <w:bottom w:val="single" w:color="auto" w:sz="4" w:space="0"/>
            </w:tcBorders>
            <w:vAlign w:val="top"/>
          </w:tcPr>
          <w:p w14:paraId="6993B147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活  动  反  思</w:t>
            </w:r>
          </w:p>
        </w:tc>
        <w:tc>
          <w:tcPr>
            <w:tcW w:w="10067" w:type="dxa"/>
            <w:gridSpan w:val="15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FD18C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（此处留白，供带班老师课后填写）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hint="eastAsia" w:ascii="Times New Roman" w:hAnsi="Times New Roman" w:eastAsia="宋体" w:cs="Times New Roman"/>
          <w:b/>
          <w:sz w:val="28"/>
        </w:rPr>
        <w:t>附录：儿童分层对照表（生活自理课《穿鞋子》）</w:t>
      </w:r>
    </w:p>
    <w:p>
      <w:r>
        <w:rPr>
          <w:rFonts w:hint="eastAsia" w:ascii="Times New Roman" w:hAnsi="Times New Roman" w:eastAsia="宋体" w:cs="Times New Roman"/>
          <w:sz w:val="24"/>
        </w:rPr>
        <w:t>说明：本页为教学管理用，不属于教案正文。共分 4 个层级 —— 层数不是预设的，而是</w:t>
      </w:r>
      <w:r>
        <w:rPr>
          <w:rFonts w:hint="eastAsia" w:ascii="Times New Roman" w:hAnsi="Times New Roman" w:eastAsia="宋体" w:cs="Times New Roman"/>
          <w:b/>
          <w:sz w:val="24"/>
        </w:rPr>
        <w:t>按范例教案里「康复目标」的组合规律归纳</w:t>
      </w:r>
      <w:r>
        <w:rPr>
          <w:rFonts w:hint="eastAsia" w:ascii="Times New Roman" w:hAnsi="Times New Roman" w:eastAsia="宋体" w:cs="Times New Roman"/>
          <w:sz w:val="24"/>
        </w:rPr>
        <w:t>出来的（有几种组合规律就分几层，见 §二）；层级依据范例教案的「个别化差异目标」条文序号组合判定；随每次评量结果，同一幼儿的层级可上/下调一层。</w:t>
      </w:r>
    </w:p>
    <w:p>
      <w:r>
        <w:rPr>
          <w:rFonts w:hint="eastAsia" w:ascii="Times New Roman" w:hAnsi="Times New Roman" w:eastAsia="宋体" w:cs="Times New Roman"/>
          <w:b/>
          <w:sz w:val="24"/>
        </w:rPr>
        <w:t>一、分层依据（目标阶梯）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489"/>
        <w:gridCol w:w="3489"/>
        <w:gridCol w:w="3489"/>
      </w:tblGrid>
      <w:tr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目标序号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目标条文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轴位</w:t>
            </w:r>
          </w:p>
        </w:tc>
      </w:tr>
      <w:tr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整节课堂能安坐好不走出位置不闹情绪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课堂常规</w:t>
            </w:r>
          </w:p>
        </w:tc>
      </w:tr>
      <w:tr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2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能在身体辅助下完成指认三月三习俗名称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支持轴（需支持第 1/3 档）</w:t>
            </w:r>
          </w:p>
        </w:tc>
      </w:tr>
      <w:tr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3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能在少量手势辅助下完成指认三月三习俗名称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支持轴（需支持第 2/3 档）</w:t>
            </w:r>
          </w:p>
        </w:tc>
      </w:tr>
      <w:tr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4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能自己独立完成指认三月三习俗名称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支持轴（需支持第 3/3 档）</w:t>
            </w:r>
          </w:p>
        </w:tc>
      </w:tr>
      <w:tr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5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能自己看图表达表达三月三习俗名称 如：跳竹竿舞、抛绣球、对山歌等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发展轴（难度进阶）</w:t>
            </w:r>
          </w:p>
        </w:tc>
      </w:tr>
      <w:tr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6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能参与抛绣球的游戏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发展轴（难度进阶）</w:t>
            </w:r>
          </w:p>
        </w:tc>
      </w:tr>
    </w:tbl>
    <w:p/>
    <w:p>
      <w:r>
        <w:rPr>
          <w:rFonts w:hint="eastAsia" w:ascii="Times New Roman" w:hAnsi="Times New Roman" w:eastAsia="宋体" w:cs="Times New Roman"/>
          <w:b/>
          <w:sz w:val="24"/>
        </w:rPr>
        <w:t>二、4 个层级与目标组合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93"/>
        <w:gridCol w:w="2093"/>
        <w:gridCol w:w="2093"/>
        <w:gridCol w:w="2093"/>
        <w:gridCol w:w="2093"/>
      </w:tblGrid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层级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定义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所需支持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组合规律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本课目标组合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身体辅助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R+S1+S2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1、2、3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中支持层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少量手势辅助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R+S1+S3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低支持层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独立完成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R+S3+A1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独立完成并泛化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R+S3+A1+A2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</w:tr>
    </w:tbl>
    <w:p>
      <w:r>
        <w:rPr>
          <w:rFonts w:hint="eastAsia" w:ascii="Times New Roman" w:hAnsi="Times New Roman" w:eastAsia="宋体" w:cs="Times New Roman"/>
          <w:sz w:val="24"/>
        </w:rPr>
        <w:t>注：层级不是预设的，而是</w:t>
      </w:r>
      <w:r>
        <w:rPr>
          <w:rFonts w:hint="eastAsia" w:ascii="Times New Roman" w:hAnsi="Times New Roman" w:eastAsia="宋体" w:cs="Times New Roman"/>
          <w:b/>
          <w:sz w:val="24"/>
        </w:rPr>
        <w:t>按范例教案里「康复目标」的组合规律归纳</w:t>
      </w:r>
      <w:r>
        <w:rPr>
          <w:rFonts w:hint="eastAsia" w:ascii="Times New Roman" w:hAnsi="Times New Roman" w:eastAsia="宋体" w:cs="Times New Roman"/>
          <w:sz w:val="24"/>
        </w:rPr>
        <w:t>出来的 —— 13 份范例、170 条儿童记录里的组合只落在 4 种形态上（「组合规律」列）；各层的基线达标密度依次为 L1 0.48、 L2 0.56、 L3 0.8、 L4 0.92，单调递增，说明分层与实际能力一致。个别幼儿的实际组合按其最近一次评量记录延续（个别化连续性），因此可能与本表不同 —— 请以「三、儿童代号与所属层级」里的实际组合为准。</w:t>
      </w:r>
    </w:p>
    <w:p/>
    <w:p>
      <w:r>
        <w:rPr>
          <w:rFonts w:hint="eastAsia" w:ascii="Times New Roman" w:hAnsi="Times New Roman" w:eastAsia="宋体" w:cs="Times New Roman"/>
          <w:b/>
          <w:sz w:val="24"/>
        </w:rPr>
        <w:t>三、儿童代号与所属层级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93"/>
        <w:gridCol w:w="2093"/>
        <w:gridCol w:w="2093"/>
        <w:gridCol w:w="2093"/>
        <w:gridCol w:w="2093"/>
      </w:tblGrid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儿童代号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所属层级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层级名称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本课目标组合（沿用本人最近记录）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判定依据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本人最近记录（2025年6月9日—6月13日）组合 134 属 R+S1+S2 规律 → L1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S08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本人最近记录（2025年6月9日—6月13日）组合 123 属 R+S1+S2 规律 → L1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1234 属 R+S1+S2 规律 → L1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145 属 R+S3+A1 规律 → L3；上一份评量 P  EE/未参与/P  EE/未参与/未参与 → L1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1234 属 R+S1+S2 规律 → L1；整轮未参与 → 目标沿用、基线记「未参与」、不调层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S17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1245 属 R+S1+S3 规律 → L2；上一份评量 EEEE/PEEE/PEEE/PEEE/PPEE → L1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S18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123 属 R+S1+S2 规律 → L1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S19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123 属 R+S1+S2 规律 → L1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124 属 R+S1+S2 规律 → L1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123 属 R+S1+S2 规律 → L1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总体画像（该领域无独立数据） 支持层级「大量身体辅助」→ 档 1；达标率 0.25 → 档 2；取更需支持侧 = L1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S37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整轮未参与；所在课阶梯不全，层级由画像判定 → 基线记「未参与」、不调层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中支持层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本人最近记录（2025年3月24日—3月28日）组合 124 属 R+S1+S3 规律 → L2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中支持层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1245 属 R+S1+S3 规律 → L2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中支持层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1245 属 R+S1+S3 规律 → L2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中支持层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本人最近记录（2025年3月24日—3月28日）组合 123 属 R+S1+S2 规律 → L1；上一份评量 E  EE/PEE/P    E E/P    PP/PPP → L2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S27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中支持层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本人最近记录（2025年3月24日—3月28日）组合 1234 属 R+S1+S2 规律 → L1；上一份评量 E  E EE/PEPP/P    PPP/P    PPP/P    PPP → L2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S29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中支持层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总体画像（该领域无独立数据） 支持层级「少量身体辅助」→ 档 2；达标率 0.58 → 档 3；取更需支持侧 = L2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中支持层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总体画像（该领域无独立数据） 支持层级「少量身体辅助」→ 档 2；达标率 0.50 → 档 3；取更需支持侧 = L2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中支持层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总体画像（该领域无独立数据） 支持层级「少量身体辅助」→ 档 2；达标率 0.50 → 档 3；取更需支持侧 = L2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中支持层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总体画像（该领域无独立数据） 支持层级「少量身体辅助」→ 档 2；达标率 0.58 → 档 3；取更需支持侧 = L2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低支持层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本人最近记录（2025年6月9日—6月13日）组合 123 属 R+S1+S2 规律 → L1；上一份评量 P  E E/PPP/PPP/PPP/PPP → L3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低支持层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本人最近记录（2025年3月24日—3月28日）组合 1234 属 R+S1+S2 规律 → L1；上一份评量 E     FEE/P   P  PP/P   P  PP/P   P  PP/P   P  PP → L3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本人最近记录（2025年4月21日—4月25日）组合 156 属 R+S3+A1 规律 → L3；上一份评量 P  E E/PPP/PPP/PPP/PPP →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本人最近记录（2025年4月21日—4月25日）组合 156 属 R+S3+A1 规律 → L3；上一份评量 P  E E/PPP/PPP/PPP/PPP →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本人最近记录（2025年4月21日—4月25日）组合 156 属 R+S3+A1 规律 → L3；上一份评量 P  E E/PPP/PPP/PPP/PPP →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本人最近记录（2025年4月21日—4月25日）组合 156 属 R+S3+A1 规律 → L3；上一份评量 P  E E/PPP/PPP/PPP/PPP →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S07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1456 属 R+S3+A1+A2 规律 →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S09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领域「生活自理」 支持层级「独立完成」→ 档 4；达标率 0.83 → 档 4；取更需支持侧 =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S10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1456 属 R+S3+A1+A2 规律 →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1456 属 R+S3+A1+A2 规律 →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本人最近记录（2025年6月9日—6月13日）组合 145 属 R+S3+A1+A2 规律 → L4；整轮未参与 → 目标沿用、基线记「未参与」、不调层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S20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1456 属 R+S3+A1+A2 规律 →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S28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总体画像（该领域无独立数据） 支持层级「独立完成」→ 档 4；达标率 0.80 → 档 4；取更需支持侧 =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S30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总体画像（该领域无独立数据） 支持层级「独立完成」→ 档 4；达标率 1.00 → 档 4；取更需支持侧 =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总体画像（该领域无独立数据） 支持层级「独立完成」→ 档 4；达标率 1.00 → 档 4；取更需支持侧 =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总体画像（该领域无独立数据） 支持层级「独立完成」→ 档 4；达标率 1.00 → 档 4；取更需支持侧 = L4</w:t>
            </w:r>
          </w:p>
        </w:tc>
      </w:tr>
    </w:tbl>
    <w:p>
      <w:r>
        <w:rPr>
          <w:rFonts w:hint="eastAsia" w:ascii="Times New Roman" w:hAnsi="Times New Roman" w:eastAsia="宋体" w:cs="Times New Roman"/>
          <w:sz w:val="24"/>
        </w:rPr>
        <w:t>层级分布：L1 高支持层 12 名，L2 中支持层 9 名，L3 低支持层 2 名，L4 泛化层 14 名；合计 37 名。</w:t>
      </w:r>
    </w:p>
    <w:p>
      <w:r>
        <w:rPr>
          <w:rFonts w:hint="eastAsia" w:ascii="Times New Roman" w:hAnsi="Times New Roman" w:eastAsia="宋体" w:cs="Times New Roman"/>
          <w:sz w:val="24"/>
        </w:rPr>
        <w:t>定层来源：26 名按「本人最近一次可解释记录的组合规律」定层，11 名因该记录所在教案的阶梯无法从范例恢复，改按能力画像判定（判定依据列已逐条注明各自来源）。</w:t>
      </w:r>
    </w:p>
    <w:p/>
    <w:p>
      <w:r>
        <w:rPr>
          <w:rFonts w:hint="eastAsia" w:ascii="Times New Roman" w:hAnsi="Times New Roman" w:eastAsia="宋体" w:cs="Times New Roman"/>
          <w:b/>
          <w:sz w:val="24"/>
        </w:rPr>
        <w:t>四、随评量结果的层级调整机制</w:t>
      </w:r>
    </w:p>
    <w:p>
      <w:r>
        <w:rPr>
          <w:rFonts w:hint="eastAsia" w:ascii="Times New Roman" w:hAnsi="Times New Roman" w:eastAsia="宋体" w:cs="Times New Roman"/>
          <w:sz w:val="24"/>
        </w:rPr>
        <w:t>规则：</w:t>
      </w:r>
      <w:r>
        <w:rPr>
          <w:rFonts w:hint="eastAsia" w:ascii="Times New Roman" w:hAnsi="Times New Roman" w:eastAsia="宋体" w:cs="Times New Roman"/>
          <w:b/>
          <w:sz w:val="24"/>
        </w:rPr>
        <w:t>连续两次</w:t>
      </w:r>
      <w:r>
        <w:rPr>
          <w:rFonts w:hint="eastAsia" w:ascii="Times New Roman" w:hAnsi="Times New Roman" w:eastAsia="宋体" w:cs="Times New Roman"/>
          <w:sz w:val="24"/>
        </w:rPr>
        <w:t>评量达标率 ≥ 85% → 上调一层；某次评量达标率 &lt; 40% → 下调一层；「未参与」不计入分母、也不触发调整。层级上限 L4、下限 L1。上调后</w:t>
      </w:r>
      <w:r>
        <w:rPr>
          <w:rFonts w:hint="eastAsia" w:ascii="Times New Roman" w:hAnsi="Times New Roman" w:eastAsia="宋体" w:cs="Times New Roman"/>
          <w:b/>
          <w:sz w:val="24"/>
        </w:rPr>
        <w:t>康复目标</w:t>
      </w:r>
      <w:r>
        <w:rPr>
          <w:rFonts w:hint="eastAsia" w:ascii="Times New Roman" w:hAnsi="Times New Roman" w:eastAsia="宋体" w:cs="Times New Roman"/>
          <w:sz w:val="24"/>
        </w:rPr>
        <w:t>换成新层的组合规律；</w:t>
      </w:r>
      <w:r>
        <w:rPr>
          <w:rFonts w:hint="eastAsia" w:ascii="Times New Roman" w:hAnsi="Times New Roman" w:eastAsia="宋体" w:cs="Times New Roman"/>
          <w:b/>
          <w:sz w:val="24"/>
        </w:rPr>
        <w:t>康复基线</w:t>
      </w:r>
      <w:r>
        <w:rPr>
          <w:rFonts w:hint="eastAsia" w:ascii="Times New Roman" w:hAnsi="Times New Roman" w:eastAsia="宋体" w:cs="Times New Roman"/>
          <w:sz w:val="24"/>
        </w:rPr>
        <w:t>里保留下来的目标沿用原记号，</w:t>
      </w:r>
      <w:r>
        <w:rPr>
          <w:rFonts w:hint="eastAsia" w:ascii="Times New Roman" w:hAnsi="Times New Roman" w:eastAsia="宋体" w:cs="Times New Roman"/>
          <w:b/>
          <w:sz w:val="24"/>
        </w:rPr>
        <w:t>新加入的目标记 E（未达标）</w:t>
      </w:r>
      <w:r>
        <w:rPr>
          <w:rFonts w:hint="eastAsia" w:ascii="Times New Roman" w:hAnsi="Times New Roman" w:eastAsia="宋体" w:cs="Times New Roman"/>
          <w:sz w:val="24"/>
        </w:rPr>
        <w:t>—— 因为它们还没评估过。</w:t>
      </w:r>
    </w:p>
    <w:p>
      <w:r>
        <w:rPr>
          <w:rFonts w:hint="eastAsia" w:ascii="Times New Roman" w:hAnsi="Times New Roman" w:eastAsia="宋体" w:cs="Times New Roman"/>
          <w:sz w:val="24"/>
        </w:rPr>
        <w:t>下表用各层级的能力画像推演五次评量的走向，演示该机制如何工作；实际使用时由老师在「评量效果」五列记录 P（达标）/ E（未达标），系统据此重算下一轮层级。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儿童代号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初始层级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第1次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第2次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第3次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第4次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第5次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S08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S16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S17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S18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S19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S37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↓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↓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↓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S25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↓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S27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↓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S29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↓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↓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↓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S35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↓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L3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S26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L3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S05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S06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S07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S09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S10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S15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S20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S28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S30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S36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</w:tbl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ahoma">
    <w:panose1 w:val="020B0604030504040204"/>
    <w:charset w:val="00"/>
    <w:family w:val="swiss"/>
    <w:pitch w:val="default"/>
    <w:sig w:usb0="00000000" w:usb1="00000000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5F5BAB2"/>
    <w:multiLevelType w:val="singleLevel"/>
    <w:tmpl w:val="85F5BAB2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8DAC6C0F"/>
    <w:multiLevelType w:val="singleLevel"/>
    <w:tmpl w:val="8DAC6C0F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5A2B4EF7"/>
    <w:multiLevelType w:val="singleLevel"/>
    <w:tmpl w:val="5A2B4EF7"/>
    <w:lvl w:ilvl="0" w:tentative="0">
      <w:start w:val="1"/>
      <w:numFmt w:val="chineseCounting"/>
      <w:suff w:val="nothing"/>
      <w:lvlText w:val="%1、"/>
      <w:lvlJc w:val="left"/>
    </w:lvl>
  </w:abstractNum>
  <w:abstractNum w:abstractNumId="3">
    <w:nsid w:val="5A2B4F09"/>
    <w:multiLevelType w:val="singleLevel"/>
    <w:tmpl w:val="5A2B4F0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1367</Words>
  <Characters>1527</Characters>
  <Lines>0</Lines>
  <Paragraphs>0</Paragraphs>
  <TotalTime>0</TotalTime>
  <ScaleCrop>false</ScaleCrop>
  <LinksUpToDate>false</LinksUpToDate>
  <CharactersWithSpaces>1783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2025-05-12T14:46:00Z</dcterms:created>
  <dc:creator>Administrator</dc:creator>
  <cp:lastModifiedBy>iPhone</cp:lastModifiedBy>
  <dcterms:modified xsi:type="dcterms:W3CDTF">2026-09-28T15:28:15Z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2052-26.9.0</vt:lpwstr>
  </property>
  <property fmtid="{D5CDD505-2E9C-101B-9397-08002B2CF9AE}" pid="3" name="KSOTemplateDocerSaveRecord">
    <vt:lpwstr>eyJoZGlkIjoiNWU2ODc1NDA4NmVlNjg0NjFmZWUwMGUyYjg5MTY5ZGUiLCJ1c2VySWQiOiI0MTMyMDUzNzMifQ==</vt:lpwstr>
  </property>
  <property fmtid="{D5CDD505-2E9C-101B-9397-08002B2CF9AE}" pid="4" name="ICV">
    <vt:lpwstr>8BD9C469A711488B999A81C8B0D8F798_12</vt:lpwstr>
  </property>
</Properties>
</file>