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 DE PROJETO DE EXTENSÃO </w:t>
      </w:r>
    </w:p>
    <w:p w:rsidR="00000000" w:rsidDel="00000000" w:rsidP="00000000" w:rsidRDefault="00000000" w:rsidRPr="00000000" w14:paraId="0000000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DADOS GERAIS </w:t>
      </w:r>
    </w:p>
    <w:p w:rsidR="00000000" w:rsidDel="00000000" w:rsidP="00000000" w:rsidRDefault="00000000" w:rsidRPr="00000000" w14:paraId="0000000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do Projeto</w:t>
      </w:r>
    </w:p>
    <w:p w:rsidR="00000000" w:rsidDel="00000000" w:rsidP="00000000" w:rsidRDefault="00000000" w:rsidRPr="00000000" w14:paraId="00000007">
      <w:pPr>
        <w:spacing w:after="0" w:line="240" w:lineRule="auto"/>
        <w:rPr>
          <w:rFonts w:ascii="Arial" w:cs="Arial" w:eastAsia="Arial" w:hAnsi="Arial"/>
          <w:b w:val="1"/>
          <w:sz w:val="20"/>
          <w:szCs w:val="2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rPr>
          <w:cantSplit w:val="0"/>
          <w:tblHeader w:val="0"/>
        </w:trPr>
        <w:tc>
          <w:tcPr/>
          <w:p w:rsidR="00000000" w:rsidDel="00000000" w:rsidP="00000000" w:rsidRDefault="00000000" w:rsidRPr="00000000" w14:paraId="00000008">
            <w:pPr>
              <w:rPr>
                <w:rFonts w:ascii="Arial" w:cs="Arial" w:eastAsia="Arial" w:hAnsi="Arial"/>
                <w:b w:val="1"/>
                <w:color w:val="525252"/>
                <w:sz w:val="20"/>
                <w:szCs w:val="20"/>
              </w:rPr>
            </w:pPr>
            <w:r w:rsidDel="00000000" w:rsidR="00000000" w:rsidRPr="00000000">
              <w:rPr>
                <w:rFonts w:ascii="Arial" w:cs="Arial" w:eastAsia="Arial" w:hAnsi="Arial"/>
                <w:b w:val="1"/>
                <w:color w:val="525252"/>
                <w:sz w:val="20"/>
                <w:szCs w:val="20"/>
                <w:rtl w:val="0"/>
              </w:rPr>
              <w:t xml:space="preserve">CulturaHub</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O CulturaHub é uma plataforma digital que, por meio da divulgação de eventos culturais, promove diversidade cultural e conexão entre pessoas, ampliando a participação e valorização de iniciativas locais. </w:t>
            </w:r>
            <w:r w:rsidDel="00000000" w:rsidR="00000000" w:rsidRPr="00000000">
              <w:rPr>
                <w:rtl w:val="0"/>
              </w:rPr>
            </w:r>
          </w:p>
        </w:tc>
      </w:tr>
    </w:tbl>
    <w:p w:rsidR="00000000" w:rsidDel="00000000" w:rsidP="00000000" w:rsidRDefault="00000000" w:rsidRPr="00000000" w14:paraId="0000000A">
      <w:pPr>
        <w:spacing w:after="0" w:line="240" w:lineRule="auto"/>
        <w:jc w:val="both"/>
        <w:rPr>
          <w:rFonts w:ascii="Arial" w:cs="Arial" w:eastAsia="Arial" w:hAnsi="Arial"/>
          <w:color w:val="ff3333"/>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Integrantes da equipe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360" w:hanging="360"/>
        <w:rPr>
          <w:rFonts w:ascii="Arial" w:cs="Arial" w:eastAsia="Arial" w:hAnsi="Arial"/>
          <w:b w:val="1"/>
          <w:color w:val="525252"/>
          <w:sz w:val="20"/>
          <w:szCs w:val="20"/>
        </w:rPr>
      </w:pPr>
      <w:r w:rsidDel="00000000" w:rsidR="00000000" w:rsidRPr="00000000">
        <w:rPr>
          <w:rFonts w:ascii="Arial" w:cs="Arial" w:eastAsia="Arial" w:hAnsi="Arial"/>
          <w:b w:val="1"/>
          <w:color w:val="525252"/>
          <w:sz w:val="16"/>
          <w:szCs w:val="16"/>
          <w:rtl w:val="0"/>
        </w:rPr>
        <w:t xml:space="preserve">Identificar o nome completo e o RA dos participantes do projeto</w:t>
      </w:r>
      <w:r w:rsidDel="00000000" w:rsidR="00000000" w:rsidRPr="00000000">
        <w:rPr>
          <w:rtl w:val="0"/>
        </w:rPr>
      </w:r>
    </w:p>
    <w:tbl>
      <w:tblPr>
        <w:tblStyle w:val="Table2"/>
        <w:tblW w:w="937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5"/>
        <w:gridCol w:w="2700"/>
        <w:tblGridChange w:id="0">
          <w:tblGrid>
            <w:gridCol w:w="6675"/>
            <w:gridCol w:w="2700"/>
          </w:tblGrid>
        </w:tblGridChange>
      </w:tblGrid>
      <w:tr>
        <w:trPr>
          <w:cantSplit w:val="0"/>
          <w:tblHeader w:val="0"/>
        </w:trPr>
        <w:tc>
          <w:tcPr>
            <w:shd w:fill="auto" w:val="clear"/>
          </w:tcPr>
          <w:p w:rsidR="00000000" w:rsidDel="00000000" w:rsidP="00000000" w:rsidRDefault="00000000" w:rsidRPr="00000000" w14:paraId="0000000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p w:rsidR="00000000" w:rsidDel="00000000" w:rsidP="00000000" w:rsidRDefault="00000000" w:rsidRPr="00000000" w14:paraId="0000000E">
            <w:pPr>
              <w:spacing w:after="0" w:line="2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0">
            <w:pPr>
              <w:spacing w:after="0" w:line="240" w:lineRule="auto"/>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Felipe Oluwaseun Santos Ojo</w:t>
            </w:r>
          </w:p>
          <w:p w:rsidR="00000000" w:rsidDel="00000000" w:rsidP="00000000" w:rsidRDefault="00000000" w:rsidRPr="00000000" w14:paraId="00000011">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2">
            <w:pPr>
              <w:spacing w:after="0" w:line="240" w:lineRule="auto"/>
              <w:rPr>
                <w:rFonts w:ascii="Arial" w:cs="Arial" w:eastAsia="Arial" w:hAnsi="Arial"/>
                <w:b w:val="1"/>
                <w:color w:val="525252"/>
                <w:sz w:val="20"/>
                <w:szCs w:val="20"/>
              </w:rPr>
            </w:pPr>
            <w:r w:rsidDel="00000000" w:rsidR="00000000" w:rsidRPr="00000000">
              <w:rPr>
                <w:rFonts w:ascii="Arial" w:cs="Arial" w:eastAsia="Arial" w:hAnsi="Arial"/>
                <w:b w:val="1"/>
                <w:color w:val="525252"/>
                <w:sz w:val="20"/>
                <w:szCs w:val="20"/>
                <w:rtl w:val="0"/>
              </w:rPr>
              <w:t xml:space="preserve">24026245</w:t>
            </w:r>
          </w:p>
        </w:tc>
      </w:tr>
      <w:tr>
        <w:trPr>
          <w:cantSplit w:val="0"/>
          <w:tblHeader w:val="0"/>
        </w:trPr>
        <w:tc>
          <w:tcPr>
            <w:shd w:fill="auto" w:val="clear"/>
          </w:tcPr>
          <w:p w:rsidR="00000000" w:rsidDel="00000000" w:rsidP="00000000" w:rsidRDefault="00000000" w:rsidRPr="00000000" w14:paraId="00000013">
            <w:pPr>
              <w:spacing w:after="0" w:line="240" w:lineRule="auto"/>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Gustavo de Souza Castro</w:t>
            </w:r>
          </w:p>
          <w:p w:rsidR="00000000" w:rsidDel="00000000" w:rsidP="00000000" w:rsidRDefault="00000000" w:rsidRPr="00000000" w14:paraId="00000014">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5">
            <w:pPr>
              <w:spacing w:after="0" w:line="240" w:lineRule="auto"/>
              <w:rPr>
                <w:rFonts w:ascii="Arial" w:cs="Arial" w:eastAsia="Arial" w:hAnsi="Arial"/>
                <w:b w:val="1"/>
                <w:color w:val="525252"/>
                <w:sz w:val="20"/>
                <w:szCs w:val="20"/>
              </w:rPr>
            </w:pPr>
            <w:r w:rsidDel="00000000" w:rsidR="00000000" w:rsidRPr="00000000">
              <w:rPr>
                <w:rFonts w:ascii="Arial" w:cs="Arial" w:eastAsia="Arial" w:hAnsi="Arial"/>
                <w:b w:val="1"/>
                <w:color w:val="525252"/>
                <w:sz w:val="20"/>
                <w:szCs w:val="20"/>
                <w:rtl w:val="0"/>
              </w:rPr>
              <w:t xml:space="preserve">20021558</w:t>
            </w:r>
          </w:p>
        </w:tc>
      </w:tr>
      <w:tr>
        <w:trPr>
          <w:cantSplit w:val="0"/>
          <w:tblHeader w:val="0"/>
        </w:trPr>
        <w:tc>
          <w:tcPr>
            <w:shd w:fill="auto" w:val="clear"/>
          </w:tcPr>
          <w:p w:rsidR="00000000" w:rsidDel="00000000" w:rsidP="00000000" w:rsidRDefault="00000000" w:rsidRPr="00000000" w14:paraId="00000016">
            <w:pPr>
              <w:spacing w:after="0" w:line="240" w:lineRule="auto"/>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Marcella Santana Gonçalves Diniz Rocha</w:t>
            </w:r>
          </w:p>
          <w:p w:rsidR="00000000" w:rsidDel="00000000" w:rsidP="00000000" w:rsidRDefault="00000000" w:rsidRPr="00000000" w14:paraId="00000017">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8">
            <w:pPr>
              <w:spacing w:after="0" w:line="240" w:lineRule="auto"/>
              <w:rPr>
                <w:rFonts w:ascii="Arial" w:cs="Arial" w:eastAsia="Arial" w:hAnsi="Arial"/>
                <w:b w:val="1"/>
                <w:color w:val="525252"/>
                <w:sz w:val="20"/>
                <w:szCs w:val="20"/>
              </w:rPr>
            </w:pPr>
            <w:r w:rsidDel="00000000" w:rsidR="00000000" w:rsidRPr="00000000">
              <w:rPr>
                <w:rFonts w:ascii="Arial" w:cs="Arial" w:eastAsia="Arial" w:hAnsi="Arial"/>
                <w:b w:val="1"/>
                <w:color w:val="525252"/>
                <w:sz w:val="20"/>
                <w:szCs w:val="20"/>
                <w:rtl w:val="0"/>
              </w:rPr>
              <w:t xml:space="preserve">24025750</w:t>
            </w:r>
          </w:p>
        </w:tc>
      </w:tr>
      <w:tr>
        <w:trPr>
          <w:cantSplit w:val="0"/>
          <w:tblHeader w:val="0"/>
        </w:trPr>
        <w:tc>
          <w:tcPr>
            <w:shd w:fill="auto" w:val="clear"/>
          </w:tcPr>
          <w:p w:rsidR="00000000" w:rsidDel="00000000" w:rsidP="00000000" w:rsidRDefault="00000000" w:rsidRPr="00000000" w14:paraId="00000019">
            <w:pPr>
              <w:spacing w:after="0" w:line="240" w:lineRule="auto"/>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Thays Helyda da Silva Pontes</w:t>
            </w:r>
          </w:p>
          <w:p w:rsidR="00000000" w:rsidDel="00000000" w:rsidP="00000000" w:rsidRDefault="00000000" w:rsidRPr="00000000" w14:paraId="0000001A">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B">
            <w:pPr>
              <w:spacing w:after="0" w:line="240" w:lineRule="auto"/>
              <w:rPr>
                <w:rFonts w:ascii="Arial" w:cs="Arial" w:eastAsia="Arial" w:hAnsi="Arial"/>
                <w:b w:val="1"/>
                <w:color w:val="525252"/>
                <w:sz w:val="20"/>
                <w:szCs w:val="20"/>
              </w:rPr>
            </w:pPr>
            <w:r w:rsidDel="00000000" w:rsidR="00000000" w:rsidRPr="00000000">
              <w:rPr>
                <w:rFonts w:ascii="Arial" w:cs="Arial" w:eastAsia="Arial" w:hAnsi="Arial"/>
                <w:b w:val="1"/>
                <w:color w:val="525252"/>
                <w:sz w:val="20"/>
                <w:szCs w:val="20"/>
                <w:rtl w:val="0"/>
              </w:rPr>
              <w:t xml:space="preserve">24026610</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Professor responsável</w:t>
      </w:r>
    </w:p>
    <w:tbl>
      <w:tblPr>
        <w:tblStyle w:val="Table3"/>
        <w:tblW w:w="949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9"/>
        <w:tblGridChange w:id="0">
          <w:tblGrid>
            <w:gridCol w:w="9499"/>
          </w:tblGrid>
        </w:tblGridChange>
      </w:tblGrid>
      <w:tr>
        <w:trPr>
          <w:cantSplit w:val="0"/>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Aimar Martins Lopes</w:t>
              <w:br w:type="textWrapping"/>
              <w:t xml:space="preserve">Victor Bruno Alexander Rosetti de Quiroz</w:t>
              <w:br w:type="textWrapping"/>
              <w:t xml:space="preserve">Eduardo Savino Gomes</w:t>
              <w:br w:type="textWrapping"/>
              <w:t xml:space="preserve">Francisco de Souza Escobar</w:t>
              <w:br w:type="textWrapping"/>
              <w:t xml:space="preserve">José Carlos Buesso</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Curso</w:t>
      </w:r>
    </w:p>
    <w:tbl>
      <w:tblPr>
        <w:tblStyle w:val="Table4"/>
        <w:tblW w:w="951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5"/>
        <w:tblGridChange w:id="0">
          <w:tblGrid>
            <w:gridCol w:w="9515"/>
          </w:tblGrid>
        </w:tblGridChange>
      </w:tblGrid>
      <w:tr>
        <w:trPr>
          <w:cantSplit w:val="0"/>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Análise e Desenvolvimento de Sistemas</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Linha de atuação</w:t>
      </w:r>
    </w:p>
    <w:p w:rsidR="00000000" w:rsidDel="00000000" w:rsidP="00000000" w:rsidRDefault="00000000" w:rsidRPr="00000000" w14:paraId="00000024">
      <w:pPr>
        <w:spacing w:after="0" w:line="240" w:lineRule="auto"/>
        <w:jc w:val="both"/>
        <w:rPr>
          <w:rFonts w:ascii="Arial" w:cs="Arial" w:eastAsia="Arial" w:hAnsi="Arial"/>
          <w:b w:val="1"/>
          <w:color w:val="525252"/>
          <w:sz w:val="20"/>
          <w:szCs w:val="20"/>
        </w:rPr>
      </w:pPr>
      <w:sdt>
        <w:sdtPr>
          <w:tag w:val="goog_rdk_0"/>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uma ou mais linhas de atuação conforme</w:t>
          </w:r>
        </w:sdtContent>
      </w:sdt>
      <w:r w:rsidDel="00000000" w:rsidR="00000000" w:rsidRPr="00000000">
        <w:rPr>
          <w:color w:val="525252"/>
          <w:rtl w:val="0"/>
        </w:rPr>
        <w:t xml:space="preserve"> </w:t>
      </w:r>
      <w:r w:rsidDel="00000000" w:rsidR="00000000" w:rsidRPr="00000000">
        <w:rPr>
          <w:rFonts w:ascii="Arial" w:cs="Arial" w:eastAsia="Arial" w:hAnsi="Arial"/>
          <w:b w:val="1"/>
          <w:color w:val="525252"/>
          <w:sz w:val="16"/>
          <w:szCs w:val="16"/>
          <w:rtl w:val="0"/>
        </w:rPr>
        <w:t xml:space="preserve">projeto pedagógico de curso. </w:t>
      </w:r>
      <w:r w:rsidDel="00000000" w:rsidR="00000000" w:rsidRPr="00000000">
        <w:rPr>
          <w:rtl w:val="0"/>
        </w:rPr>
      </w:r>
    </w:p>
    <w:tbl>
      <w:tblPr>
        <w:tblStyle w:val="Table5"/>
        <w:tblW w:w="9450.0" w:type="dxa"/>
        <w:jc w:val="left"/>
        <w:tblLayout w:type="fixed"/>
        <w:tblLook w:val="0000"/>
      </w:tblPr>
      <w:tblGrid>
        <w:gridCol w:w="4530"/>
        <w:gridCol w:w="4920"/>
        <w:tblGridChange w:id="0">
          <w:tblGrid>
            <w:gridCol w:w="4530"/>
            <w:gridCol w:w="49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Projeto Interdisciplinar: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after="0" w:line="240" w:lineRule="auto"/>
              <w:jc w:val="both"/>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b w:val="1"/>
                    <w:sz w:val="16"/>
                    <w:szCs w:val="16"/>
                    <w:rtl w:val="0"/>
                  </w:rPr>
                  <w:t xml:space="preserve">✓</w:t>
                </w:r>
              </w:sdtContent>
            </w:sdt>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28">
      <w:pPr>
        <w:spacing w:after="0" w:line="240" w:lineRule="auto"/>
        <w:jc w:val="both"/>
        <w:rPr>
          <w:rFonts w:ascii="Arial" w:cs="Arial" w:eastAsia="Arial" w:hAnsi="Arial"/>
          <w:color w:val="ff3333"/>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 do Desenvolvimento Sustentável</w:t>
      </w:r>
    </w:p>
    <w:p w:rsidR="00000000" w:rsidDel="00000000" w:rsidP="00000000" w:rsidRDefault="00000000" w:rsidRPr="00000000" w14:paraId="0000002A">
      <w:pPr>
        <w:spacing w:after="0" w:line="240" w:lineRule="auto"/>
        <w:jc w:val="both"/>
        <w:rPr>
          <w:rFonts w:ascii="Arial" w:cs="Arial" w:eastAsia="Arial" w:hAnsi="Arial"/>
          <w:b w:val="1"/>
          <w:color w:val="525252"/>
          <w:sz w:val="16"/>
          <w:szCs w:val="16"/>
        </w:rPr>
      </w:pPr>
      <w:sdt>
        <w:sdtPr>
          <w:tag w:val="goog_rdk_2"/>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um ou mais ODS impactado(s) pelo projeto</w:t>
          </w:r>
        </w:sdtContent>
      </w:sdt>
      <w:r w:rsidDel="00000000" w:rsidR="00000000" w:rsidRPr="00000000">
        <w:rPr>
          <w:rtl w:val="0"/>
        </w:rPr>
      </w:r>
    </w:p>
    <w:tbl>
      <w:tblPr>
        <w:tblStyle w:val="Table6"/>
        <w:tblW w:w="95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0"/>
        <w:gridCol w:w="4920"/>
        <w:tblGridChange w:id="0">
          <w:tblGrid>
            <w:gridCol w:w="4610"/>
            <w:gridCol w:w="4920"/>
          </w:tblGrid>
        </w:tblGridChange>
      </w:tblGrid>
      <w:tr>
        <w:trPr>
          <w:cantSplit w:val="0"/>
          <w:tblHeader w:val="0"/>
        </w:trPr>
        <w:tc>
          <w:tcPr/>
          <w:p w:rsidR="00000000" w:rsidDel="00000000" w:rsidP="00000000" w:rsidRDefault="00000000" w:rsidRPr="00000000" w14:paraId="0000002B">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Erradicação da Pobreza</w:t>
            </w:r>
          </w:p>
          <w:p w:rsidR="00000000" w:rsidDel="00000000" w:rsidP="00000000" w:rsidRDefault="00000000" w:rsidRPr="00000000" w14:paraId="0000002C">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Fome Zero</w:t>
            </w:r>
          </w:p>
          <w:p w:rsidR="00000000" w:rsidDel="00000000" w:rsidP="00000000" w:rsidRDefault="00000000" w:rsidRPr="00000000" w14:paraId="0000002D">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 Saúde e Bem Estar</w:t>
            </w:r>
          </w:p>
          <w:p w:rsidR="00000000" w:rsidDel="00000000" w:rsidP="00000000" w:rsidRDefault="00000000" w:rsidRPr="00000000" w14:paraId="0000002E">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Educação de Qualidade </w:t>
            </w:r>
            <w:sdt>
              <w:sdtPr>
                <w:tag w:val="goog_rdk_3"/>
              </w:sdtPr>
              <w:sdtContent>
                <w:r w:rsidDel="00000000" w:rsidR="00000000" w:rsidRPr="00000000">
                  <w:rPr>
                    <w:rFonts w:ascii="Arial Unicode MS" w:cs="Arial Unicode MS" w:eastAsia="Arial Unicode MS" w:hAnsi="Arial Unicode MS"/>
                    <w:b w:val="1"/>
                    <w:sz w:val="16"/>
                    <w:szCs w:val="16"/>
                    <w:rtl w:val="0"/>
                  </w:rPr>
                  <w:t xml:space="preserve">✓</w:t>
                </w:r>
              </w:sdtContent>
            </w:sdt>
            <w:r w:rsidDel="00000000" w:rsidR="00000000" w:rsidRPr="00000000">
              <w:rPr>
                <w:rtl w:val="0"/>
              </w:rPr>
            </w:r>
          </w:p>
          <w:p w:rsidR="00000000" w:rsidDel="00000000" w:rsidP="00000000" w:rsidRDefault="00000000" w:rsidRPr="00000000" w14:paraId="0000002F">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Igualdade de Gênero</w:t>
            </w:r>
          </w:p>
          <w:p w:rsidR="00000000" w:rsidDel="00000000" w:rsidP="00000000" w:rsidRDefault="00000000" w:rsidRPr="00000000" w14:paraId="00000030">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6- Água Potável e Saneamento</w:t>
            </w:r>
          </w:p>
          <w:p w:rsidR="00000000" w:rsidDel="00000000" w:rsidP="00000000" w:rsidRDefault="00000000" w:rsidRPr="00000000" w14:paraId="00000031">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Energia Limpa e Acessível</w:t>
            </w:r>
          </w:p>
          <w:p w:rsidR="00000000" w:rsidDel="00000000" w:rsidP="00000000" w:rsidRDefault="00000000" w:rsidRPr="00000000" w14:paraId="00000032">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8- Trabalho Decente e Crescimento Econômico</w:t>
            </w:r>
          </w:p>
          <w:p w:rsidR="00000000" w:rsidDel="00000000" w:rsidP="00000000" w:rsidRDefault="00000000" w:rsidRPr="00000000" w14:paraId="00000033">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9- Indústria, Inovação e Infraestrutura</w:t>
            </w:r>
          </w:p>
        </w:tc>
        <w:tc>
          <w:tcPr/>
          <w:p w:rsidR="00000000" w:rsidDel="00000000" w:rsidP="00000000" w:rsidRDefault="00000000" w:rsidRPr="00000000" w14:paraId="00000034">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 Redução das Desigualdades </w:t>
            </w:r>
          </w:p>
          <w:p w:rsidR="00000000" w:rsidDel="00000000" w:rsidP="00000000" w:rsidRDefault="00000000" w:rsidRPr="00000000" w14:paraId="00000035">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11-Cidades e Comunidades Sustentáveis </w:t>
            </w:r>
            <w:sdt>
              <w:sdtPr>
                <w:tag w:val="goog_rdk_4"/>
              </w:sdtPr>
              <w:sdtContent>
                <w:r w:rsidDel="00000000" w:rsidR="00000000" w:rsidRPr="00000000">
                  <w:rPr>
                    <w:rFonts w:ascii="Arial Unicode MS" w:cs="Arial Unicode MS" w:eastAsia="Arial Unicode MS" w:hAnsi="Arial Unicode MS"/>
                    <w:b w:val="1"/>
                    <w:sz w:val="16"/>
                    <w:szCs w:val="16"/>
                    <w:rtl w:val="0"/>
                  </w:rPr>
                  <w:t xml:space="preserve">✓</w:t>
                </w:r>
              </w:sdtContent>
            </w:sdt>
            <w:r w:rsidDel="00000000" w:rsidR="00000000" w:rsidRPr="00000000">
              <w:rPr>
                <w:rtl w:val="0"/>
              </w:rPr>
            </w:r>
          </w:p>
          <w:p w:rsidR="00000000" w:rsidDel="00000000" w:rsidP="00000000" w:rsidRDefault="00000000" w:rsidRPr="00000000" w14:paraId="00000036">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12- Consumo e Produção Responsáveis</w:t>
            </w:r>
          </w:p>
          <w:p w:rsidR="00000000" w:rsidDel="00000000" w:rsidP="00000000" w:rsidRDefault="00000000" w:rsidRPr="00000000" w14:paraId="00000037">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13- Ação Contra a Mudança Global do Clima</w:t>
            </w:r>
          </w:p>
          <w:p w:rsidR="00000000" w:rsidDel="00000000" w:rsidP="00000000" w:rsidRDefault="00000000" w:rsidRPr="00000000" w14:paraId="00000038">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14- Vida na Água</w:t>
            </w:r>
          </w:p>
          <w:p w:rsidR="00000000" w:rsidDel="00000000" w:rsidP="00000000" w:rsidRDefault="00000000" w:rsidRPr="00000000" w14:paraId="00000039">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15- Vida Terrestre</w:t>
            </w:r>
          </w:p>
          <w:p w:rsidR="00000000" w:rsidDel="00000000" w:rsidP="00000000" w:rsidRDefault="00000000" w:rsidRPr="00000000" w14:paraId="0000003A">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Paz, Justiça e Instituições Eficazes</w:t>
            </w:r>
          </w:p>
          <w:p w:rsidR="00000000" w:rsidDel="00000000" w:rsidP="00000000" w:rsidRDefault="00000000" w:rsidRPr="00000000" w14:paraId="0000003B">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17- Parcerias e Meios de Implementação</w:t>
            </w:r>
          </w:p>
          <w:p w:rsidR="00000000" w:rsidDel="00000000" w:rsidP="00000000" w:rsidRDefault="00000000" w:rsidRPr="00000000" w14:paraId="0000003C">
            <w:pPr>
              <w:numPr>
                <w:ilvl w:val="0"/>
                <w:numId w:val="4"/>
              </w:numPr>
              <w:shd w:fill="ffffff" w:val="clear"/>
              <w:spacing w:after="0" w:line="240" w:lineRule="auto"/>
              <w:ind w:left="0" w:hanging="36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projeto</w:t>
      </w:r>
    </w:p>
    <w:p w:rsidR="00000000" w:rsidDel="00000000" w:rsidP="00000000" w:rsidRDefault="00000000" w:rsidRPr="00000000" w14:paraId="00000044">
      <w:pPr>
        <w:spacing w:after="0" w:line="240" w:lineRule="auto"/>
        <w:jc w:val="both"/>
        <w:rPr>
          <w:rFonts w:ascii="Arial" w:cs="Arial" w:eastAsia="Arial" w:hAnsi="Arial"/>
          <w:b w:val="1"/>
          <w:color w:val="525252"/>
          <w:sz w:val="16"/>
          <w:szCs w:val="16"/>
        </w:rPr>
      </w:pPr>
      <w:sdt>
        <w:sdtPr>
          <w:tag w:val="goog_rdk_5"/>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o tipo de projeto. </w:t>
          </w:r>
        </w:sdtContent>
      </w:sdt>
      <w:r w:rsidDel="00000000" w:rsidR="00000000" w:rsidRPr="00000000">
        <w:rPr>
          <w:rtl w:val="0"/>
        </w:rPr>
      </w:r>
    </w:p>
    <w:tbl>
      <w:tblPr>
        <w:tblStyle w:val="Table7"/>
        <w:tblW w:w="945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45">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Atividade de Extensão não implementado na prática (proposta de intervenção)</w:t>
            </w:r>
          </w:p>
          <w:p w:rsidR="00000000" w:rsidDel="00000000" w:rsidP="00000000" w:rsidRDefault="00000000" w:rsidRPr="00000000" w14:paraId="00000046">
            <w:pPr>
              <w:numPr>
                <w:ilvl w:val="0"/>
                <w:numId w:val="4"/>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Atividade de Extensão implementado na prática (intervenção executada) </w:t>
            </w:r>
            <w:sdt>
              <w:sdtPr>
                <w:tag w:val="goog_rdk_6"/>
              </w:sdtPr>
              <w:sdtContent>
                <w:r w:rsidDel="00000000" w:rsidR="00000000" w:rsidRPr="00000000">
                  <w:rPr>
                    <w:rFonts w:ascii="Arial Unicode MS" w:cs="Arial Unicode MS" w:eastAsia="Arial Unicode MS" w:hAnsi="Arial Unicode MS"/>
                    <w:b w:val="1"/>
                    <w:sz w:val="16"/>
                    <w:szCs w:val="16"/>
                    <w:rtl w:val="0"/>
                  </w:rPr>
                  <w:t xml:space="preserve">✓</w:t>
                </w:r>
              </w:sdtContent>
            </w:sdt>
            <w:r w:rsidDel="00000000" w:rsidR="00000000" w:rsidRPr="00000000">
              <w:rPr>
                <w:rtl w:val="0"/>
              </w:rPr>
            </w:r>
          </w:p>
        </w:tc>
      </w:tr>
    </w:tbl>
    <w:p w:rsidR="00000000" w:rsidDel="00000000" w:rsidP="00000000" w:rsidRDefault="00000000" w:rsidRPr="00000000" w14:paraId="00000047">
      <w:pPr>
        <w:spacing w:after="0"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 gerador</w:t>
      </w:r>
    </w:p>
    <w:tbl>
      <w:tblPr>
        <w:tblStyle w:val="Table8"/>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 projeto CulturaHub tem como tema gerador a promoção do acesso à cultura como meio de desenvolvimento social e econômico, em consonância com o Objetivo de Desenvolvimento Sustentável (ODS) 11: Cidades e Comunidades Sustentáveis e o Objetivo de Desenvolvimento Sustentável (ODS) 4: Educação de Qualidade;. Essa proposta busca criar uma plataforma tecnológica que conecta pessoas a eventos culturais, incentivando a democratização do acesso à arte e à cultura, especialmente em áreas urbanas densamente povoadas como São Paulo.</w:t>
            </w:r>
          </w:p>
        </w:tc>
      </w:tr>
    </w:tbl>
    <w:p w:rsidR="00000000" w:rsidDel="00000000" w:rsidP="00000000" w:rsidRDefault="00000000" w:rsidRPr="00000000" w14:paraId="00000049">
      <w:pPr>
        <w:spacing w:after="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Produto decorrente do projeto (opcional dependendo do tipo de projeto)</w:t>
      </w:r>
    </w:p>
    <w:tbl>
      <w:tblPr>
        <w:tblStyle w:val="Table9"/>
        <w:tblW w:w="9465.0" w:type="dxa"/>
        <w:jc w:val="left"/>
        <w:tblInd w:w="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4A">
            <w:pPr>
              <w:shd w:fill="ffffff" w:val="clear"/>
              <w:rPr>
                <w:rFonts w:ascii="Arial" w:cs="Arial" w:eastAsia="Arial" w:hAnsi="Arial"/>
                <w:b w:val="1"/>
                <w:sz w:val="20"/>
                <w:szCs w:val="20"/>
              </w:rPr>
            </w:pPr>
            <w:r w:rsidDel="00000000" w:rsidR="00000000" w:rsidRPr="00000000">
              <w:rPr>
                <w:rFonts w:ascii="Arial" w:cs="Arial" w:eastAsia="Arial" w:hAnsi="Arial"/>
                <w:color w:val="525252"/>
                <w:sz w:val="20"/>
                <w:szCs w:val="20"/>
                <w:rtl w:val="0"/>
              </w:rPr>
              <w:br w:type="textWrapping"/>
              <w:t xml:space="preserve">Foi desenvolvido um site para a busca e divulgação de eventos.</w:t>
              <w:br w:type="textWrapping"/>
              <w:br w:type="textWrapping"/>
              <w:t xml:space="preserve">Link de acesso: </w:t>
            </w:r>
            <w:hyperlink r:id="rId7">
              <w:r w:rsidDel="00000000" w:rsidR="00000000" w:rsidRPr="00000000">
                <w:rPr>
                  <w:rFonts w:ascii="Arial" w:cs="Arial" w:eastAsia="Arial" w:hAnsi="Arial"/>
                  <w:color w:val="1155cc"/>
                  <w:sz w:val="20"/>
                  <w:szCs w:val="20"/>
                  <w:u w:val="single"/>
                  <w:rtl w:val="0"/>
                </w:rPr>
                <w:t xml:space="preserve">https://culturahub.netlify.app</w:t>
              </w:r>
            </w:hyperlink>
            <w:r w:rsidDel="00000000" w:rsidR="00000000" w:rsidRPr="00000000">
              <w:rPr>
                <w:rFonts w:ascii="Arial" w:cs="Arial" w:eastAsia="Arial" w:hAnsi="Arial"/>
                <w:color w:val="525252"/>
                <w:sz w:val="20"/>
                <w:szCs w:val="20"/>
                <w:rtl w:val="0"/>
              </w:rPr>
              <w:br w:type="textWrapping"/>
              <w:t xml:space="preserve">Repositório com o código do produto: </w:t>
            </w:r>
            <w:hyperlink r:id="rId8">
              <w:r w:rsidDel="00000000" w:rsidR="00000000" w:rsidRPr="00000000">
                <w:rPr>
                  <w:rFonts w:ascii="Arial" w:cs="Arial" w:eastAsia="Arial" w:hAnsi="Arial"/>
                  <w:color w:val="1155cc"/>
                  <w:sz w:val="20"/>
                  <w:szCs w:val="20"/>
                  <w:u w:val="single"/>
                  <w:rtl w:val="0"/>
                </w:rPr>
                <w:t xml:space="preserve">https://github.com/2024-2-NADS2/Projeto2</w:t>
              </w:r>
            </w:hyperlink>
            <w:r w:rsidDel="00000000" w:rsidR="00000000" w:rsidRPr="00000000">
              <w:rPr>
                <w:rFonts w:ascii="Arial" w:cs="Arial" w:eastAsia="Arial" w:hAnsi="Arial"/>
                <w:color w:val="525252"/>
                <w:sz w:val="20"/>
                <w:szCs w:val="20"/>
                <w:rtl w:val="0"/>
              </w:rPr>
              <w:br w:type="textWrapping"/>
              <w:t xml:space="preserve">Imagens: </w:t>
            </w:r>
            <w:hyperlink r:id="rId9">
              <w:r w:rsidDel="00000000" w:rsidR="00000000" w:rsidRPr="00000000">
                <w:rPr>
                  <w:rFonts w:ascii="Arial" w:cs="Arial" w:eastAsia="Arial" w:hAnsi="Arial"/>
                  <w:color w:val="0000ee"/>
                  <w:sz w:val="20"/>
                  <w:szCs w:val="20"/>
                  <w:u w:val="single"/>
                  <w:rtl w:val="0"/>
                </w:rPr>
                <w:t xml:space="preserve">CulturaHub-Imagens</w:t>
              </w:r>
            </w:hyperlink>
            <w:r w:rsidDel="00000000" w:rsidR="00000000" w:rsidRPr="00000000">
              <w:rPr>
                <w:rtl w:val="0"/>
              </w:rPr>
            </w:r>
          </w:p>
        </w:tc>
      </w:tr>
    </w:tbl>
    <w:p w:rsidR="00000000" w:rsidDel="00000000" w:rsidP="00000000" w:rsidRDefault="00000000" w:rsidRPr="00000000" w14:paraId="0000004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IDENTIFICAÇÃO DO CENÁRIO DE INTERVENÇÃO E HIPÓTESES DE SOLUÇÃO</w:t>
      </w:r>
    </w:p>
    <w:p w:rsidR="00000000" w:rsidDel="00000000" w:rsidP="00000000" w:rsidRDefault="00000000" w:rsidRPr="00000000" w14:paraId="0000004D">
      <w:pPr>
        <w:spacing w:after="0" w:line="240" w:lineRule="auto"/>
        <w:rPr>
          <w:rFonts w:ascii="Arial" w:cs="Arial" w:eastAsia="Arial" w:hAnsi="Arial"/>
          <w:b w:val="1"/>
          <w:color w:val="ff3333"/>
          <w:sz w:val="16"/>
          <w:szCs w:val="16"/>
        </w:rPr>
      </w:pPr>
      <w:r w:rsidDel="00000000" w:rsidR="00000000" w:rsidRPr="00000000">
        <w:rPr>
          <w:rFonts w:ascii="Arial" w:cs="Arial" w:eastAsia="Arial" w:hAnsi="Arial"/>
          <w:b w:val="1"/>
          <w:sz w:val="20"/>
          <w:szCs w:val="20"/>
          <w:rtl w:val="0"/>
        </w:rPr>
        <w:t xml:space="preserve">Local (cenário) previsto para a implementação do projeto</w:t>
      </w:r>
      <w:r w:rsidDel="00000000" w:rsidR="00000000" w:rsidRPr="00000000">
        <w:rPr>
          <w:rtl w:val="0"/>
        </w:rPr>
      </w:r>
    </w:p>
    <w:tbl>
      <w:tblPr>
        <w:tblStyle w:val="Table10"/>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 projeto será implementado em um cenário virtual, como um site para divulgar eventos, que seja acessível por meio do computador ou dispositivos móveis.</w:t>
              <w:br w:type="textWrapping"/>
              <w:br w:type="textWrapping"/>
              <w:t xml:space="preserve">O cenário é composto por dois tipos de usuários: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Criadores de eventos: Os organizadores que desejam divulgar seus eventos poderão cadastrar no site fornecendo informações detalhadas como data, local, tipo de evento, imagens.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O segundo cenário é referente aos usuários que desejam buscar eventos relevantes em sua região ou de acordo com o tema de interesse.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firstLine="0"/>
              <w:jc w:val="both"/>
              <w:rPr>
                <w:rFonts w:ascii="Arial" w:cs="Arial" w:eastAsia="Arial" w:hAnsi="Arial"/>
                <w:color w:val="ff3333"/>
                <w:sz w:val="20"/>
                <w:szCs w:val="20"/>
              </w:rPr>
            </w:pPr>
            <w:r w:rsidDel="00000000" w:rsidR="00000000" w:rsidRPr="00000000">
              <w:rPr>
                <w:rFonts w:ascii="Arial" w:cs="Arial" w:eastAsia="Arial" w:hAnsi="Arial"/>
                <w:color w:val="525252"/>
                <w:sz w:val="20"/>
                <w:szCs w:val="20"/>
                <w:rtl w:val="0"/>
              </w:rPr>
              <w:t xml:space="preserve">Como hipóteses de solução, será oferecido ao usuário uma plataforma simples e intuitiva com diversas funcionalidades para exibir e auxiliá-lo na busca por eventos. Ela contará com um painel de cadastro de eventos fácil e acessível aos organizadores para que possam detalhar todas as informações. </w:t>
            </w:r>
            <w:r w:rsidDel="00000000" w:rsidR="00000000" w:rsidRPr="00000000">
              <w:rPr>
                <w:rtl w:val="0"/>
              </w:rPr>
            </w:r>
          </w:p>
        </w:tc>
      </w:tr>
    </w:tbl>
    <w:p w:rsidR="00000000" w:rsidDel="00000000" w:rsidP="00000000" w:rsidRDefault="00000000" w:rsidRPr="00000000" w14:paraId="0000005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color w:val="ff3333"/>
          <w:sz w:val="16"/>
          <w:szCs w:val="16"/>
        </w:rPr>
      </w:pPr>
      <w:r w:rsidDel="00000000" w:rsidR="00000000" w:rsidRPr="00000000">
        <w:rPr>
          <w:rFonts w:ascii="Arial" w:cs="Arial" w:eastAsia="Arial" w:hAnsi="Arial"/>
          <w:b w:val="1"/>
          <w:sz w:val="20"/>
          <w:szCs w:val="20"/>
          <w:rtl w:val="0"/>
        </w:rPr>
        <w:t xml:space="preserve">Público-alvo a ser atendido pelo projeto</w:t>
      </w:r>
      <w:r w:rsidDel="00000000" w:rsidR="00000000" w:rsidRPr="00000000">
        <w:rPr>
          <w:rtl w:val="0"/>
        </w:rPr>
      </w:r>
    </w:p>
    <w:tbl>
      <w:tblPr>
        <w:tblStyle w:val="Table11"/>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 projeto CulturaHub foi inicialmente implementado na cidade de São Paulo, um dos maiores centros urbanos do Brasil, com uma vasta oferta cultural, mas também com desafios significativos relacionados ao acesso democrático a eventos e atividades culturais. São Paulo é marcada por uma desigualdade de distribuição de eventos, com concentração em regiões centrais e acesso limitado nas periferias.</w:t>
            </w:r>
          </w:p>
          <w:p w:rsidR="00000000" w:rsidDel="00000000" w:rsidP="00000000" w:rsidRDefault="00000000" w:rsidRPr="00000000" w14:paraId="00000057">
            <w:pPr>
              <w:spacing w:after="240" w:before="24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Nesse contexto, o CulturaHub se propõe a atuar como uma plataforma digital que conecta pessoas a eventos culturais, promovendo o acesso inclusivo, especialmente em áreas com menor oferta ou maior dificuldade de divulgação. A escolha por São Paulo justifica-se por sua diversidade cultural, pelo grande público potencial e pela necessidade de organizar e divulgar informações sobre eventos de forma prática e acessível.</w:t>
            </w:r>
          </w:p>
        </w:tc>
      </w:tr>
    </w:tbl>
    <w:p w:rsidR="00000000" w:rsidDel="00000000" w:rsidP="00000000" w:rsidRDefault="00000000" w:rsidRPr="00000000" w14:paraId="00000058">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Apresentação do(s) problema(s) observado(s) e delimitação do objeto de estudo e intervenção</w:t>
      </w:r>
    </w:p>
    <w:tbl>
      <w:tblPr>
        <w:tblStyle w:val="Table12"/>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Desigualdade de Acesso Cultural: Apesar da rica oferta de eventos culturais, esses são frequentemente concentrados nas regiões centrais, dificultando o acesso das populações periféricas. A falta de informações centralizadas e acessíveis também agrava o problema, limitando a participação de públicos diversos.</w:t>
            </w:r>
          </w:p>
          <w:p w:rsidR="00000000" w:rsidDel="00000000" w:rsidP="00000000" w:rsidRDefault="00000000" w:rsidRPr="00000000" w14:paraId="0000005B">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Baixa Inclusão de Comunidades Locais: A voz de comunidades periféricas ou de públicos específicos (como artistas independentes e organizações comunitárias) é frequentemente sub-representada nos canais tradicionais de divulgação.</w:t>
            </w:r>
          </w:p>
        </w:tc>
      </w:tr>
    </w:tbl>
    <w:p w:rsidR="00000000" w:rsidDel="00000000" w:rsidP="00000000" w:rsidRDefault="00000000" w:rsidRPr="00000000" w14:paraId="0000005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Definição de hipóteses para a solução do problema observado</w:t>
      </w:r>
    </w:p>
    <w:tbl>
      <w:tblPr>
        <w:tblStyle w:val="Table13"/>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Criação de uma Plataforma de Centralização de Informações sobre Eventos: Desenvolver uma plataforma digital que reúna informações sobre eventos culturais de diferentes categorias (teatro, música, exposições, etc.), permitindo que os usuários filtrem por localização, preço, data e outros critérios. Essa solução facilita o acesso às informações e promove maior participação.</w:t>
            </w:r>
          </w:p>
          <w:p w:rsidR="00000000" w:rsidDel="00000000" w:rsidP="00000000" w:rsidRDefault="00000000" w:rsidRPr="00000000" w14:paraId="0000005F">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Inclusão de Ferramentas para Divulgação de Pequenos Eventos: Disponibilizar recursos para que organizadores de eventos independentes possam registrar e divulgar suas atividades na plataforma, permitindo maior alcance e engajamento com o público-alvo.</w:t>
            </w:r>
          </w:p>
        </w:tc>
      </w:tr>
    </w:tbl>
    <w:p w:rsidR="00000000" w:rsidDel="00000000" w:rsidP="00000000" w:rsidRDefault="00000000" w:rsidRPr="00000000" w14:paraId="0000006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3 DESCRIÇÃO DO PROJETO</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525252"/>
          <w:sz w:val="16"/>
          <w:szCs w:val="16"/>
        </w:rPr>
      </w:pPr>
      <w:bookmarkStart w:colFirst="0" w:colLast="0" w:name="_heading=h.gjdgxs" w:id="0"/>
      <w:bookmarkEnd w:id="0"/>
      <w:r w:rsidDel="00000000" w:rsidR="00000000" w:rsidRPr="00000000">
        <w:rPr>
          <w:rFonts w:ascii="Arial" w:cs="Arial" w:eastAsia="Arial" w:hAnsi="Arial"/>
          <w:b w:val="1"/>
          <w:color w:val="525252"/>
          <w:sz w:val="16"/>
          <w:szCs w:val="16"/>
          <w:rtl w:val="0"/>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000000" w:rsidDel="00000000" w:rsidP="00000000" w:rsidRDefault="00000000" w:rsidRPr="00000000" w14:paraId="0000006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Resumo</w:t>
      </w:r>
      <w:r w:rsidDel="00000000" w:rsidR="00000000" w:rsidRPr="00000000">
        <w:rPr>
          <w:rtl w:val="0"/>
        </w:rPr>
      </w:r>
    </w:p>
    <w:tbl>
      <w:tblPr>
        <w:tblStyle w:val="Table14"/>
        <w:tblW w:w="9356.0" w:type="dxa"/>
        <w:jc w:val="left"/>
        <w:tblInd w:w="-1.0" w:type="dxa"/>
        <w:tblLayout w:type="fixed"/>
        <w:tblLook w:val="0000"/>
      </w:tblPr>
      <w:tblGrid>
        <w:gridCol w:w="9356"/>
        <w:tblGridChange w:id="0">
          <w:tblGrid>
            <w:gridCol w:w="93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 projeto CulturaHub busca democratizar o acesso à cultura na cidade de São Paulo por meio de uma plataforma digital que conecta pessoas a eventos culturais, permitindo filtragem por data, local e tipo de evento. O problema central é a desigualdade de acesso a eventos culturais, agravada pela concentração de informações e recursos em regiões centrais da cidade. O público-alvo inclui moradores das periferias, pequenos organizadores de eventos e comunidades culturais sub-representadas. O objetivo principal é promover a inclusão cultural, ampliando a participação e valorização de iniciativas locais. As metodologias incluem mapeamento de eventos, desenvolvimento da plataforma em tecnologia web, coleta de dados com questionários e análise de preferências do público. Espera-se como resultado maior engajamento social, maior acesso a eventos culturais e a criação de uma base de dados para apoio a políticas públicas culturais.</w:t>
            </w:r>
          </w:p>
        </w:tc>
      </w:tr>
    </w:tbl>
    <w:p w:rsidR="00000000" w:rsidDel="00000000" w:rsidP="00000000" w:rsidRDefault="00000000" w:rsidRPr="00000000" w14:paraId="00000067">
      <w:pPr>
        <w:spacing w:after="0" w:line="240" w:lineRule="auto"/>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Introdução</w:t>
      </w:r>
      <w:r w:rsidDel="00000000" w:rsidR="00000000" w:rsidRPr="00000000">
        <w:rPr>
          <w:rtl w:val="0"/>
        </w:rPr>
      </w:r>
    </w:p>
    <w:tbl>
      <w:tblPr>
        <w:tblStyle w:val="Table15"/>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A desigualdade no acesso à cultura é uma realidade evidente em grandes centros urbanos como São Paulo. Segundo a Organização das Nações Unidas (ONU), a cultura é um direito humano fundamental e contribui diretamente para o Objetivo de Desenvolvimento Sustentável (ODS) 11, que visa tornar cidades e comunidades inclusivas, seguras, resilientes e sustentáveis. No entanto, fatores como concentração de eventos nas áreas centrais, custos elevados e divulgação limitada dificultam a participação das populações periféricas.</w:t>
            </w:r>
          </w:p>
          <w:p w:rsidR="00000000" w:rsidDel="00000000" w:rsidP="00000000" w:rsidRDefault="00000000" w:rsidRPr="00000000" w14:paraId="0000006A">
            <w:pPr>
              <w:spacing w:after="240" w:before="24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Baseando-se em princípios de inclusão e acessibilidade, o projeto CulturaHub surge como uma resposta a essa problemática. Inspirado em estudos de acessibilidade digital e economia criativa, o projeto propõe uma solução tecnológica inovadora e acessível para conectar públicos diversos a eventos culturais. A iniciativa alinha-se também ao ODS 4, promovendo aprendizado e oportunidades por meio do acesso à cultura.</w:t>
            </w:r>
          </w:p>
        </w:tc>
      </w:tr>
    </w:tbl>
    <w:p w:rsidR="00000000" w:rsidDel="00000000" w:rsidP="00000000" w:rsidRDefault="00000000" w:rsidRPr="00000000" w14:paraId="0000006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w:t>
      </w:r>
    </w:p>
    <w:tbl>
      <w:tblPr>
        <w:tblStyle w:val="Table16"/>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numPr>
                <w:ilvl w:val="0"/>
                <w:numId w:val="3"/>
              </w:numPr>
              <w:tabs>
                <w:tab w:val="left" w:leader="none" w:pos="360"/>
              </w:tabs>
              <w:spacing w:after="0" w:afterAutospacing="0" w:before="240" w:line="240" w:lineRule="auto"/>
              <w:ind w:left="1440" w:hanging="360"/>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Desenvolver uma plataforma digital para centralizar e divulgar eventos culturais de São Paulo.</w:t>
            </w:r>
          </w:p>
          <w:p w:rsidR="00000000" w:rsidDel="00000000" w:rsidP="00000000" w:rsidRDefault="00000000" w:rsidRPr="00000000" w14:paraId="0000006E">
            <w:pPr>
              <w:numPr>
                <w:ilvl w:val="0"/>
                <w:numId w:val="3"/>
              </w:numPr>
              <w:tabs>
                <w:tab w:val="left" w:leader="none" w:pos="360"/>
              </w:tabs>
              <w:spacing w:after="0" w:afterAutospacing="0" w:before="0" w:beforeAutospacing="0" w:line="240" w:lineRule="auto"/>
              <w:ind w:left="1440" w:hanging="360"/>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Promoção de inclusão social ao facilitar o acesso de populações periféricas a eventos culturais.</w:t>
            </w:r>
          </w:p>
          <w:p w:rsidR="00000000" w:rsidDel="00000000" w:rsidP="00000000" w:rsidRDefault="00000000" w:rsidRPr="00000000" w14:paraId="0000006F">
            <w:pPr>
              <w:numPr>
                <w:ilvl w:val="0"/>
                <w:numId w:val="3"/>
              </w:numPr>
              <w:tabs>
                <w:tab w:val="left" w:leader="none" w:pos="360"/>
              </w:tabs>
              <w:spacing w:after="0" w:afterAutospacing="0" w:before="0" w:beforeAutospacing="0" w:line="240" w:lineRule="auto"/>
              <w:ind w:left="1440" w:hanging="360"/>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Apoiar pequenos organizadores na divulgação de suas atividades culturais.</w:t>
            </w:r>
          </w:p>
          <w:p w:rsidR="00000000" w:rsidDel="00000000" w:rsidP="00000000" w:rsidRDefault="00000000" w:rsidRPr="00000000" w14:paraId="00000070">
            <w:pPr>
              <w:numPr>
                <w:ilvl w:val="0"/>
                <w:numId w:val="3"/>
              </w:numPr>
              <w:tabs>
                <w:tab w:val="left" w:leader="none" w:pos="360"/>
              </w:tabs>
              <w:spacing w:after="0" w:afterAutospacing="0" w:before="0" w:beforeAutospacing="0" w:line="240" w:lineRule="auto"/>
              <w:ind w:left="1440" w:hanging="360"/>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Ferramentas que permitam o engajamento dos usuários, como filtros e sugestões personalizadas.</w:t>
            </w:r>
          </w:p>
          <w:p w:rsidR="00000000" w:rsidDel="00000000" w:rsidP="00000000" w:rsidRDefault="00000000" w:rsidRPr="00000000" w14:paraId="00000071">
            <w:pPr>
              <w:numPr>
                <w:ilvl w:val="0"/>
                <w:numId w:val="3"/>
              </w:numPr>
              <w:tabs>
                <w:tab w:val="left" w:leader="none" w:pos="360"/>
              </w:tabs>
              <w:spacing w:after="240" w:before="0" w:beforeAutospacing="0" w:line="240" w:lineRule="auto"/>
              <w:ind w:left="1440" w:hanging="360"/>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Gerar dados sobre consumo cultural para apoiar políticas públicas.</w:t>
            </w:r>
          </w:p>
        </w:tc>
      </w:tr>
    </w:tbl>
    <w:p w:rsidR="00000000" w:rsidDel="00000000" w:rsidP="00000000" w:rsidRDefault="00000000" w:rsidRPr="00000000" w14:paraId="0000007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Métodos </w:t>
      </w:r>
      <w:r w:rsidDel="00000000" w:rsidR="00000000" w:rsidRPr="00000000">
        <w:rPr>
          <w:rtl w:val="0"/>
        </w:rPr>
      </w:r>
    </w:p>
    <w:tbl>
      <w:tblPr>
        <w:tblStyle w:val="Table17"/>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A ação extensionista será realizada em etapas e envolverá a interação com a comunidade para garantir que o site atenda às suas necessidades reais e promova mudanças no acesso a eventos culturais e sociais.</w:t>
            </w:r>
          </w:p>
          <w:p w:rsidR="00000000" w:rsidDel="00000000" w:rsidP="00000000" w:rsidRDefault="00000000" w:rsidRPr="00000000" w14:paraId="00000075">
            <w:pPr>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Público-alvo:</w:t>
            </w:r>
          </w:p>
          <w:p w:rsidR="00000000" w:rsidDel="00000000" w:rsidP="00000000" w:rsidRDefault="00000000" w:rsidRPr="00000000" w14:paraId="00000077">
            <w:pPr>
              <w:numPr>
                <w:ilvl w:val="0"/>
                <w:numId w:val="2"/>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Criadores de eventos: produtores culturais, organizadores de eventos sociais, eventos voltados a educação.</w:t>
            </w:r>
          </w:p>
          <w:p w:rsidR="00000000" w:rsidDel="00000000" w:rsidP="00000000" w:rsidRDefault="00000000" w:rsidRPr="00000000" w14:paraId="00000078">
            <w:pPr>
              <w:numPr>
                <w:ilvl w:val="0"/>
                <w:numId w:val="2"/>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Participantes: Indivíduos interessados em encontrar eventos de forma simplificada.</w:t>
            </w:r>
          </w:p>
          <w:p w:rsidR="00000000" w:rsidDel="00000000" w:rsidP="00000000" w:rsidRDefault="00000000" w:rsidRPr="00000000" w14:paraId="00000079">
            <w:pPr>
              <w:spacing w:after="0" w:line="240" w:lineRule="auto"/>
              <w:ind w:left="0" w:firstLine="0"/>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Local de intervenção: O projeto será implementado no ambiente virtual com foco em atender, inicialmente, algumas cidades do estado de São Paulo.</w:t>
            </w:r>
          </w:p>
          <w:p w:rsidR="00000000" w:rsidDel="00000000" w:rsidP="00000000" w:rsidRDefault="00000000" w:rsidRPr="00000000" w14:paraId="0000007B">
            <w:pPr>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Levantamento de necessidades:</w:t>
            </w:r>
          </w:p>
          <w:p w:rsidR="00000000" w:rsidDel="00000000" w:rsidP="00000000" w:rsidRDefault="00000000" w:rsidRPr="00000000" w14:paraId="0000007D">
            <w:pPr>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7E">
            <w:pPr>
              <w:numPr>
                <w:ilvl w:val="0"/>
                <w:numId w:val="6"/>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Entrevistas e questionários: serão aplicados a um grupos de criadores de eventos e potenciais participantes para identificar dificuldades atuais na divulgação e no acesso a eventos.</w:t>
            </w:r>
          </w:p>
          <w:p w:rsidR="00000000" w:rsidDel="00000000" w:rsidP="00000000" w:rsidRDefault="00000000" w:rsidRPr="00000000" w14:paraId="0000007F">
            <w:pPr>
              <w:numPr>
                <w:ilvl w:val="0"/>
                <w:numId w:val="6"/>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Roda de conversa: encontros virtuais com organizadores culturais para compreender os desafios enfrentados no planejamento e divulgação de eventos.</w:t>
            </w:r>
            <w:r w:rsidDel="00000000" w:rsidR="00000000" w:rsidRPr="00000000">
              <w:rPr>
                <w:rtl w:val="0"/>
              </w:rPr>
            </w:r>
          </w:p>
        </w:tc>
      </w:tr>
    </w:tbl>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(ou resultados esperados)</w:t>
      </w:r>
      <w:r w:rsidDel="00000000" w:rsidR="00000000" w:rsidRPr="00000000">
        <w:rPr>
          <w:rtl w:val="0"/>
        </w:rPr>
      </w:r>
    </w:p>
    <w:tbl>
      <w:tblPr>
        <w:tblStyle w:val="Table18"/>
        <w:tblW w:w="9360.0" w:type="dxa"/>
        <w:jc w:val="left"/>
        <w:tblInd w:w="-5.0" w:type="dxa"/>
        <w:tblLayout w:type="fixed"/>
        <w:tblLook w:val="00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 projeto desenvolvido visa atingir os seguintes resultados:</w:t>
            </w:r>
          </w:p>
          <w:p w:rsidR="00000000" w:rsidDel="00000000" w:rsidP="00000000" w:rsidRDefault="00000000" w:rsidRPr="00000000" w14:paraId="00000083">
            <w:pPr>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84">
            <w:pPr>
              <w:numPr>
                <w:ilvl w:val="0"/>
                <w:numId w:val="5"/>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Aumento do acesso a eventos culturais e sociais com ampla variedade, e métodos de pesquisas úteis que atinjam o objetivo do usuário. Além disso, fornecer eventos gratuitos visando contribuir de forma significativa para a democratização da cultura e lazer a todos.</w:t>
            </w:r>
          </w:p>
          <w:p w:rsidR="00000000" w:rsidDel="00000000" w:rsidP="00000000" w:rsidRDefault="00000000" w:rsidRPr="00000000" w14:paraId="00000085">
            <w:pPr>
              <w:numPr>
                <w:ilvl w:val="0"/>
                <w:numId w:val="5"/>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Os criadores dos eventos terão uma plataforma acessível para criar e divulgar os seus eventos.</w:t>
            </w:r>
          </w:p>
          <w:p w:rsidR="00000000" w:rsidDel="00000000" w:rsidP="00000000" w:rsidRDefault="00000000" w:rsidRPr="00000000" w14:paraId="00000086">
            <w:pPr>
              <w:numPr>
                <w:ilvl w:val="0"/>
                <w:numId w:val="5"/>
              </w:numPr>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Contribuir para que os pequenos produtores tenham oportunidades de promover suas iniciativas culturais alcançando o seu espaço na plataforma. </w:t>
            </w:r>
          </w:p>
          <w:p w:rsidR="00000000" w:rsidDel="00000000" w:rsidP="00000000" w:rsidRDefault="00000000" w:rsidRPr="00000000" w14:paraId="00000087">
            <w:pPr>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Espera-se que o público alvo consiga suprir suas necessidades na busca por eventos por meio das funcionalidades de pesquisa e localização, fornecer uma alta diversificação de eventos culturais, e que os produtores consigam promover os seus eventos de maneira simples e acessível para ampliar o seu alcance.</w:t>
            </w:r>
            <w:r w:rsidDel="00000000" w:rsidR="00000000" w:rsidRPr="00000000">
              <w:rPr>
                <w:rtl w:val="0"/>
              </w:rPr>
            </w:r>
          </w:p>
        </w:tc>
      </w:tr>
    </w:tbl>
    <w:p w:rsidR="00000000" w:rsidDel="00000000" w:rsidP="00000000" w:rsidRDefault="00000000" w:rsidRPr="00000000" w14:paraId="0000008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Considerações finais</w:t>
      </w:r>
      <w:r w:rsidDel="00000000" w:rsidR="00000000" w:rsidRPr="00000000">
        <w:rPr>
          <w:rtl w:val="0"/>
        </w:rPr>
      </w:r>
    </w:p>
    <w:tbl>
      <w:tblPr>
        <w:tblStyle w:val="Table19"/>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tabs>
                <w:tab w:val="left" w:leader="none" w:pos="360"/>
              </w:tabs>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 projeto Cultura Hub apresenta uma solução prática para atender a demanda na busca por eventos e na busca por mais plataformas para divulgar e aumentar o alcance de pequenos e grandes produtores. Ao conectar os criadores e participantes, a plataforma auxilia de forma significativa na ampliação do acesso aos mais variados eventos culturais e sociais para a população. Além disso, o destaque dado a eventos gratuitos e de impacto social reforça o compromisso do projeto com a superação de desigualdades e a promoção da diversidade cultural.</w:t>
              <w:br w:type="textWrapping"/>
              <w:br w:type="textWrapping"/>
              <w:t xml:space="preserve">Direções para o futuro:</w:t>
            </w:r>
          </w:p>
          <w:p w:rsidR="00000000" w:rsidDel="00000000" w:rsidP="00000000" w:rsidRDefault="00000000" w:rsidRPr="00000000" w14:paraId="0000008C">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Fornecer meios de pagamento para os eventos pagos diretamente na plataforma.</w:t>
            </w:r>
          </w:p>
          <w:p w:rsidR="00000000" w:rsidDel="00000000" w:rsidP="00000000" w:rsidRDefault="00000000" w:rsidRPr="00000000" w14:paraId="0000008D">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Criação de um aplicativo móvel nos moldes do site para torná-lo ainda mais acessível.</w:t>
            </w:r>
          </w:p>
          <w:p w:rsidR="00000000" w:rsidDel="00000000" w:rsidP="00000000" w:rsidRDefault="00000000" w:rsidRPr="00000000" w14:paraId="0000008E">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Promover colaborações com instituições culturais, ONGs e órgãos públicos para ampliar a diversidade de eventos e atingir públicos mais amplos.</w:t>
            </w:r>
          </w:p>
          <w:p w:rsidR="00000000" w:rsidDel="00000000" w:rsidP="00000000" w:rsidRDefault="00000000" w:rsidRPr="00000000" w14:paraId="0000008F">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Implementação de novas funcionalidades como ferramentas de análise para organizadores, sistemas de avaliação de eventos pelos participantes e a integração com redes sociais para aumentar o engajamento.</w:t>
            </w:r>
          </w:p>
          <w:p w:rsidR="00000000" w:rsidDel="00000000" w:rsidP="00000000" w:rsidRDefault="00000000" w:rsidRPr="00000000" w14:paraId="00000090">
            <w:pPr>
              <w:tabs>
                <w:tab w:val="left" w:leader="none" w:pos="360"/>
              </w:tabs>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91">
            <w:pPr>
              <w:tabs>
                <w:tab w:val="left" w:leader="none" w:pos="360"/>
              </w:tabs>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Com base no impacto social esperado e na receptividade da comunidade, o projeto demonstra grande potencial de gerar mudanças positivas no cenário cultural e social, além de contar com soluções simples e práticas que atendem às necessidades reais da sociedade.</w:t>
            </w:r>
          </w:p>
        </w:tc>
      </w:tr>
    </w:tbl>
    <w:p w:rsidR="00000000" w:rsidDel="00000000" w:rsidP="00000000" w:rsidRDefault="00000000" w:rsidRPr="00000000" w14:paraId="0000009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Referências </w:t>
      </w:r>
    </w:p>
    <w:tbl>
      <w:tblPr>
        <w:tblStyle w:val="Table20"/>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rPr>
                <w:rFonts w:ascii="Arial" w:cs="Arial" w:eastAsia="Arial" w:hAnsi="Arial"/>
                <w:color w:val="1f4e79"/>
                <w:sz w:val="20"/>
                <w:szCs w:val="20"/>
              </w:rPr>
            </w:pPr>
            <w:r w:rsidDel="00000000" w:rsidR="00000000" w:rsidRPr="00000000">
              <w:rPr>
                <w:rFonts w:ascii="Arial" w:cs="Arial" w:eastAsia="Arial" w:hAnsi="Arial"/>
                <w:color w:val="525252"/>
                <w:sz w:val="20"/>
                <w:szCs w:val="20"/>
                <w:rtl w:val="0"/>
              </w:rPr>
              <w:t xml:space="preserve">Nações Unidas.</w:t>
            </w:r>
            <w:r w:rsidDel="00000000" w:rsidR="00000000" w:rsidRPr="00000000">
              <w:rPr>
                <w:rFonts w:ascii="Arial" w:cs="Arial" w:eastAsia="Arial" w:hAnsi="Arial"/>
                <w:color w:val="333333"/>
                <w:sz w:val="20"/>
                <w:szCs w:val="20"/>
                <w:rtl w:val="0"/>
              </w:rPr>
              <w:t xml:space="preserve">Sobre o nosso trabalho para alcançar os Objetivos de Desenvolvimento Sustentável no Brasil. Nações Unidas Brasil, 2024. Disponível em &lt;https://brasil.un.org/pt-br/sdgs&gt;.</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85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Versão 2.0 – 10/2024</w:t>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560" w:top="1985" w:left="1701"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-1069339</wp:posOffset>
          </wp:positionH>
          <wp:positionV relativeFrom="paragraph">
            <wp:posOffset>-449579</wp:posOffset>
          </wp:positionV>
          <wp:extent cx="7568945" cy="10706400"/>
          <wp:effectExtent b="0" l="0" r="0" t="0"/>
          <wp:wrapNone/>
          <wp:docPr id="1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8945" cy="1070640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0CAA"/>
    <w:pPr>
      <w:spacing w:after="200" w:line="276" w:lineRule="auto"/>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0425C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425C6"/>
  </w:style>
  <w:style w:type="paragraph" w:styleId="Rodap">
    <w:name w:val="footer"/>
    <w:basedOn w:val="Normal"/>
    <w:link w:val="RodapChar"/>
    <w:uiPriority w:val="99"/>
    <w:unhideWhenUsed w:val="1"/>
    <w:rsid w:val="000425C6"/>
    <w:pPr>
      <w:tabs>
        <w:tab w:val="center" w:pos="4252"/>
        <w:tab w:val="right" w:pos="8504"/>
      </w:tabs>
      <w:spacing w:after="0" w:line="240" w:lineRule="auto"/>
    </w:pPr>
  </w:style>
  <w:style w:type="character" w:styleId="RodapChar" w:customStyle="1">
    <w:name w:val="Rodapé Char"/>
    <w:basedOn w:val="Fontepargpadro"/>
    <w:link w:val="Rodap"/>
    <w:uiPriority w:val="99"/>
    <w:rsid w:val="000425C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84OtHY8Fg6XPJ_QaFFmNbsJOI4y3-4n1?usp=sharing"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ulturahub.netlify.app" TargetMode="External"/><Relationship Id="rId8" Type="http://schemas.openxmlformats.org/officeDocument/2006/relationships/hyperlink" Target="https://github.com/2024-2-NADS2/Projeto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dB27XPuByjXwOjj2yhim0KqEA==">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IIaC5namRneHM4AHIhMTA2VS1Sa3NIaEJnTjFpajFPMEN3c3M4T3UtREx2Zz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2024-10-18T20:38:00Z</dcterms:created>
  <dc:creator>Pedro Ivo Silva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